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B9" w:rsidRDefault="00E654B9" w:rsidP="00E654B9">
      <w:pPr>
        <w:pStyle w:val="ConsPlusNonformat"/>
        <w:jc w:val="both"/>
        <w:rPr>
          <w:rFonts w:ascii="Times New Roman" w:hAnsi="Times New Roman" w:cs="Times New Roman"/>
        </w:rPr>
      </w:pPr>
    </w:p>
    <w:p w:rsidR="008C0D63" w:rsidRDefault="008C0D63" w:rsidP="00E654B9">
      <w:pPr>
        <w:pStyle w:val="ConsPlusNonformat"/>
        <w:jc w:val="both"/>
        <w:rPr>
          <w:rFonts w:ascii="Times New Roman" w:hAnsi="Times New Roman" w:cs="Times New Roman"/>
        </w:rPr>
      </w:pPr>
    </w:p>
    <w:p w:rsidR="008C0D63" w:rsidRDefault="008C0D63" w:rsidP="00E654B9">
      <w:pPr>
        <w:pStyle w:val="ConsPlusNonformat"/>
        <w:jc w:val="both"/>
        <w:rPr>
          <w:rFonts w:ascii="Times New Roman" w:hAnsi="Times New Roman" w:cs="Times New Roman"/>
        </w:rPr>
      </w:pPr>
    </w:p>
    <w:p w:rsidR="001101FE" w:rsidRDefault="001101FE" w:rsidP="00E654B9">
      <w:pPr>
        <w:pStyle w:val="ConsPlusNonformat"/>
        <w:jc w:val="both"/>
        <w:rPr>
          <w:rFonts w:ascii="Times New Roman" w:hAnsi="Times New Roman" w:cs="Times New Roman"/>
        </w:rPr>
      </w:pPr>
    </w:p>
    <w:p w:rsidR="0065442B" w:rsidRDefault="0065442B" w:rsidP="0065442B">
      <w:pPr>
        <w:pStyle w:val="ConsPlusNonformat"/>
        <w:jc w:val="both"/>
        <w:rPr>
          <w:rFonts w:ascii="Times New Roman" w:hAnsi="Times New Roman" w:cs="Times New Roman"/>
        </w:rPr>
      </w:pPr>
    </w:p>
    <w:p w:rsidR="008C0D63" w:rsidRDefault="008C0D63" w:rsidP="00E654B9">
      <w:pPr>
        <w:pStyle w:val="ConsPlusNonformat"/>
        <w:jc w:val="both"/>
        <w:rPr>
          <w:rFonts w:ascii="Times New Roman" w:hAnsi="Times New Roman" w:cs="Times New Roman"/>
        </w:rPr>
      </w:pPr>
    </w:p>
    <w:p w:rsidR="008C0D63" w:rsidRPr="00D83554" w:rsidRDefault="008C0D63" w:rsidP="00E654B9">
      <w:pPr>
        <w:pStyle w:val="ConsPlusNonformat"/>
        <w:jc w:val="both"/>
        <w:rPr>
          <w:rFonts w:ascii="Times New Roman" w:hAnsi="Times New Roman" w:cs="Times New Roman"/>
        </w:rPr>
      </w:pPr>
    </w:p>
    <w:p w:rsidR="00E654B9" w:rsidRPr="000705A3" w:rsidRDefault="00E654B9" w:rsidP="009C7A69">
      <w:pPr>
        <w:pStyle w:val="ConsPlusNonformat"/>
        <w:jc w:val="center"/>
        <w:rPr>
          <w:rFonts w:ascii="Times New Roman" w:hAnsi="Times New Roman" w:cs="Times New Roman"/>
          <w:b/>
          <w:sz w:val="32"/>
          <w:szCs w:val="32"/>
        </w:rPr>
      </w:pPr>
      <w:r w:rsidRPr="000705A3">
        <w:rPr>
          <w:rFonts w:ascii="Times New Roman" w:hAnsi="Times New Roman" w:cs="Times New Roman"/>
          <w:b/>
          <w:sz w:val="32"/>
          <w:szCs w:val="32"/>
        </w:rPr>
        <w:t>ЕЖЕКВАРТАЛЬНЫЙ ОТЧЕТ</w:t>
      </w:r>
    </w:p>
    <w:p w:rsidR="009C7A69" w:rsidRPr="000705A3" w:rsidRDefault="00361DC0" w:rsidP="009C7A69">
      <w:pPr>
        <w:spacing w:before="600"/>
        <w:jc w:val="center"/>
        <w:rPr>
          <w:rFonts w:ascii="Times New Roman" w:hAnsi="Times New Roman" w:cs="Times New Roman"/>
          <w:b/>
          <w:bCs/>
          <w:i/>
          <w:iCs/>
          <w:sz w:val="32"/>
          <w:szCs w:val="32"/>
        </w:rPr>
      </w:pPr>
      <w:r>
        <w:rPr>
          <w:rFonts w:ascii="Times New Roman" w:hAnsi="Times New Roman" w:cs="Times New Roman"/>
          <w:b/>
          <w:bCs/>
          <w:i/>
          <w:iCs/>
          <w:sz w:val="32"/>
          <w:szCs w:val="32"/>
        </w:rPr>
        <w:t>Публичное акционерное общество «Клиринговый центр МФБ»</w:t>
      </w:r>
    </w:p>
    <w:p w:rsidR="00E654B9" w:rsidRPr="000705A3" w:rsidRDefault="00E654B9" w:rsidP="00E654B9">
      <w:pPr>
        <w:pStyle w:val="ConsPlusNonformat"/>
        <w:jc w:val="both"/>
        <w:rPr>
          <w:rFonts w:ascii="Times New Roman" w:hAnsi="Times New Roman" w:cs="Times New Roman"/>
        </w:rPr>
      </w:pPr>
    </w:p>
    <w:p w:rsidR="009C7A69" w:rsidRPr="00821897" w:rsidRDefault="009C7A69" w:rsidP="00F46828">
      <w:pPr>
        <w:spacing w:before="120"/>
        <w:jc w:val="center"/>
        <w:rPr>
          <w:rFonts w:ascii="Times New Roman" w:hAnsi="Times New Roman" w:cs="Times New Roman"/>
          <w:b/>
          <w:bCs/>
          <w:i/>
          <w:iCs/>
          <w:sz w:val="32"/>
          <w:szCs w:val="32"/>
        </w:rPr>
      </w:pPr>
      <w:r w:rsidRPr="00821897">
        <w:rPr>
          <w:rFonts w:ascii="Times New Roman" w:hAnsi="Times New Roman" w:cs="Times New Roman"/>
          <w:b/>
          <w:bCs/>
          <w:i/>
          <w:iCs/>
          <w:sz w:val="32"/>
          <w:szCs w:val="32"/>
        </w:rPr>
        <w:t xml:space="preserve">Код эмитента: </w:t>
      </w:r>
      <w:r w:rsidR="00361DC0" w:rsidRPr="00821897">
        <w:rPr>
          <w:rFonts w:ascii="Times New Roman" w:hAnsi="Times New Roman" w:cs="Times New Roman"/>
          <w:b/>
          <w:bCs/>
          <w:i/>
          <w:iCs/>
          <w:sz w:val="32"/>
          <w:szCs w:val="32"/>
        </w:rPr>
        <w:t>55463-Е</w:t>
      </w:r>
    </w:p>
    <w:p w:rsidR="00E654B9" w:rsidRPr="000705A3" w:rsidRDefault="00E654B9" w:rsidP="00F46828">
      <w:pPr>
        <w:pStyle w:val="ConsPlusNonformat"/>
        <w:jc w:val="center"/>
        <w:rPr>
          <w:rFonts w:ascii="Times New Roman" w:hAnsi="Times New Roman" w:cs="Times New Roman"/>
        </w:rPr>
      </w:pPr>
    </w:p>
    <w:p w:rsidR="00E654B9" w:rsidRPr="000705A3" w:rsidRDefault="00E654B9" w:rsidP="00F46828">
      <w:pPr>
        <w:pStyle w:val="ConsPlusNonformat"/>
        <w:jc w:val="center"/>
        <w:rPr>
          <w:rFonts w:ascii="Times New Roman" w:hAnsi="Times New Roman" w:cs="Times New Roman"/>
          <w:b/>
          <w:sz w:val="32"/>
          <w:szCs w:val="32"/>
        </w:rPr>
      </w:pPr>
      <w:r w:rsidRPr="000705A3">
        <w:rPr>
          <w:rFonts w:ascii="Times New Roman" w:hAnsi="Times New Roman" w:cs="Times New Roman"/>
          <w:b/>
          <w:sz w:val="32"/>
          <w:szCs w:val="32"/>
        </w:rPr>
        <w:t xml:space="preserve">за </w:t>
      </w:r>
      <w:r w:rsidR="001824F3" w:rsidRPr="000705A3">
        <w:rPr>
          <w:rFonts w:ascii="Times New Roman" w:hAnsi="Times New Roman" w:cs="Times New Roman"/>
          <w:b/>
          <w:sz w:val="32"/>
          <w:szCs w:val="32"/>
        </w:rPr>
        <w:t>1</w:t>
      </w:r>
      <w:r w:rsidR="009C7A69" w:rsidRPr="000705A3">
        <w:rPr>
          <w:rFonts w:ascii="Times New Roman" w:hAnsi="Times New Roman" w:cs="Times New Roman"/>
          <w:b/>
          <w:sz w:val="32"/>
          <w:szCs w:val="32"/>
        </w:rPr>
        <w:t xml:space="preserve"> </w:t>
      </w:r>
      <w:r w:rsidRPr="000705A3">
        <w:rPr>
          <w:rFonts w:ascii="Times New Roman" w:hAnsi="Times New Roman" w:cs="Times New Roman"/>
          <w:b/>
          <w:sz w:val="32"/>
          <w:szCs w:val="32"/>
        </w:rPr>
        <w:t>квартал 20</w:t>
      </w:r>
      <w:r w:rsidR="009C7A69" w:rsidRPr="000705A3">
        <w:rPr>
          <w:rFonts w:ascii="Times New Roman" w:hAnsi="Times New Roman" w:cs="Times New Roman"/>
          <w:b/>
          <w:sz w:val="32"/>
          <w:szCs w:val="32"/>
        </w:rPr>
        <w:t>1</w:t>
      </w:r>
      <w:r w:rsidR="001824F3" w:rsidRPr="000705A3">
        <w:rPr>
          <w:rFonts w:ascii="Times New Roman" w:hAnsi="Times New Roman" w:cs="Times New Roman"/>
          <w:b/>
          <w:sz w:val="32"/>
          <w:szCs w:val="32"/>
        </w:rPr>
        <w:t>6</w:t>
      </w:r>
      <w:r w:rsidR="009C7A69" w:rsidRPr="000705A3">
        <w:rPr>
          <w:rFonts w:ascii="Times New Roman" w:hAnsi="Times New Roman" w:cs="Times New Roman"/>
          <w:b/>
          <w:sz w:val="32"/>
          <w:szCs w:val="32"/>
        </w:rPr>
        <w:t xml:space="preserve"> </w:t>
      </w:r>
      <w:r w:rsidRPr="000705A3">
        <w:rPr>
          <w:rFonts w:ascii="Times New Roman" w:hAnsi="Times New Roman" w:cs="Times New Roman"/>
          <w:b/>
          <w:sz w:val="32"/>
          <w:szCs w:val="32"/>
        </w:rPr>
        <w:t>года</w:t>
      </w:r>
    </w:p>
    <w:p w:rsidR="00D83554" w:rsidRPr="000705A3" w:rsidRDefault="00D83554" w:rsidP="00F46828">
      <w:pPr>
        <w:pStyle w:val="ConsPlusNonformat"/>
        <w:jc w:val="center"/>
        <w:rPr>
          <w:rFonts w:ascii="Times New Roman" w:hAnsi="Times New Roman" w:cs="Times New Roman"/>
          <w:b/>
          <w:sz w:val="32"/>
          <w:szCs w:val="32"/>
        </w:rPr>
      </w:pPr>
    </w:p>
    <w:p w:rsidR="00E654B9" w:rsidRPr="000705A3" w:rsidRDefault="00E654B9" w:rsidP="00F46828">
      <w:pPr>
        <w:pStyle w:val="ConsPlusNonformat"/>
        <w:jc w:val="center"/>
        <w:rPr>
          <w:rFonts w:ascii="Times New Roman" w:hAnsi="Times New Roman" w:cs="Times New Roman"/>
        </w:rPr>
      </w:pPr>
    </w:p>
    <w:p w:rsidR="00E654B9" w:rsidRPr="000705A3" w:rsidRDefault="00E654B9" w:rsidP="00F46828">
      <w:pPr>
        <w:pStyle w:val="ConsPlusNonformat"/>
        <w:jc w:val="center"/>
        <w:rPr>
          <w:rFonts w:ascii="Times New Roman" w:hAnsi="Times New Roman" w:cs="Times New Roman"/>
        </w:rPr>
      </w:pPr>
      <w:r w:rsidRPr="000705A3">
        <w:rPr>
          <w:rFonts w:ascii="Times New Roman" w:hAnsi="Times New Roman" w:cs="Times New Roman"/>
        </w:rPr>
        <w:t>Адрес эмитента:</w:t>
      </w:r>
      <w:r w:rsidR="009C7A69" w:rsidRPr="000705A3">
        <w:rPr>
          <w:rFonts w:ascii="Times New Roman" w:hAnsi="Times New Roman" w:cs="Times New Roman"/>
        </w:rPr>
        <w:t xml:space="preserve"> </w:t>
      </w:r>
      <w:r w:rsidR="00453D2F" w:rsidRPr="00453D2F">
        <w:rPr>
          <w:rFonts w:ascii="Times New Roman" w:hAnsi="Times New Roman" w:cs="Times New Roman"/>
        </w:rPr>
        <w:t>127422</w:t>
      </w:r>
      <w:r w:rsidR="00453D2F">
        <w:rPr>
          <w:rFonts w:ascii="Times New Roman" w:hAnsi="Times New Roman" w:cs="Times New Roman"/>
        </w:rPr>
        <w:t>, город</w:t>
      </w:r>
      <w:r w:rsidR="00453D2F" w:rsidRPr="00453D2F">
        <w:rPr>
          <w:rFonts w:ascii="Times New Roman" w:hAnsi="Times New Roman" w:cs="Times New Roman"/>
        </w:rPr>
        <w:t xml:space="preserve"> Москва</w:t>
      </w:r>
      <w:r w:rsidR="00453D2F">
        <w:rPr>
          <w:rFonts w:ascii="Times New Roman" w:hAnsi="Times New Roman" w:cs="Times New Roman"/>
        </w:rPr>
        <w:t>,</w:t>
      </w:r>
      <w:r w:rsidR="00453D2F" w:rsidRPr="00453D2F">
        <w:rPr>
          <w:rFonts w:ascii="Times New Roman" w:hAnsi="Times New Roman" w:cs="Times New Roman"/>
        </w:rPr>
        <w:t xml:space="preserve"> ул. Всеволода Вишневского д.</w:t>
      </w:r>
      <w:r w:rsidR="00453D2F">
        <w:rPr>
          <w:rFonts w:ascii="Times New Roman" w:hAnsi="Times New Roman" w:cs="Times New Roman"/>
        </w:rPr>
        <w:t> </w:t>
      </w:r>
      <w:r w:rsidR="00453D2F" w:rsidRPr="00453D2F">
        <w:rPr>
          <w:rFonts w:ascii="Times New Roman" w:hAnsi="Times New Roman" w:cs="Times New Roman"/>
        </w:rPr>
        <w:t>4</w:t>
      </w:r>
    </w:p>
    <w:p w:rsidR="00E654B9" w:rsidRPr="000705A3" w:rsidRDefault="00E654B9" w:rsidP="00F46828">
      <w:pPr>
        <w:pStyle w:val="ConsPlusNonformat"/>
        <w:jc w:val="center"/>
        <w:rPr>
          <w:rFonts w:ascii="Times New Roman" w:hAnsi="Times New Roman" w:cs="Times New Roman"/>
        </w:rPr>
      </w:pPr>
      <w:r w:rsidRPr="000705A3">
        <w:rPr>
          <w:rFonts w:ascii="Times New Roman" w:hAnsi="Times New Roman" w:cs="Times New Roman"/>
        </w:rPr>
        <w:t>___________________________________________________________________________</w:t>
      </w:r>
    </w:p>
    <w:p w:rsidR="00E654B9" w:rsidRPr="000705A3" w:rsidRDefault="00E654B9" w:rsidP="00F46828">
      <w:pPr>
        <w:pStyle w:val="ConsPlusNonformat"/>
        <w:jc w:val="center"/>
        <w:rPr>
          <w:rFonts w:ascii="Times New Roman" w:hAnsi="Times New Roman" w:cs="Times New Roman"/>
        </w:rPr>
      </w:pPr>
      <w:r w:rsidRPr="000705A3">
        <w:rPr>
          <w:rFonts w:ascii="Times New Roman" w:hAnsi="Times New Roman" w:cs="Times New Roman"/>
        </w:rPr>
        <w:t>(адрес эмитента, указанный в едином государственном реестре</w:t>
      </w:r>
    </w:p>
    <w:p w:rsidR="00E654B9" w:rsidRPr="000705A3" w:rsidRDefault="00E654B9" w:rsidP="00F46828">
      <w:pPr>
        <w:pStyle w:val="ConsPlusNonformat"/>
        <w:jc w:val="center"/>
        <w:rPr>
          <w:rFonts w:ascii="Times New Roman" w:hAnsi="Times New Roman" w:cs="Times New Roman"/>
        </w:rPr>
      </w:pPr>
      <w:r w:rsidRPr="000705A3">
        <w:rPr>
          <w:rFonts w:ascii="Times New Roman" w:hAnsi="Times New Roman" w:cs="Times New Roman"/>
        </w:rPr>
        <w:t>юридических лиц, по которому находится орган или представитель эмитента)</w:t>
      </w:r>
    </w:p>
    <w:p w:rsidR="00E654B9" w:rsidRPr="000705A3" w:rsidRDefault="00E654B9" w:rsidP="00F46828">
      <w:pPr>
        <w:pStyle w:val="ConsPlusNonformat"/>
        <w:jc w:val="center"/>
        <w:rPr>
          <w:rFonts w:ascii="Times New Roman" w:hAnsi="Times New Roman" w:cs="Times New Roman"/>
        </w:rPr>
      </w:pPr>
    </w:p>
    <w:p w:rsidR="00E654B9" w:rsidRPr="000705A3" w:rsidRDefault="00E654B9" w:rsidP="00F46828">
      <w:pPr>
        <w:pStyle w:val="ConsPlusNonformat"/>
        <w:jc w:val="center"/>
        <w:rPr>
          <w:rFonts w:ascii="Times New Roman" w:hAnsi="Times New Roman" w:cs="Times New Roman"/>
          <w:b/>
        </w:rPr>
      </w:pPr>
      <w:r w:rsidRPr="000705A3">
        <w:rPr>
          <w:rFonts w:ascii="Times New Roman" w:hAnsi="Times New Roman" w:cs="Times New Roman"/>
          <w:b/>
        </w:rPr>
        <w:t>Информация,  содержащаяся  в  настоящем ежеквартальном отчете, подлежит</w:t>
      </w:r>
    </w:p>
    <w:p w:rsidR="00E654B9" w:rsidRPr="000705A3" w:rsidRDefault="00E654B9" w:rsidP="00F46828">
      <w:pPr>
        <w:pStyle w:val="ConsPlusNonformat"/>
        <w:jc w:val="center"/>
        <w:rPr>
          <w:rFonts w:ascii="Times New Roman" w:hAnsi="Times New Roman" w:cs="Times New Roman"/>
          <w:b/>
        </w:rPr>
      </w:pPr>
      <w:r w:rsidRPr="000705A3">
        <w:rPr>
          <w:rFonts w:ascii="Times New Roman" w:hAnsi="Times New Roman" w:cs="Times New Roman"/>
          <w:b/>
        </w:rPr>
        <w:t>раскрытию  в соответствии с законодательством Российской Федерации о ценных</w:t>
      </w:r>
    </w:p>
    <w:p w:rsidR="00E654B9" w:rsidRPr="000705A3" w:rsidRDefault="00E654B9" w:rsidP="00F46828">
      <w:pPr>
        <w:pStyle w:val="ConsPlusNonformat"/>
        <w:jc w:val="center"/>
        <w:rPr>
          <w:rFonts w:ascii="Times New Roman" w:hAnsi="Times New Roman" w:cs="Times New Roman"/>
          <w:b/>
        </w:rPr>
      </w:pPr>
      <w:r w:rsidRPr="000705A3">
        <w:rPr>
          <w:rFonts w:ascii="Times New Roman" w:hAnsi="Times New Roman" w:cs="Times New Roman"/>
          <w:b/>
        </w:rPr>
        <w:t>бумагах.</w:t>
      </w:r>
    </w:p>
    <w:p w:rsidR="00E654B9" w:rsidRPr="000705A3" w:rsidRDefault="00E654B9" w:rsidP="00F46828">
      <w:pPr>
        <w:pStyle w:val="ConsPlusNonformat"/>
        <w:jc w:val="center"/>
        <w:rPr>
          <w:rFonts w:ascii="Times New Roman" w:hAnsi="Times New Roman" w:cs="Times New Roman"/>
        </w:rPr>
      </w:pPr>
    </w:p>
    <w:tbl>
      <w:tblPr>
        <w:tblW w:w="10137" w:type="dxa"/>
        <w:tblLayout w:type="fixed"/>
        <w:tblCellMar>
          <w:left w:w="72" w:type="dxa"/>
          <w:right w:w="72" w:type="dxa"/>
        </w:tblCellMar>
        <w:tblLook w:val="0000"/>
      </w:tblPr>
      <w:tblGrid>
        <w:gridCol w:w="5358"/>
        <w:gridCol w:w="4779"/>
      </w:tblGrid>
      <w:tr w:rsidR="00F46828" w:rsidRPr="000705A3" w:rsidTr="00D83554">
        <w:tc>
          <w:tcPr>
            <w:tcW w:w="5358" w:type="dxa"/>
            <w:tcBorders>
              <w:top w:val="single" w:sz="6" w:space="0" w:color="auto"/>
              <w:left w:val="single" w:sz="6" w:space="0" w:color="auto"/>
              <w:bottom w:val="nil"/>
              <w:right w:val="nil"/>
            </w:tcBorders>
          </w:tcPr>
          <w:p w:rsidR="00F46828" w:rsidRPr="000705A3" w:rsidRDefault="00361DC0" w:rsidP="006C52FB">
            <w:pPr>
              <w:spacing w:before="200"/>
              <w:rPr>
                <w:rFonts w:ascii="Times New Roman" w:hAnsi="Times New Roman" w:cs="Times New Roman"/>
                <w:sz w:val="20"/>
                <w:szCs w:val="20"/>
              </w:rPr>
            </w:pPr>
            <w:r>
              <w:rPr>
                <w:rFonts w:ascii="Times New Roman" w:hAnsi="Times New Roman" w:cs="Times New Roman"/>
                <w:sz w:val="20"/>
                <w:szCs w:val="20"/>
              </w:rPr>
              <w:t>Президент</w:t>
            </w:r>
          </w:p>
          <w:p w:rsidR="00F46828" w:rsidRPr="000705A3" w:rsidRDefault="00F46828" w:rsidP="00C61EEC">
            <w:pPr>
              <w:rPr>
                <w:rFonts w:ascii="Times New Roman" w:hAnsi="Times New Roman" w:cs="Times New Roman"/>
                <w:sz w:val="20"/>
                <w:szCs w:val="20"/>
              </w:rPr>
            </w:pPr>
            <w:r w:rsidRPr="000705A3">
              <w:rPr>
                <w:rFonts w:ascii="Times New Roman" w:hAnsi="Times New Roman" w:cs="Times New Roman"/>
                <w:sz w:val="20"/>
                <w:szCs w:val="20"/>
              </w:rPr>
              <w:t xml:space="preserve">Дата: </w:t>
            </w:r>
            <w:r w:rsidR="00D467CA" w:rsidRPr="000705A3">
              <w:rPr>
                <w:rFonts w:ascii="Times New Roman" w:hAnsi="Times New Roman" w:cs="Times New Roman"/>
                <w:sz w:val="20"/>
                <w:szCs w:val="20"/>
              </w:rPr>
              <w:t>«</w:t>
            </w:r>
            <w:r w:rsidR="00056913">
              <w:rPr>
                <w:rFonts w:ascii="Times New Roman" w:hAnsi="Times New Roman" w:cs="Times New Roman"/>
                <w:sz w:val="20"/>
                <w:szCs w:val="20"/>
                <w:lang w:val="en-US"/>
              </w:rPr>
              <w:t>0</w:t>
            </w:r>
            <w:r w:rsidR="00C61EEC">
              <w:rPr>
                <w:rFonts w:ascii="Times New Roman" w:hAnsi="Times New Roman" w:cs="Times New Roman"/>
                <w:sz w:val="20"/>
                <w:szCs w:val="20"/>
                <w:lang w:val="en-US"/>
              </w:rPr>
              <w:t>3</w:t>
            </w:r>
            <w:r w:rsidR="00D467CA" w:rsidRPr="000705A3">
              <w:rPr>
                <w:rFonts w:ascii="Times New Roman" w:hAnsi="Times New Roman" w:cs="Times New Roman"/>
                <w:sz w:val="20"/>
                <w:szCs w:val="20"/>
              </w:rPr>
              <w:t>»</w:t>
            </w:r>
            <w:r w:rsidR="001824F3" w:rsidRPr="000705A3">
              <w:rPr>
                <w:rFonts w:ascii="Times New Roman" w:hAnsi="Times New Roman" w:cs="Times New Roman"/>
                <w:sz w:val="20"/>
                <w:szCs w:val="20"/>
              </w:rPr>
              <w:t xml:space="preserve"> </w:t>
            </w:r>
            <w:r w:rsidR="00361DC0">
              <w:rPr>
                <w:rFonts w:ascii="Times New Roman" w:hAnsi="Times New Roman" w:cs="Times New Roman"/>
                <w:sz w:val="20"/>
                <w:szCs w:val="20"/>
              </w:rPr>
              <w:t>ноября</w:t>
            </w:r>
            <w:r w:rsidR="008264B6" w:rsidRPr="000705A3">
              <w:rPr>
                <w:rFonts w:ascii="Times New Roman" w:hAnsi="Times New Roman" w:cs="Times New Roman"/>
                <w:sz w:val="20"/>
                <w:szCs w:val="20"/>
              </w:rPr>
              <w:t xml:space="preserve"> </w:t>
            </w:r>
            <w:r w:rsidRPr="000705A3">
              <w:rPr>
                <w:rFonts w:ascii="Times New Roman" w:hAnsi="Times New Roman" w:cs="Times New Roman"/>
                <w:sz w:val="20"/>
                <w:szCs w:val="20"/>
              </w:rPr>
              <w:t>201</w:t>
            </w:r>
            <w:r w:rsidR="008264B6" w:rsidRPr="000705A3">
              <w:rPr>
                <w:rFonts w:ascii="Times New Roman" w:hAnsi="Times New Roman" w:cs="Times New Roman"/>
                <w:sz w:val="20"/>
                <w:szCs w:val="20"/>
              </w:rPr>
              <w:t>6</w:t>
            </w:r>
            <w:r w:rsidRPr="000705A3">
              <w:rPr>
                <w:rFonts w:ascii="Times New Roman" w:hAnsi="Times New Roman" w:cs="Times New Roman"/>
                <w:sz w:val="20"/>
                <w:szCs w:val="20"/>
              </w:rPr>
              <w:t xml:space="preserve"> г.</w:t>
            </w:r>
          </w:p>
        </w:tc>
        <w:tc>
          <w:tcPr>
            <w:tcW w:w="4779" w:type="dxa"/>
            <w:tcBorders>
              <w:top w:val="single" w:sz="6" w:space="0" w:color="auto"/>
              <w:left w:val="nil"/>
              <w:bottom w:val="nil"/>
              <w:right w:val="single" w:sz="6" w:space="0" w:color="auto"/>
            </w:tcBorders>
          </w:tcPr>
          <w:p w:rsidR="00F46828" w:rsidRPr="000705A3" w:rsidRDefault="00F46828" w:rsidP="006C52FB">
            <w:pPr>
              <w:rPr>
                <w:rFonts w:ascii="Times New Roman" w:hAnsi="Times New Roman" w:cs="Times New Roman"/>
                <w:sz w:val="20"/>
                <w:szCs w:val="20"/>
              </w:rPr>
            </w:pPr>
          </w:p>
          <w:p w:rsidR="00F46828" w:rsidRPr="000705A3" w:rsidRDefault="00D83554" w:rsidP="00361DC0">
            <w:pPr>
              <w:spacing w:before="200"/>
              <w:jc w:val="center"/>
              <w:rPr>
                <w:rFonts w:ascii="Times New Roman" w:hAnsi="Times New Roman" w:cs="Times New Roman"/>
                <w:sz w:val="20"/>
                <w:szCs w:val="20"/>
              </w:rPr>
            </w:pPr>
            <w:r w:rsidRPr="000705A3">
              <w:rPr>
                <w:rFonts w:ascii="Times New Roman" w:hAnsi="Times New Roman" w:cs="Times New Roman"/>
                <w:sz w:val="20"/>
                <w:szCs w:val="20"/>
              </w:rPr>
              <w:t xml:space="preserve">                        </w:t>
            </w:r>
            <w:r w:rsidR="00610FDA">
              <w:rPr>
                <w:rFonts w:ascii="Times New Roman" w:hAnsi="Times New Roman" w:cs="Times New Roman"/>
                <w:sz w:val="20"/>
                <w:szCs w:val="20"/>
              </w:rPr>
              <w:t>____________ </w:t>
            </w:r>
            <w:r w:rsidR="00361DC0">
              <w:rPr>
                <w:rFonts w:ascii="Times New Roman" w:hAnsi="Times New Roman" w:cs="Times New Roman"/>
                <w:sz w:val="20"/>
                <w:szCs w:val="20"/>
              </w:rPr>
              <w:t>Ю.В. Макеева</w:t>
            </w:r>
            <w:r w:rsidR="00F46828" w:rsidRPr="000705A3">
              <w:rPr>
                <w:rFonts w:ascii="Times New Roman" w:hAnsi="Times New Roman" w:cs="Times New Roman"/>
                <w:sz w:val="20"/>
                <w:szCs w:val="20"/>
              </w:rPr>
              <w:br/>
              <w:t>подпись</w:t>
            </w:r>
          </w:p>
        </w:tc>
      </w:tr>
      <w:tr w:rsidR="00F46828" w:rsidRPr="000705A3" w:rsidTr="00D83554">
        <w:tc>
          <w:tcPr>
            <w:tcW w:w="5358" w:type="dxa"/>
            <w:tcBorders>
              <w:top w:val="nil"/>
              <w:left w:val="single" w:sz="6" w:space="0" w:color="auto"/>
              <w:bottom w:val="single" w:sz="6" w:space="0" w:color="auto"/>
              <w:right w:val="nil"/>
            </w:tcBorders>
          </w:tcPr>
          <w:p w:rsidR="00F46828" w:rsidRPr="000705A3" w:rsidRDefault="00F46828" w:rsidP="006C52FB">
            <w:pPr>
              <w:spacing w:before="200"/>
              <w:rPr>
                <w:rFonts w:ascii="Times New Roman" w:hAnsi="Times New Roman" w:cs="Times New Roman"/>
                <w:sz w:val="20"/>
                <w:szCs w:val="20"/>
              </w:rPr>
            </w:pPr>
            <w:r w:rsidRPr="000705A3">
              <w:rPr>
                <w:rFonts w:ascii="Times New Roman" w:hAnsi="Times New Roman" w:cs="Times New Roman"/>
                <w:sz w:val="20"/>
                <w:szCs w:val="20"/>
              </w:rPr>
              <w:t>Главный бухгалтер</w:t>
            </w:r>
          </w:p>
          <w:p w:rsidR="00F46828" w:rsidRPr="000705A3" w:rsidRDefault="00F46828" w:rsidP="00C61EEC">
            <w:pPr>
              <w:rPr>
                <w:rFonts w:ascii="Times New Roman" w:hAnsi="Times New Roman" w:cs="Times New Roman"/>
                <w:sz w:val="20"/>
                <w:szCs w:val="20"/>
              </w:rPr>
            </w:pPr>
            <w:r w:rsidRPr="000705A3">
              <w:rPr>
                <w:rFonts w:ascii="Times New Roman" w:hAnsi="Times New Roman" w:cs="Times New Roman"/>
                <w:sz w:val="20"/>
                <w:szCs w:val="20"/>
              </w:rPr>
              <w:t xml:space="preserve">Дата: </w:t>
            </w:r>
            <w:r w:rsidR="00D467CA" w:rsidRPr="000705A3">
              <w:rPr>
                <w:rFonts w:ascii="Times New Roman" w:hAnsi="Times New Roman" w:cs="Times New Roman"/>
                <w:sz w:val="20"/>
                <w:szCs w:val="20"/>
              </w:rPr>
              <w:t>«</w:t>
            </w:r>
            <w:r w:rsidR="00056913" w:rsidRPr="00CF36A6">
              <w:rPr>
                <w:rFonts w:ascii="Times New Roman" w:hAnsi="Times New Roman" w:cs="Times New Roman"/>
                <w:sz w:val="20"/>
                <w:szCs w:val="20"/>
              </w:rPr>
              <w:t>0</w:t>
            </w:r>
            <w:r w:rsidR="00C61EEC" w:rsidRPr="003C71A9">
              <w:rPr>
                <w:rFonts w:ascii="Times New Roman" w:hAnsi="Times New Roman" w:cs="Times New Roman"/>
                <w:sz w:val="20"/>
                <w:szCs w:val="20"/>
              </w:rPr>
              <w:t>3</w:t>
            </w:r>
            <w:r w:rsidR="00D467CA" w:rsidRPr="000705A3">
              <w:rPr>
                <w:rFonts w:ascii="Times New Roman" w:hAnsi="Times New Roman" w:cs="Times New Roman"/>
                <w:sz w:val="20"/>
                <w:szCs w:val="20"/>
              </w:rPr>
              <w:t xml:space="preserve">» </w:t>
            </w:r>
            <w:r w:rsidR="00361DC0">
              <w:rPr>
                <w:rFonts w:ascii="Times New Roman" w:hAnsi="Times New Roman" w:cs="Times New Roman"/>
                <w:sz w:val="20"/>
                <w:szCs w:val="20"/>
              </w:rPr>
              <w:t>ноября</w:t>
            </w:r>
            <w:r w:rsidR="001824F3" w:rsidRPr="000705A3">
              <w:rPr>
                <w:rFonts w:ascii="Times New Roman" w:hAnsi="Times New Roman" w:cs="Times New Roman"/>
                <w:sz w:val="20"/>
                <w:szCs w:val="20"/>
              </w:rPr>
              <w:t xml:space="preserve"> </w:t>
            </w:r>
            <w:r w:rsidRPr="000705A3">
              <w:rPr>
                <w:rFonts w:ascii="Times New Roman" w:hAnsi="Times New Roman" w:cs="Times New Roman"/>
                <w:sz w:val="20"/>
                <w:szCs w:val="20"/>
              </w:rPr>
              <w:t>201</w:t>
            </w:r>
            <w:r w:rsidR="008264B6" w:rsidRPr="000705A3">
              <w:rPr>
                <w:rFonts w:ascii="Times New Roman" w:hAnsi="Times New Roman" w:cs="Times New Roman"/>
                <w:sz w:val="20"/>
                <w:szCs w:val="20"/>
              </w:rPr>
              <w:t>6</w:t>
            </w:r>
            <w:r w:rsidRPr="000705A3">
              <w:rPr>
                <w:rFonts w:ascii="Times New Roman" w:hAnsi="Times New Roman" w:cs="Times New Roman"/>
                <w:sz w:val="20"/>
                <w:szCs w:val="20"/>
              </w:rPr>
              <w:t xml:space="preserve"> г.</w:t>
            </w:r>
          </w:p>
        </w:tc>
        <w:tc>
          <w:tcPr>
            <w:tcW w:w="4779" w:type="dxa"/>
            <w:tcBorders>
              <w:top w:val="nil"/>
              <w:left w:val="nil"/>
              <w:bottom w:val="single" w:sz="6" w:space="0" w:color="auto"/>
              <w:right w:val="single" w:sz="6" w:space="0" w:color="auto"/>
            </w:tcBorders>
          </w:tcPr>
          <w:p w:rsidR="00F46828" w:rsidRPr="000705A3" w:rsidRDefault="00F46828" w:rsidP="006C52FB">
            <w:pPr>
              <w:rPr>
                <w:rFonts w:ascii="Times New Roman" w:hAnsi="Times New Roman" w:cs="Times New Roman"/>
                <w:sz w:val="20"/>
                <w:szCs w:val="20"/>
              </w:rPr>
            </w:pPr>
          </w:p>
          <w:p w:rsidR="00F46828" w:rsidRPr="000705A3" w:rsidRDefault="00D83554" w:rsidP="00610FDA">
            <w:pPr>
              <w:tabs>
                <w:tab w:val="left" w:pos="1492"/>
                <w:tab w:val="left" w:pos="1717"/>
                <w:tab w:val="left" w:pos="2869"/>
              </w:tabs>
              <w:spacing w:before="200"/>
              <w:jc w:val="center"/>
              <w:rPr>
                <w:rFonts w:ascii="Times New Roman" w:hAnsi="Times New Roman" w:cs="Times New Roman"/>
                <w:sz w:val="20"/>
                <w:szCs w:val="20"/>
              </w:rPr>
            </w:pPr>
            <w:r w:rsidRPr="000705A3">
              <w:rPr>
                <w:rFonts w:ascii="Times New Roman" w:hAnsi="Times New Roman" w:cs="Times New Roman"/>
                <w:sz w:val="20"/>
                <w:szCs w:val="20"/>
              </w:rPr>
              <w:t xml:space="preserve">                    </w:t>
            </w:r>
            <w:r w:rsidR="00610FDA">
              <w:rPr>
                <w:rFonts w:ascii="Times New Roman" w:hAnsi="Times New Roman" w:cs="Times New Roman"/>
                <w:sz w:val="20"/>
                <w:szCs w:val="20"/>
              </w:rPr>
              <w:t xml:space="preserve">    ____________ </w:t>
            </w:r>
            <w:r w:rsidR="00D54682">
              <w:rPr>
                <w:rFonts w:ascii="Times New Roman" w:hAnsi="Times New Roman" w:cs="Times New Roman"/>
                <w:sz w:val="20"/>
                <w:szCs w:val="20"/>
              </w:rPr>
              <w:t>В.Б.</w:t>
            </w:r>
            <w:r w:rsidR="00F46828" w:rsidRPr="000705A3">
              <w:rPr>
                <w:rFonts w:ascii="Times New Roman" w:hAnsi="Times New Roman" w:cs="Times New Roman"/>
                <w:sz w:val="20"/>
                <w:szCs w:val="20"/>
              </w:rPr>
              <w:t xml:space="preserve"> </w:t>
            </w:r>
            <w:r w:rsidR="00D54682">
              <w:rPr>
                <w:rFonts w:ascii="Times New Roman" w:hAnsi="Times New Roman" w:cs="Times New Roman"/>
                <w:sz w:val="20"/>
                <w:szCs w:val="20"/>
              </w:rPr>
              <w:t>Мальцева</w:t>
            </w:r>
            <w:r w:rsidRPr="000705A3">
              <w:rPr>
                <w:rFonts w:ascii="Times New Roman" w:hAnsi="Times New Roman" w:cs="Times New Roman"/>
                <w:sz w:val="20"/>
                <w:szCs w:val="20"/>
              </w:rPr>
              <w:br/>
            </w:r>
            <w:r w:rsidR="00F46828" w:rsidRPr="000705A3">
              <w:rPr>
                <w:rFonts w:ascii="Times New Roman" w:hAnsi="Times New Roman" w:cs="Times New Roman"/>
                <w:sz w:val="20"/>
                <w:szCs w:val="20"/>
              </w:rPr>
              <w:t>подпись</w:t>
            </w:r>
          </w:p>
        </w:tc>
      </w:tr>
    </w:tbl>
    <w:p w:rsidR="00E654B9" w:rsidRPr="000705A3" w:rsidRDefault="00E654B9" w:rsidP="00E654B9">
      <w:pPr>
        <w:pStyle w:val="ConsPlusNonformat"/>
        <w:jc w:val="both"/>
        <w:rPr>
          <w:rFonts w:ascii="Times New Roman" w:hAnsi="Times New Roman" w:cs="Times New Roman"/>
        </w:rPr>
      </w:pPr>
    </w:p>
    <w:p w:rsidR="00E654B9" w:rsidRPr="000705A3" w:rsidRDefault="00E654B9" w:rsidP="00E654B9">
      <w:pPr>
        <w:pStyle w:val="ConsPlusNonformat"/>
        <w:jc w:val="both"/>
        <w:rPr>
          <w:rFonts w:ascii="Times New Roman" w:hAnsi="Times New Roman" w:cs="Times New Roman"/>
        </w:rPr>
      </w:pPr>
    </w:p>
    <w:tbl>
      <w:tblPr>
        <w:tblW w:w="10371" w:type="dxa"/>
        <w:tblInd w:w="-70" w:type="dxa"/>
        <w:tblLayout w:type="fixed"/>
        <w:tblCellMar>
          <w:left w:w="72" w:type="dxa"/>
          <w:right w:w="72" w:type="dxa"/>
        </w:tblCellMar>
        <w:tblLook w:val="0000"/>
      </w:tblPr>
      <w:tblGrid>
        <w:gridCol w:w="10207"/>
        <w:gridCol w:w="164"/>
      </w:tblGrid>
      <w:tr w:rsidR="00F46828" w:rsidRPr="000705A3" w:rsidTr="00D83554">
        <w:tc>
          <w:tcPr>
            <w:tcW w:w="10207" w:type="dxa"/>
            <w:tcBorders>
              <w:top w:val="single" w:sz="6" w:space="0" w:color="auto"/>
              <w:left w:val="single" w:sz="6" w:space="0" w:color="auto"/>
              <w:bottom w:val="single" w:sz="6" w:space="0" w:color="auto"/>
              <w:right w:val="single" w:sz="6" w:space="0" w:color="auto"/>
            </w:tcBorders>
          </w:tcPr>
          <w:p w:rsidR="00F46828" w:rsidRPr="000705A3" w:rsidRDefault="00F46828" w:rsidP="00D83554">
            <w:pPr>
              <w:widowControl w:val="0"/>
              <w:autoSpaceDE w:val="0"/>
              <w:autoSpaceDN w:val="0"/>
              <w:adjustRightInd w:val="0"/>
              <w:spacing w:before="40" w:after="40" w:line="240" w:lineRule="auto"/>
              <w:rPr>
                <w:rFonts w:ascii="Times New Roman" w:hAnsi="Times New Roman" w:cs="Times New Roman"/>
                <w:sz w:val="20"/>
                <w:szCs w:val="20"/>
              </w:rPr>
            </w:pPr>
            <w:r w:rsidRPr="000705A3">
              <w:rPr>
                <w:rFonts w:ascii="Times New Roman" w:hAnsi="Times New Roman" w:cs="Times New Roman"/>
                <w:sz w:val="20"/>
                <w:szCs w:val="20"/>
              </w:rPr>
              <w:t>Контактное лицо: Ламотько А</w:t>
            </w:r>
            <w:r w:rsidR="00F75734" w:rsidRPr="000705A3">
              <w:rPr>
                <w:rFonts w:ascii="Times New Roman" w:hAnsi="Times New Roman" w:cs="Times New Roman"/>
                <w:sz w:val="20"/>
                <w:szCs w:val="20"/>
              </w:rPr>
              <w:t>.В.</w:t>
            </w:r>
            <w:r w:rsidRPr="000705A3">
              <w:rPr>
                <w:rFonts w:ascii="Times New Roman" w:hAnsi="Times New Roman" w:cs="Times New Roman"/>
                <w:sz w:val="20"/>
                <w:szCs w:val="20"/>
              </w:rPr>
              <w:t xml:space="preserve">, </w:t>
            </w:r>
            <w:r w:rsidR="005F1492">
              <w:rPr>
                <w:rFonts w:ascii="Times New Roman" w:hAnsi="Times New Roman" w:cs="Times New Roman"/>
                <w:sz w:val="20"/>
                <w:szCs w:val="20"/>
              </w:rPr>
              <w:t>В</w:t>
            </w:r>
            <w:r w:rsidRPr="000705A3">
              <w:rPr>
                <w:rFonts w:ascii="Times New Roman" w:hAnsi="Times New Roman" w:cs="Times New Roman"/>
                <w:sz w:val="20"/>
                <w:szCs w:val="20"/>
              </w:rPr>
              <w:t xml:space="preserve">едущий юрист Юридического </w:t>
            </w:r>
            <w:r w:rsidR="000F29C2">
              <w:rPr>
                <w:rFonts w:ascii="Times New Roman" w:hAnsi="Times New Roman" w:cs="Times New Roman"/>
                <w:sz w:val="20"/>
                <w:szCs w:val="20"/>
              </w:rPr>
              <w:t>отдела</w:t>
            </w:r>
          </w:p>
          <w:p w:rsidR="00F46828" w:rsidRPr="000F29C2" w:rsidRDefault="00F46828" w:rsidP="00D83554">
            <w:pPr>
              <w:widowControl w:val="0"/>
              <w:autoSpaceDE w:val="0"/>
              <w:autoSpaceDN w:val="0"/>
              <w:adjustRightInd w:val="0"/>
              <w:spacing w:before="40" w:after="40" w:line="240" w:lineRule="auto"/>
              <w:rPr>
                <w:rFonts w:ascii="Times New Roman" w:hAnsi="Times New Roman" w:cs="Times New Roman"/>
                <w:sz w:val="20"/>
                <w:szCs w:val="20"/>
              </w:rPr>
            </w:pPr>
            <w:r w:rsidRPr="000705A3">
              <w:rPr>
                <w:rFonts w:ascii="Times New Roman" w:hAnsi="Times New Roman" w:cs="Times New Roman"/>
                <w:sz w:val="20"/>
                <w:szCs w:val="20"/>
              </w:rPr>
              <w:t>Телефон: +7 (</w:t>
            </w:r>
            <w:r w:rsidRPr="000F29C2">
              <w:rPr>
                <w:rFonts w:ascii="Times New Roman" w:hAnsi="Times New Roman" w:cs="Times New Roman"/>
                <w:sz w:val="20"/>
                <w:szCs w:val="20"/>
              </w:rPr>
              <w:t xml:space="preserve">495) </w:t>
            </w:r>
            <w:r w:rsidR="000F29C2" w:rsidRPr="000F29C2">
              <w:rPr>
                <w:rFonts w:ascii="Times New Roman" w:hAnsi="Times New Roman" w:cs="Times New Roman"/>
                <w:color w:val="000000"/>
                <w:sz w:val="21"/>
                <w:szCs w:val="21"/>
              </w:rPr>
              <w:t>771-35</w:t>
            </w:r>
            <w:r w:rsidR="000F29C2">
              <w:rPr>
                <w:rFonts w:ascii="Times New Roman" w:hAnsi="Times New Roman" w:cs="Times New Roman"/>
                <w:color w:val="000000"/>
                <w:sz w:val="21"/>
                <w:szCs w:val="21"/>
              </w:rPr>
              <w:t>-</w:t>
            </w:r>
            <w:r w:rsidR="000F29C2" w:rsidRPr="000F29C2">
              <w:rPr>
                <w:rFonts w:ascii="Times New Roman" w:hAnsi="Times New Roman" w:cs="Times New Roman"/>
                <w:color w:val="000000"/>
                <w:sz w:val="21"/>
                <w:szCs w:val="21"/>
              </w:rPr>
              <w:t>80</w:t>
            </w:r>
          </w:p>
          <w:p w:rsidR="00F46828" w:rsidRPr="000705A3" w:rsidRDefault="00F46828" w:rsidP="00D83554">
            <w:pPr>
              <w:widowControl w:val="0"/>
              <w:autoSpaceDE w:val="0"/>
              <w:autoSpaceDN w:val="0"/>
              <w:adjustRightInd w:val="0"/>
              <w:spacing w:before="40" w:after="40" w:line="240" w:lineRule="auto"/>
              <w:rPr>
                <w:rFonts w:ascii="Times New Roman" w:hAnsi="Times New Roman" w:cs="Times New Roman"/>
                <w:sz w:val="20"/>
                <w:szCs w:val="20"/>
              </w:rPr>
            </w:pPr>
            <w:r w:rsidRPr="000705A3">
              <w:rPr>
                <w:rFonts w:ascii="Times New Roman" w:hAnsi="Times New Roman" w:cs="Times New Roman"/>
                <w:sz w:val="20"/>
                <w:szCs w:val="20"/>
              </w:rPr>
              <w:t xml:space="preserve">Факс: +7 (495) </w:t>
            </w:r>
            <w:r w:rsidR="000F29C2">
              <w:rPr>
                <w:rFonts w:ascii="Times New Roman" w:hAnsi="Times New Roman" w:cs="Times New Roman"/>
                <w:sz w:val="20"/>
                <w:szCs w:val="20"/>
              </w:rPr>
              <w:t>771-35-81</w:t>
            </w:r>
          </w:p>
          <w:p w:rsidR="00F46828" w:rsidRPr="000705A3" w:rsidRDefault="00F46828" w:rsidP="00D83554">
            <w:pPr>
              <w:widowControl w:val="0"/>
              <w:autoSpaceDE w:val="0"/>
              <w:autoSpaceDN w:val="0"/>
              <w:adjustRightInd w:val="0"/>
              <w:spacing w:before="40" w:after="40" w:line="240" w:lineRule="auto"/>
              <w:rPr>
                <w:rFonts w:ascii="Times New Roman" w:hAnsi="Times New Roman" w:cs="Times New Roman"/>
                <w:sz w:val="20"/>
                <w:szCs w:val="20"/>
              </w:rPr>
            </w:pPr>
            <w:r w:rsidRPr="000705A3">
              <w:rPr>
                <w:rFonts w:ascii="Times New Roman" w:hAnsi="Times New Roman" w:cs="Times New Roman"/>
                <w:sz w:val="20"/>
                <w:szCs w:val="20"/>
              </w:rPr>
              <w:t xml:space="preserve">Адрес электронной почты: </w:t>
            </w:r>
            <w:hyperlink r:id="rId8" w:history="1">
              <w:r w:rsidR="00BA218B" w:rsidRPr="00C86E25">
                <w:rPr>
                  <w:rFonts w:ascii="Times New Roman" w:hAnsi="Times New Roman" w:cs="Times New Roman"/>
                  <w:sz w:val="20"/>
                  <w:szCs w:val="20"/>
                </w:rPr>
                <w:t>mse@mse.ru</w:t>
              </w:r>
            </w:hyperlink>
          </w:p>
          <w:p w:rsidR="00F46828" w:rsidRDefault="00F46828" w:rsidP="00D83554">
            <w:pPr>
              <w:widowControl w:val="0"/>
              <w:autoSpaceDE w:val="0"/>
              <w:autoSpaceDN w:val="0"/>
              <w:adjustRightInd w:val="0"/>
              <w:spacing w:before="40" w:after="40" w:line="240" w:lineRule="auto"/>
              <w:rPr>
                <w:rFonts w:ascii="Times New Roman" w:hAnsi="Times New Roman" w:cs="Times New Roman"/>
                <w:sz w:val="20"/>
                <w:szCs w:val="20"/>
              </w:rPr>
            </w:pPr>
            <w:r w:rsidRPr="000705A3">
              <w:rPr>
                <w:rFonts w:ascii="Times New Roman" w:hAnsi="Times New Roman" w:cs="Times New Roman"/>
                <w:sz w:val="20"/>
                <w:szCs w:val="20"/>
              </w:rPr>
              <w:t xml:space="preserve">Адрес страницы (страниц) в сети Интернет, на которой раскрывается информация, содержащаяся в настоящем ежеквартальном отчете: </w:t>
            </w:r>
          </w:p>
          <w:p w:rsidR="00F46828" w:rsidRPr="00BA218B" w:rsidRDefault="006909D3" w:rsidP="00D83554">
            <w:pPr>
              <w:widowControl w:val="0"/>
              <w:autoSpaceDE w:val="0"/>
              <w:autoSpaceDN w:val="0"/>
              <w:adjustRightInd w:val="0"/>
              <w:spacing w:before="40" w:after="40" w:line="240" w:lineRule="auto"/>
              <w:rPr>
                <w:rFonts w:ascii="Times New Roman" w:hAnsi="Times New Roman" w:cs="Times New Roman"/>
                <w:b/>
                <w:sz w:val="20"/>
                <w:szCs w:val="20"/>
              </w:rPr>
            </w:pPr>
            <w:hyperlink r:id="rId9" w:history="1">
              <w:r w:rsidR="00BA218B" w:rsidRPr="00BA218B">
                <w:rPr>
                  <w:rStyle w:val="a3"/>
                  <w:rFonts w:ascii="Times New Roman" w:hAnsi="Times New Roman" w:cs="Times New Roman"/>
                  <w:b/>
                  <w:sz w:val="20"/>
                  <w:szCs w:val="20"/>
                </w:rPr>
                <w:t>http://www.e-disclosure.ru/portal/company.aspx?id=23749</w:t>
              </w:r>
            </w:hyperlink>
            <w:r w:rsidR="00BA218B">
              <w:rPr>
                <w:rFonts w:ascii="Times New Roman" w:hAnsi="Times New Roman" w:cs="Times New Roman"/>
                <w:b/>
                <w:sz w:val="20"/>
                <w:szCs w:val="20"/>
              </w:rPr>
              <w:t xml:space="preserve">, </w:t>
            </w:r>
            <w:hyperlink r:id="rId10" w:history="1">
              <w:r w:rsidR="00BA218B" w:rsidRPr="00EC7035">
                <w:rPr>
                  <w:rStyle w:val="a3"/>
                  <w:rFonts w:ascii="Times New Roman" w:hAnsi="Times New Roman" w:cs="Times New Roman"/>
                  <w:b/>
                  <w:sz w:val="20"/>
                  <w:szCs w:val="20"/>
                </w:rPr>
                <w:t>http://www.mse.ru/</w:t>
              </w:r>
            </w:hyperlink>
          </w:p>
        </w:tc>
        <w:tc>
          <w:tcPr>
            <w:tcW w:w="164" w:type="dxa"/>
          </w:tcPr>
          <w:p w:rsidR="00F46828" w:rsidRPr="000705A3" w:rsidRDefault="00F46828" w:rsidP="006C52FB">
            <w:pPr>
              <w:spacing w:before="40"/>
              <w:rPr>
                <w:rFonts w:ascii="Times New Roman" w:hAnsi="Times New Roman" w:cs="Times New Roman"/>
                <w:sz w:val="20"/>
                <w:szCs w:val="20"/>
              </w:rPr>
            </w:pPr>
          </w:p>
        </w:tc>
      </w:tr>
    </w:tbl>
    <w:p w:rsidR="00E654B9" w:rsidRPr="000705A3" w:rsidRDefault="00E654B9" w:rsidP="00E654B9">
      <w:pPr>
        <w:autoSpaceDE w:val="0"/>
        <w:autoSpaceDN w:val="0"/>
        <w:adjustRightInd w:val="0"/>
        <w:spacing w:after="0" w:line="240" w:lineRule="auto"/>
        <w:jc w:val="both"/>
        <w:rPr>
          <w:rFonts w:ascii="Times New Roman" w:hAnsi="Times New Roman" w:cs="Times New Roman"/>
          <w:sz w:val="20"/>
          <w:szCs w:val="20"/>
        </w:rPr>
      </w:pPr>
    </w:p>
    <w:p w:rsidR="00DA1506" w:rsidRDefault="00DA1506">
      <w:pPr>
        <w:rPr>
          <w:rFonts w:ascii="Times New Roman" w:hAnsi="Times New Roman" w:cs="Times New Roman"/>
          <w:sz w:val="20"/>
          <w:szCs w:val="20"/>
        </w:rPr>
      </w:pPr>
      <w:r>
        <w:rPr>
          <w:rFonts w:ascii="Times New Roman" w:hAnsi="Times New Roman" w:cs="Times New Roman"/>
          <w:sz w:val="20"/>
          <w:szCs w:val="20"/>
        </w:rPr>
        <w:br w:type="page"/>
      </w:r>
    </w:p>
    <w:p w:rsidR="00E654B9" w:rsidRPr="000705A3" w:rsidRDefault="00E654B9" w:rsidP="002269B1">
      <w:pPr>
        <w:autoSpaceDE w:val="0"/>
        <w:autoSpaceDN w:val="0"/>
        <w:adjustRightInd w:val="0"/>
        <w:spacing w:after="0" w:line="240" w:lineRule="auto"/>
        <w:ind w:firstLine="539"/>
        <w:jc w:val="center"/>
        <w:outlineLvl w:val="0"/>
        <w:rPr>
          <w:rFonts w:ascii="Times New Roman" w:hAnsi="Times New Roman" w:cs="Times New Roman"/>
          <w:b/>
          <w:sz w:val="24"/>
          <w:szCs w:val="24"/>
        </w:rPr>
      </w:pPr>
      <w:r w:rsidRPr="000705A3">
        <w:rPr>
          <w:rFonts w:ascii="Times New Roman" w:hAnsi="Times New Roman" w:cs="Times New Roman"/>
          <w:b/>
          <w:sz w:val="24"/>
          <w:szCs w:val="24"/>
        </w:rPr>
        <w:lastRenderedPageBreak/>
        <w:t>Оглавление</w:t>
      </w:r>
    </w:p>
    <w:tbl>
      <w:tblPr>
        <w:tblStyle w:val="ae"/>
        <w:tblW w:w="0" w:type="auto"/>
        <w:tblLayout w:type="fixed"/>
        <w:tblLook w:val="04A0"/>
      </w:tblPr>
      <w:tblGrid>
        <w:gridCol w:w="1242"/>
        <w:gridCol w:w="7938"/>
        <w:gridCol w:w="957"/>
      </w:tblGrid>
      <w:tr w:rsidR="00156FA0" w:rsidRPr="000705A3" w:rsidTr="00925320">
        <w:tc>
          <w:tcPr>
            <w:tcW w:w="1242" w:type="dxa"/>
          </w:tcPr>
          <w:p w:rsidR="00156FA0" w:rsidRPr="000705A3" w:rsidRDefault="00156FA0" w:rsidP="00925320">
            <w:pPr>
              <w:autoSpaceDE w:val="0"/>
              <w:autoSpaceDN w:val="0"/>
              <w:adjustRightInd w:val="0"/>
              <w:jc w:val="center"/>
              <w:outlineLvl w:val="1"/>
              <w:rPr>
                <w:sz w:val="18"/>
                <w:szCs w:val="18"/>
              </w:rPr>
            </w:pPr>
            <w:r w:rsidRPr="000705A3">
              <w:rPr>
                <w:sz w:val="18"/>
                <w:szCs w:val="18"/>
              </w:rPr>
              <w:t>Номер раздела, подраздела, приложения</w:t>
            </w:r>
          </w:p>
        </w:tc>
        <w:tc>
          <w:tcPr>
            <w:tcW w:w="7938" w:type="dxa"/>
          </w:tcPr>
          <w:p w:rsidR="00925320" w:rsidRPr="000705A3" w:rsidRDefault="00925320" w:rsidP="00925320">
            <w:pPr>
              <w:autoSpaceDE w:val="0"/>
              <w:autoSpaceDN w:val="0"/>
              <w:adjustRightInd w:val="0"/>
              <w:jc w:val="center"/>
              <w:outlineLvl w:val="1"/>
              <w:rPr>
                <w:sz w:val="18"/>
                <w:szCs w:val="18"/>
              </w:rPr>
            </w:pPr>
          </w:p>
          <w:p w:rsidR="00156FA0" w:rsidRPr="000705A3" w:rsidRDefault="00156FA0" w:rsidP="00925320">
            <w:pPr>
              <w:autoSpaceDE w:val="0"/>
              <w:autoSpaceDN w:val="0"/>
              <w:adjustRightInd w:val="0"/>
              <w:jc w:val="center"/>
              <w:outlineLvl w:val="1"/>
              <w:rPr>
                <w:sz w:val="18"/>
                <w:szCs w:val="18"/>
              </w:rPr>
            </w:pPr>
            <w:r w:rsidRPr="000705A3">
              <w:rPr>
                <w:sz w:val="18"/>
                <w:szCs w:val="18"/>
              </w:rPr>
              <w:t>Название раздела, подраздела, приложения</w:t>
            </w:r>
          </w:p>
        </w:tc>
        <w:tc>
          <w:tcPr>
            <w:tcW w:w="957" w:type="dxa"/>
          </w:tcPr>
          <w:p w:rsidR="00156FA0" w:rsidRPr="000705A3" w:rsidRDefault="00156FA0" w:rsidP="00925320">
            <w:pPr>
              <w:autoSpaceDE w:val="0"/>
              <w:autoSpaceDN w:val="0"/>
              <w:adjustRightInd w:val="0"/>
              <w:jc w:val="center"/>
              <w:outlineLvl w:val="1"/>
              <w:rPr>
                <w:sz w:val="18"/>
                <w:szCs w:val="18"/>
              </w:rPr>
            </w:pPr>
            <w:r w:rsidRPr="000705A3">
              <w:rPr>
                <w:sz w:val="18"/>
                <w:szCs w:val="18"/>
              </w:rPr>
              <w:t>Номер страницы</w:t>
            </w:r>
          </w:p>
        </w:tc>
      </w:tr>
      <w:tr w:rsidR="00156FA0" w:rsidRPr="000705A3" w:rsidTr="005B38DF">
        <w:tc>
          <w:tcPr>
            <w:tcW w:w="10137" w:type="dxa"/>
            <w:gridSpan w:val="3"/>
          </w:tcPr>
          <w:p w:rsidR="00156FA0" w:rsidRPr="000705A3" w:rsidRDefault="00156FA0" w:rsidP="00156FA0">
            <w:pPr>
              <w:autoSpaceDE w:val="0"/>
              <w:autoSpaceDN w:val="0"/>
              <w:adjustRightInd w:val="0"/>
              <w:jc w:val="center"/>
              <w:outlineLvl w:val="1"/>
              <w:rPr>
                <w:b/>
              </w:rPr>
            </w:pPr>
            <w:r w:rsidRPr="000705A3">
              <w:rPr>
                <w:b/>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156FA0" w:rsidRPr="000705A3" w:rsidRDefault="00156FA0" w:rsidP="00850052">
            <w:pPr>
              <w:autoSpaceDE w:val="0"/>
              <w:autoSpaceDN w:val="0"/>
              <w:adjustRightInd w:val="0"/>
              <w:jc w:val="both"/>
              <w:outlineLvl w:val="1"/>
            </w:pPr>
          </w:p>
        </w:tc>
      </w:tr>
      <w:tr w:rsidR="00156FA0" w:rsidRPr="000705A3" w:rsidTr="00925320">
        <w:tc>
          <w:tcPr>
            <w:tcW w:w="1242" w:type="dxa"/>
          </w:tcPr>
          <w:p w:rsidR="00156FA0" w:rsidRPr="000705A3" w:rsidRDefault="00156FA0" w:rsidP="00156FA0">
            <w:pPr>
              <w:autoSpaceDE w:val="0"/>
              <w:autoSpaceDN w:val="0"/>
              <w:adjustRightInd w:val="0"/>
              <w:jc w:val="both"/>
              <w:outlineLvl w:val="1"/>
            </w:pPr>
            <w:r w:rsidRPr="000705A3">
              <w:t>1.1.</w:t>
            </w:r>
          </w:p>
        </w:tc>
        <w:tc>
          <w:tcPr>
            <w:tcW w:w="7938" w:type="dxa"/>
          </w:tcPr>
          <w:p w:rsidR="00156FA0" w:rsidRPr="000705A3" w:rsidRDefault="00156FA0" w:rsidP="00850052">
            <w:pPr>
              <w:autoSpaceDE w:val="0"/>
              <w:autoSpaceDN w:val="0"/>
              <w:adjustRightInd w:val="0"/>
              <w:jc w:val="both"/>
              <w:outlineLvl w:val="1"/>
            </w:pPr>
            <w:r w:rsidRPr="000705A3">
              <w:rPr>
                <w:color w:val="000000" w:themeColor="text1"/>
              </w:rPr>
              <w:t>Сведения о банковских счетах эмитента</w:t>
            </w:r>
          </w:p>
        </w:tc>
        <w:tc>
          <w:tcPr>
            <w:tcW w:w="957" w:type="dxa"/>
          </w:tcPr>
          <w:p w:rsidR="00156FA0" w:rsidRPr="000705A3" w:rsidRDefault="0073740C" w:rsidP="006B1950">
            <w:pPr>
              <w:autoSpaceDE w:val="0"/>
              <w:autoSpaceDN w:val="0"/>
              <w:adjustRightInd w:val="0"/>
              <w:jc w:val="center"/>
              <w:outlineLvl w:val="1"/>
            </w:pPr>
            <w:r>
              <w:t>6</w:t>
            </w:r>
          </w:p>
        </w:tc>
      </w:tr>
      <w:tr w:rsidR="00156FA0" w:rsidRPr="000705A3" w:rsidTr="00925320">
        <w:tc>
          <w:tcPr>
            <w:tcW w:w="1242" w:type="dxa"/>
          </w:tcPr>
          <w:p w:rsidR="00156FA0" w:rsidRPr="000705A3" w:rsidRDefault="00156FA0" w:rsidP="00850052">
            <w:pPr>
              <w:autoSpaceDE w:val="0"/>
              <w:autoSpaceDN w:val="0"/>
              <w:adjustRightInd w:val="0"/>
              <w:jc w:val="both"/>
              <w:outlineLvl w:val="1"/>
            </w:pPr>
            <w:r w:rsidRPr="000705A3">
              <w:t>1.2.</w:t>
            </w:r>
          </w:p>
        </w:tc>
        <w:tc>
          <w:tcPr>
            <w:tcW w:w="7938" w:type="dxa"/>
          </w:tcPr>
          <w:p w:rsidR="00156FA0" w:rsidRPr="000705A3" w:rsidRDefault="00156FA0" w:rsidP="00156FA0">
            <w:pPr>
              <w:autoSpaceDE w:val="0"/>
              <w:autoSpaceDN w:val="0"/>
              <w:adjustRightInd w:val="0"/>
              <w:jc w:val="both"/>
              <w:outlineLvl w:val="2"/>
            </w:pPr>
            <w:r w:rsidRPr="000705A3">
              <w:t>Сведения об аудиторе (аудиторской организации) эмитента</w:t>
            </w:r>
          </w:p>
        </w:tc>
        <w:tc>
          <w:tcPr>
            <w:tcW w:w="957" w:type="dxa"/>
          </w:tcPr>
          <w:p w:rsidR="00156FA0" w:rsidRPr="000705A3" w:rsidRDefault="00407598" w:rsidP="006B1950">
            <w:pPr>
              <w:autoSpaceDE w:val="0"/>
              <w:autoSpaceDN w:val="0"/>
              <w:adjustRightInd w:val="0"/>
              <w:jc w:val="center"/>
              <w:outlineLvl w:val="1"/>
            </w:pPr>
            <w:r>
              <w:t>8</w:t>
            </w:r>
          </w:p>
        </w:tc>
      </w:tr>
      <w:tr w:rsidR="00156FA0" w:rsidRPr="000705A3" w:rsidTr="00925320">
        <w:tc>
          <w:tcPr>
            <w:tcW w:w="1242" w:type="dxa"/>
          </w:tcPr>
          <w:p w:rsidR="00156FA0" w:rsidRPr="000705A3" w:rsidRDefault="00156FA0" w:rsidP="00850052">
            <w:pPr>
              <w:autoSpaceDE w:val="0"/>
              <w:autoSpaceDN w:val="0"/>
              <w:adjustRightInd w:val="0"/>
              <w:jc w:val="both"/>
              <w:outlineLvl w:val="1"/>
            </w:pPr>
            <w:r w:rsidRPr="000705A3">
              <w:t>1.3.</w:t>
            </w:r>
          </w:p>
        </w:tc>
        <w:tc>
          <w:tcPr>
            <w:tcW w:w="7938" w:type="dxa"/>
          </w:tcPr>
          <w:p w:rsidR="00156FA0" w:rsidRPr="000705A3" w:rsidRDefault="00156FA0" w:rsidP="00850052">
            <w:pPr>
              <w:autoSpaceDE w:val="0"/>
              <w:autoSpaceDN w:val="0"/>
              <w:adjustRightInd w:val="0"/>
              <w:jc w:val="both"/>
              <w:outlineLvl w:val="1"/>
            </w:pPr>
            <w:r w:rsidRPr="000705A3">
              <w:t>Сведения об оценщике (оценщиках) эмитента</w:t>
            </w:r>
          </w:p>
        </w:tc>
        <w:tc>
          <w:tcPr>
            <w:tcW w:w="957" w:type="dxa"/>
          </w:tcPr>
          <w:p w:rsidR="00156FA0" w:rsidRPr="000705A3" w:rsidRDefault="00407598" w:rsidP="006B1950">
            <w:pPr>
              <w:autoSpaceDE w:val="0"/>
              <w:autoSpaceDN w:val="0"/>
              <w:adjustRightInd w:val="0"/>
              <w:jc w:val="center"/>
              <w:outlineLvl w:val="1"/>
            </w:pPr>
            <w:r>
              <w:t>9</w:t>
            </w:r>
          </w:p>
        </w:tc>
      </w:tr>
      <w:tr w:rsidR="00156FA0" w:rsidRPr="000705A3" w:rsidTr="00925320">
        <w:tc>
          <w:tcPr>
            <w:tcW w:w="1242" w:type="dxa"/>
          </w:tcPr>
          <w:p w:rsidR="00156FA0" w:rsidRPr="000705A3" w:rsidRDefault="00156FA0" w:rsidP="00850052">
            <w:pPr>
              <w:autoSpaceDE w:val="0"/>
              <w:autoSpaceDN w:val="0"/>
              <w:adjustRightInd w:val="0"/>
              <w:jc w:val="both"/>
              <w:outlineLvl w:val="1"/>
            </w:pPr>
            <w:r w:rsidRPr="000705A3">
              <w:t>1.4.</w:t>
            </w:r>
          </w:p>
        </w:tc>
        <w:tc>
          <w:tcPr>
            <w:tcW w:w="7938" w:type="dxa"/>
          </w:tcPr>
          <w:p w:rsidR="00156FA0" w:rsidRPr="000705A3" w:rsidRDefault="00156FA0" w:rsidP="00156FA0">
            <w:pPr>
              <w:autoSpaceDE w:val="0"/>
              <w:autoSpaceDN w:val="0"/>
              <w:adjustRightInd w:val="0"/>
              <w:jc w:val="both"/>
              <w:outlineLvl w:val="2"/>
            </w:pPr>
            <w:r w:rsidRPr="000705A3">
              <w:t>Сведения о консультантах эмитента</w:t>
            </w:r>
          </w:p>
        </w:tc>
        <w:tc>
          <w:tcPr>
            <w:tcW w:w="957" w:type="dxa"/>
          </w:tcPr>
          <w:p w:rsidR="00156FA0" w:rsidRPr="000705A3" w:rsidRDefault="00407598" w:rsidP="006B1950">
            <w:pPr>
              <w:autoSpaceDE w:val="0"/>
              <w:autoSpaceDN w:val="0"/>
              <w:adjustRightInd w:val="0"/>
              <w:jc w:val="center"/>
              <w:outlineLvl w:val="1"/>
            </w:pPr>
            <w:r>
              <w:t>9</w:t>
            </w:r>
          </w:p>
        </w:tc>
      </w:tr>
      <w:tr w:rsidR="00156FA0" w:rsidRPr="000705A3" w:rsidTr="00925320">
        <w:tc>
          <w:tcPr>
            <w:tcW w:w="1242" w:type="dxa"/>
          </w:tcPr>
          <w:p w:rsidR="00156FA0" w:rsidRPr="000705A3" w:rsidRDefault="00156FA0" w:rsidP="00850052">
            <w:pPr>
              <w:autoSpaceDE w:val="0"/>
              <w:autoSpaceDN w:val="0"/>
              <w:adjustRightInd w:val="0"/>
              <w:jc w:val="both"/>
              <w:outlineLvl w:val="1"/>
            </w:pPr>
            <w:r w:rsidRPr="000705A3">
              <w:t>1.5.</w:t>
            </w:r>
          </w:p>
        </w:tc>
        <w:tc>
          <w:tcPr>
            <w:tcW w:w="7938" w:type="dxa"/>
          </w:tcPr>
          <w:p w:rsidR="00156FA0" w:rsidRPr="000705A3" w:rsidRDefault="00156FA0" w:rsidP="00850052">
            <w:pPr>
              <w:autoSpaceDE w:val="0"/>
              <w:autoSpaceDN w:val="0"/>
              <w:adjustRightInd w:val="0"/>
              <w:jc w:val="both"/>
              <w:outlineLvl w:val="1"/>
            </w:pPr>
            <w:r w:rsidRPr="000705A3">
              <w:t>Сведения о лицах, подписавших ежеквартальный отчет</w:t>
            </w:r>
          </w:p>
        </w:tc>
        <w:tc>
          <w:tcPr>
            <w:tcW w:w="957" w:type="dxa"/>
          </w:tcPr>
          <w:p w:rsidR="00156FA0" w:rsidRPr="000705A3" w:rsidRDefault="00407598" w:rsidP="006B1950">
            <w:pPr>
              <w:autoSpaceDE w:val="0"/>
              <w:autoSpaceDN w:val="0"/>
              <w:adjustRightInd w:val="0"/>
              <w:jc w:val="center"/>
              <w:outlineLvl w:val="1"/>
            </w:pPr>
            <w:r>
              <w:t>10</w:t>
            </w:r>
          </w:p>
        </w:tc>
      </w:tr>
      <w:tr w:rsidR="00156FA0" w:rsidRPr="000705A3" w:rsidTr="005B38DF">
        <w:tc>
          <w:tcPr>
            <w:tcW w:w="10137" w:type="dxa"/>
            <w:gridSpan w:val="3"/>
          </w:tcPr>
          <w:p w:rsidR="00156FA0" w:rsidRPr="000705A3" w:rsidRDefault="00156FA0" w:rsidP="00156FA0">
            <w:pPr>
              <w:autoSpaceDE w:val="0"/>
              <w:autoSpaceDN w:val="0"/>
              <w:adjustRightInd w:val="0"/>
              <w:jc w:val="center"/>
              <w:outlineLvl w:val="1"/>
              <w:rPr>
                <w:b/>
              </w:rPr>
            </w:pPr>
            <w:r w:rsidRPr="000705A3">
              <w:rPr>
                <w:b/>
              </w:rPr>
              <w:t>Раздел II. Основная информация о финансово-экономическом состоянии эмитента</w:t>
            </w:r>
          </w:p>
          <w:p w:rsidR="00156FA0" w:rsidRPr="000705A3" w:rsidRDefault="00156FA0" w:rsidP="00850052">
            <w:pPr>
              <w:autoSpaceDE w:val="0"/>
              <w:autoSpaceDN w:val="0"/>
              <w:adjustRightInd w:val="0"/>
              <w:jc w:val="both"/>
              <w:outlineLvl w:val="1"/>
            </w:pPr>
          </w:p>
        </w:tc>
      </w:tr>
      <w:tr w:rsidR="00156FA0" w:rsidRPr="000705A3" w:rsidTr="00925320">
        <w:tc>
          <w:tcPr>
            <w:tcW w:w="1242" w:type="dxa"/>
          </w:tcPr>
          <w:p w:rsidR="00156FA0" w:rsidRPr="000705A3" w:rsidRDefault="00156FA0" w:rsidP="00850052">
            <w:pPr>
              <w:autoSpaceDE w:val="0"/>
              <w:autoSpaceDN w:val="0"/>
              <w:adjustRightInd w:val="0"/>
              <w:jc w:val="both"/>
              <w:outlineLvl w:val="1"/>
            </w:pPr>
            <w:r w:rsidRPr="000705A3">
              <w:t>2.1.</w:t>
            </w:r>
          </w:p>
        </w:tc>
        <w:tc>
          <w:tcPr>
            <w:tcW w:w="7938" w:type="dxa"/>
          </w:tcPr>
          <w:p w:rsidR="00156FA0" w:rsidRPr="000705A3" w:rsidRDefault="00156FA0" w:rsidP="00850052">
            <w:pPr>
              <w:autoSpaceDE w:val="0"/>
              <w:autoSpaceDN w:val="0"/>
              <w:adjustRightInd w:val="0"/>
              <w:jc w:val="both"/>
              <w:outlineLvl w:val="1"/>
            </w:pPr>
            <w:r w:rsidRPr="000705A3">
              <w:t>Показатели финансово-экономической деятельности эмитента</w:t>
            </w:r>
          </w:p>
        </w:tc>
        <w:tc>
          <w:tcPr>
            <w:tcW w:w="957" w:type="dxa"/>
          </w:tcPr>
          <w:p w:rsidR="00156FA0" w:rsidRPr="000705A3" w:rsidRDefault="00407598" w:rsidP="006B1950">
            <w:pPr>
              <w:autoSpaceDE w:val="0"/>
              <w:autoSpaceDN w:val="0"/>
              <w:adjustRightInd w:val="0"/>
              <w:jc w:val="center"/>
              <w:outlineLvl w:val="1"/>
            </w:pPr>
            <w:r>
              <w:t>11</w:t>
            </w:r>
          </w:p>
        </w:tc>
      </w:tr>
      <w:tr w:rsidR="00156FA0" w:rsidRPr="000705A3" w:rsidTr="00925320">
        <w:tc>
          <w:tcPr>
            <w:tcW w:w="1242" w:type="dxa"/>
          </w:tcPr>
          <w:p w:rsidR="00156FA0" w:rsidRPr="000705A3" w:rsidRDefault="005B38DF" w:rsidP="00850052">
            <w:pPr>
              <w:autoSpaceDE w:val="0"/>
              <w:autoSpaceDN w:val="0"/>
              <w:adjustRightInd w:val="0"/>
              <w:jc w:val="both"/>
              <w:outlineLvl w:val="1"/>
            </w:pPr>
            <w:r w:rsidRPr="000705A3">
              <w:t>2.2.</w:t>
            </w:r>
          </w:p>
        </w:tc>
        <w:tc>
          <w:tcPr>
            <w:tcW w:w="7938" w:type="dxa"/>
          </w:tcPr>
          <w:p w:rsidR="00156FA0" w:rsidRPr="000705A3" w:rsidRDefault="00156FA0" w:rsidP="00850052">
            <w:pPr>
              <w:autoSpaceDE w:val="0"/>
              <w:autoSpaceDN w:val="0"/>
              <w:adjustRightInd w:val="0"/>
              <w:jc w:val="both"/>
              <w:outlineLvl w:val="1"/>
            </w:pPr>
            <w:r w:rsidRPr="000705A3">
              <w:t>Рыночная капитализация эмитента</w:t>
            </w:r>
          </w:p>
        </w:tc>
        <w:tc>
          <w:tcPr>
            <w:tcW w:w="957" w:type="dxa"/>
          </w:tcPr>
          <w:p w:rsidR="00156FA0" w:rsidRPr="000705A3" w:rsidRDefault="00407598" w:rsidP="006B1950">
            <w:pPr>
              <w:autoSpaceDE w:val="0"/>
              <w:autoSpaceDN w:val="0"/>
              <w:adjustRightInd w:val="0"/>
              <w:jc w:val="center"/>
              <w:outlineLvl w:val="1"/>
            </w:pPr>
            <w:r>
              <w:t>11</w:t>
            </w:r>
          </w:p>
        </w:tc>
      </w:tr>
      <w:tr w:rsidR="00156FA0" w:rsidRPr="000705A3" w:rsidTr="00925320">
        <w:tc>
          <w:tcPr>
            <w:tcW w:w="1242" w:type="dxa"/>
          </w:tcPr>
          <w:p w:rsidR="00156FA0" w:rsidRPr="000705A3" w:rsidRDefault="005B38DF" w:rsidP="00850052">
            <w:pPr>
              <w:autoSpaceDE w:val="0"/>
              <w:autoSpaceDN w:val="0"/>
              <w:adjustRightInd w:val="0"/>
              <w:jc w:val="both"/>
              <w:outlineLvl w:val="1"/>
            </w:pPr>
            <w:r w:rsidRPr="000705A3">
              <w:t>2.3.</w:t>
            </w:r>
          </w:p>
        </w:tc>
        <w:tc>
          <w:tcPr>
            <w:tcW w:w="7938" w:type="dxa"/>
          </w:tcPr>
          <w:p w:rsidR="00156FA0" w:rsidRPr="000705A3" w:rsidRDefault="00156FA0" w:rsidP="00850052">
            <w:pPr>
              <w:autoSpaceDE w:val="0"/>
              <w:autoSpaceDN w:val="0"/>
              <w:adjustRightInd w:val="0"/>
              <w:jc w:val="both"/>
              <w:outlineLvl w:val="1"/>
            </w:pPr>
            <w:r w:rsidRPr="000705A3">
              <w:t>Обязательства эмитента</w:t>
            </w:r>
          </w:p>
        </w:tc>
        <w:tc>
          <w:tcPr>
            <w:tcW w:w="957" w:type="dxa"/>
          </w:tcPr>
          <w:p w:rsidR="00156FA0" w:rsidRPr="000705A3" w:rsidRDefault="00407598" w:rsidP="006B1950">
            <w:pPr>
              <w:autoSpaceDE w:val="0"/>
              <w:autoSpaceDN w:val="0"/>
              <w:adjustRightInd w:val="0"/>
              <w:jc w:val="center"/>
              <w:outlineLvl w:val="1"/>
            </w:pPr>
            <w:r>
              <w:t>11</w:t>
            </w:r>
          </w:p>
        </w:tc>
      </w:tr>
      <w:tr w:rsidR="00156FA0" w:rsidRPr="000705A3" w:rsidTr="00925320">
        <w:tc>
          <w:tcPr>
            <w:tcW w:w="1242" w:type="dxa"/>
          </w:tcPr>
          <w:p w:rsidR="00156FA0" w:rsidRPr="000705A3" w:rsidRDefault="00156FA0" w:rsidP="00850052">
            <w:pPr>
              <w:autoSpaceDE w:val="0"/>
              <w:autoSpaceDN w:val="0"/>
              <w:adjustRightInd w:val="0"/>
              <w:jc w:val="both"/>
              <w:outlineLvl w:val="1"/>
            </w:pPr>
            <w:r w:rsidRPr="000705A3">
              <w:t>2.3.1.</w:t>
            </w:r>
          </w:p>
        </w:tc>
        <w:tc>
          <w:tcPr>
            <w:tcW w:w="7938" w:type="dxa"/>
          </w:tcPr>
          <w:p w:rsidR="00156FA0" w:rsidRPr="000705A3" w:rsidRDefault="00156FA0" w:rsidP="00850052">
            <w:pPr>
              <w:autoSpaceDE w:val="0"/>
              <w:autoSpaceDN w:val="0"/>
              <w:adjustRightInd w:val="0"/>
              <w:jc w:val="both"/>
              <w:outlineLvl w:val="1"/>
            </w:pPr>
            <w:r w:rsidRPr="000705A3">
              <w:t>Заемные средства и кредиторская задолженность</w:t>
            </w:r>
          </w:p>
        </w:tc>
        <w:tc>
          <w:tcPr>
            <w:tcW w:w="957" w:type="dxa"/>
          </w:tcPr>
          <w:p w:rsidR="00156FA0" w:rsidRPr="000705A3" w:rsidRDefault="00407598" w:rsidP="006B1950">
            <w:pPr>
              <w:autoSpaceDE w:val="0"/>
              <w:autoSpaceDN w:val="0"/>
              <w:adjustRightInd w:val="0"/>
              <w:jc w:val="center"/>
              <w:outlineLvl w:val="1"/>
            </w:pPr>
            <w:r>
              <w:t>11</w:t>
            </w:r>
          </w:p>
        </w:tc>
      </w:tr>
      <w:tr w:rsidR="00156FA0" w:rsidRPr="000705A3" w:rsidTr="00925320">
        <w:tc>
          <w:tcPr>
            <w:tcW w:w="1242" w:type="dxa"/>
          </w:tcPr>
          <w:p w:rsidR="00156FA0" w:rsidRPr="000705A3" w:rsidRDefault="005B38DF" w:rsidP="00850052">
            <w:pPr>
              <w:autoSpaceDE w:val="0"/>
              <w:autoSpaceDN w:val="0"/>
              <w:adjustRightInd w:val="0"/>
              <w:jc w:val="both"/>
              <w:outlineLvl w:val="1"/>
            </w:pPr>
            <w:r w:rsidRPr="000705A3">
              <w:t>2.3.2.</w:t>
            </w:r>
          </w:p>
        </w:tc>
        <w:tc>
          <w:tcPr>
            <w:tcW w:w="7938" w:type="dxa"/>
          </w:tcPr>
          <w:p w:rsidR="00156FA0" w:rsidRPr="000705A3" w:rsidRDefault="00156FA0" w:rsidP="00850052">
            <w:pPr>
              <w:autoSpaceDE w:val="0"/>
              <w:autoSpaceDN w:val="0"/>
              <w:adjustRightInd w:val="0"/>
              <w:jc w:val="both"/>
              <w:outlineLvl w:val="1"/>
            </w:pPr>
            <w:r w:rsidRPr="000705A3">
              <w:t>Кредитная история эмитента</w:t>
            </w:r>
          </w:p>
        </w:tc>
        <w:tc>
          <w:tcPr>
            <w:tcW w:w="957" w:type="dxa"/>
          </w:tcPr>
          <w:p w:rsidR="00156FA0" w:rsidRPr="000705A3" w:rsidRDefault="00407598" w:rsidP="006B1950">
            <w:pPr>
              <w:autoSpaceDE w:val="0"/>
              <w:autoSpaceDN w:val="0"/>
              <w:adjustRightInd w:val="0"/>
              <w:jc w:val="center"/>
              <w:outlineLvl w:val="1"/>
            </w:pPr>
            <w:r>
              <w:t>11</w:t>
            </w:r>
          </w:p>
        </w:tc>
      </w:tr>
      <w:tr w:rsidR="00156FA0" w:rsidRPr="000705A3" w:rsidTr="00925320">
        <w:tc>
          <w:tcPr>
            <w:tcW w:w="1242" w:type="dxa"/>
          </w:tcPr>
          <w:p w:rsidR="00156FA0" w:rsidRPr="000705A3" w:rsidRDefault="005B38DF" w:rsidP="00850052">
            <w:pPr>
              <w:autoSpaceDE w:val="0"/>
              <w:autoSpaceDN w:val="0"/>
              <w:adjustRightInd w:val="0"/>
              <w:jc w:val="both"/>
              <w:outlineLvl w:val="1"/>
            </w:pPr>
            <w:r w:rsidRPr="000705A3">
              <w:t>2.3.3.</w:t>
            </w:r>
          </w:p>
        </w:tc>
        <w:tc>
          <w:tcPr>
            <w:tcW w:w="7938" w:type="dxa"/>
          </w:tcPr>
          <w:p w:rsidR="00156FA0" w:rsidRPr="000705A3" w:rsidRDefault="005B38DF" w:rsidP="005B38DF">
            <w:pPr>
              <w:autoSpaceDE w:val="0"/>
              <w:autoSpaceDN w:val="0"/>
              <w:adjustRightInd w:val="0"/>
              <w:jc w:val="both"/>
              <w:outlineLvl w:val="3"/>
            </w:pPr>
            <w:r w:rsidRPr="000705A3">
              <w:t>Обязательства эмитента из предоставленного им обеспечения</w:t>
            </w:r>
          </w:p>
        </w:tc>
        <w:tc>
          <w:tcPr>
            <w:tcW w:w="957" w:type="dxa"/>
          </w:tcPr>
          <w:p w:rsidR="00156FA0" w:rsidRPr="000705A3" w:rsidRDefault="00407598" w:rsidP="006B1950">
            <w:pPr>
              <w:autoSpaceDE w:val="0"/>
              <w:autoSpaceDN w:val="0"/>
              <w:adjustRightInd w:val="0"/>
              <w:jc w:val="center"/>
              <w:outlineLvl w:val="1"/>
            </w:pPr>
            <w:r>
              <w:t>11</w:t>
            </w:r>
          </w:p>
        </w:tc>
      </w:tr>
      <w:tr w:rsidR="00156FA0" w:rsidRPr="000705A3" w:rsidTr="00925320">
        <w:tc>
          <w:tcPr>
            <w:tcW w:w="1242" w:type="dxa"/>
          </w:tcPr>
          <w:p w:rsidR="00156FA0" w:rsidRPr="000705A3" w:rsidRDefault="005B38DF" w:rsidP="00850052">
            <w:pPr>
              <w:autoSpaceDE w:val="0"/>
              <w:autoSpaceDN w:val="0"/>
              <w:adjustRightInd w:val="0"/>
              <w:jc w:val="both"/>
              <w:outlineLvl w:val="1"/>
            </w:pPr>
            <w:r w:rsidRPr="000705A3">
              <w:t>2.3.4.</w:t>
            </w:r>
          </w:p>
        </w:tc>
        <w:tc>
          <w:tcPr>
            <w:tcW w:w="7938" w:type="dxa"/>
          </w:tcPr>
          <w:p w:rsidR="00156FA0" w:rsidRPr="000705A3" w:rsidRDefault="005B38DF" w:rsidP="00850052">
            <w:pPr>
              <w:autoSpaceDE w:val="0"/>
              <w:autoSpaceDN w:val="0"/>
              <w:adjustRightInd w:val="0"/>
              <w:jc w:val="both"/>
              <w:outlineLvl w:val="1"/>
            </w:pPr>
            <w:r w:rsidRPr="000705A3">
              <w:t>Прочие обязательства эмитента</w:t>
            </w:r>
          </w:p>
        </w:tc>
        <w:tc>
          <w:tcPr>
            <w:tcW w:w="957" w:type="dxa"/>
          </w:tcPr>
          <w:p w:rsidR="00156FA0" w:rsidRPr="000705A3" w:rsidRDefault="00407598" w:rsidP="006B1950">
            <w:pPr>
              <w:autoSpaceDE w:val="0"/>
              <w:autoSpaceDN w:val="0"/>
              <w:adjustRightInd w:val="0"/>
              <w:jc w:val="center"/>
              <w:outlineLvl w:val="1"/>
            </w:pPr>
            <w:r>
              <w:t>11</w:t>
            </w:r>
          </w:p>
        </w:tc>
      </w:tr>
      <w:tr w:rsidR="00156FA0" w:rsidRPr="000705A3" w:rsidTr="00925320">
        <w:tc>
          <w:tcPr>
            <w:tcW w:w="1242" w:type="dxa"/>
          </w:tcPr>
          <w:p w:rsidR="00156FA0" w:rsidRPr="000705A3" w:rsidRDefault="005B38DF" w:rsidP="00850052">
            <w:pPr>
              <w:autoSpaceDE w:val="0"/>
              <w:autoSpaceDN w:val="0"/>
              <w:adjustRightInd w:val="0"/>
              <w:jc w:val="both"/>
              <w:outlineLvl w:val="1"/>
            </w:pPr>
            <w:r w:rsidRPr="000705A3">
              <w:t>2.4.</w:t>
            </w:r>
          </w:p>
        </w:tc>
        <w:tc>
          <w:tcPr>
            <w:tcW w:w="7938" w:type="dxa"/>
          </w:tcPr>
          <w:p w:rsidR="00156FA0" w:rsidRPr="000705A3" w:rsidRDefault="005B38DF" w:rsidP="00850052">
            <w:pPr>
              <w:autoSpaceDE w:val="0"/>
              <w:autoSpaceDN w:val="0"/>
              <w:adjustRightInd w:val="0"/>
              <w:jc w:val="both"/>
              <w:outlineLvl w:val="1"/>
            </w:pPr>
            <w:r w:rsidRPr="000705A3">
              <w:t>Риски, связанные с приобретением размещаемых (размещенных) ценных бумаг</w:t>
            </w:r>
          </w:p>
        </w:tc>
        <w:tc>
          <w:tcPr>
            <w:tcW w:w="957" w:type="dxa"/>
          </w:tcPr>
          <w:p w:rsidR="00156FA0" w:rsidRPr="000705A3" w:rsidRDefault="00407598" w:rsidP="006B1950">
            <w:pPr>
              <w:autoSpaceDE w:val="0"/>
              <w:autoSpaceDN w:val="0"/>
              <w:adjustRightInd w:val="0"/>
              <w:jc w:val="center"/>
              <w:outlineLvl w:val="1"/>
            </w:pPr>
            <w:r>
              <w:t>11</w:t>
            </w:r>
          </w:p>
        </w:tc>
      </w:tr>
      <w:tr w:rsidR="003B6C2E" w:rsidRPr="000705A3" w:rsidTr="00925320">
        <w:tc>
          <w:tcPr>
            <w:tcW w:w="1242" w:type="dxa"/>
          </w:tcPr>
          <w:p w:rsidR="003B6C2E" w:rsidRPr="000705A3" w:rsidRDefault="003B6C2E" w:rsidP="00850052">
            <w:pPr>
              <w:autoSpaceDE w:val="0"/>
              <w:autoSpaceDN w:val="0"/>
              <w:adjustRightInd w:val="0"/>
              <w:jc w:val="both"/>
              <w:outlineLvl w:val="1"/>
            </w:pPr>
            <w:r>
              <w:t>2.4.1.</w:t>
            </w:r>
          </w:p>
        </w:tc>
        <w:tc>
          <w:tcPr>
            <w:tcW w:w="7938" w:type="dxa"/>
          </w:tcPr>
          <w:p w:rsidR="003B6C2E" w:rsidRPr="003B6C2E" w:rsidRDefault="003B6C2E" w:rsidP="003B6C2E">
            <w:pPr>
              <w:autoSpaceDE w:val="0"/>
              <w:autoSpaceDN w:val="0"/>
              <w:adjustRightInd w:val="0"/>
              <w:jc w:val="both"/>
              <w:outlineLvl w:val="1"/>
            </w:pPr>
            <w:r w:rsidRPr="003B6C2E">
              <w:t>Отраслевые риски</w:t>
            </w:r>
          </w:p>
        </w:tc>
        <w:tc>
          <w:tcPr>
            <w:tcW w:w="957" w:type="dxa"/>
          </w:tcPr>
          <w:p w:rsidR="003B6C2E" w:rsidRDefault="00407598" w:rsidP="006B1950">
            <w:pPr>
              <w:autoSpaceDE w:val="0"/>
              <w:autoSpaceDN w:val="0"/>
              <w:adjustRightInd w:val="0"/>
              <w:jc w:val="center"/>
              <w:outlineLvl w:val="1"/>
            </w:pPr>
            <w:r>
              <w:t>11</w:t>
            </w:r>
          </w:p>
        </w:tc>
      </w:tr>
      <w:tr w:rsidR="003B6C2E" w:rsidRPr="000705A3" w:rsidTr="00925320">
        <w:tc>
          <w:tcPr>
            <w:tcW w:w="1242" w:type="dxa"/>
          </w:tcPr>
          <w:p w:rsidR="003B6C2E" w:rsidRPr="000705A3" w:rsidRDefault="003B6C2E" w:rsidP="003B6C2E">
            <w:pPr>
              <w:autoSpaceDE w:val="0"/>
              <w:autoSpaceDN w:val="0"/>
              <w:adjustRightInd w:val="0"/>
              <w:jc w:val="both"/>
              <w:outlineLvl w:val="1"/>
            </w:pPr>
            <w:r>
              <w:t>2.4.2.</w:t>
            </w:r>
          </w:p>
        </w:tc>
        <w:tc>
          <w:tcPr>
            <w:tcW w:w="7938" w:type="dxa"/>
          </w:tcPr>
          <w:p w:rsidR="003B6C2E" w:rsidRPr="003B6C2E" w:rsidRDefault="003B6C2E" w:rsidP="003B6C2E">
            <w:pPr>
              <w:autoSpaceDE w:val="0"/>
              <w:autoSpaceDN w:val="0"/>
              <w:adjustRightInd w:val="0"/>
              <w:jc w:val="both"/>
              <w:outlineLvl w:val="1"/>
            </w:pPr>
            <w:r w:rsidRPr="003B6C2E">
              <w:t>Страновые и региональные риски</w:t>
            </w:r>
          </w:p>
        </w:tc>
        <w:tc>
          <w:tcPr>
            <w:tcW w:w="957" w:type="dxa"/>
          </w:tcPr>
          <w:p w:rsidR="003B6C2E" w:rsidRDefault="00407598" w:rsidP="006B1950">
            <w:pPr>
              <w:autoSpaceDE w:val="0"/>
              <w:autoSpaceDN w:val="0"/>
              <w:adjustRightInd w:val="0"/>
              <w:jc w:val="center"/>
              <w:outlineLvl w:val="1"/>
            </w:pPr>
            <w:r>
              <w:t>12</w:t>
            </w:r>
          </w:p>
        </w:tc>
      </w:tr>
      <w:tr w:rsidR="003B6C2E" w:rsidRPr="000705A3" w:rsidTr="00925320">
        <w:tc>
          <w:tcPr>
            <w:tcW w:w="1242" w:type="dxa"/>
          </w:tcPr>
          <w:p w:rsidR="003B6C2E" w:rsidRPr="000705A3" w:rsidRDefault="003B6C2E" w:rsidP="00850052">
            <w:pPr>
              <w:autoSpaceDE w:val="0"/>
              <w:autoSpaceDN w:val="0"/>
              <w:adjustRightInd w:val="0"/>
              <w:jc w:val="both"/>
              <w:outlineLvl w:val="1"/>
            </w:pPr>
            <w:r>
              <w:t>2.4.3.</w:t>
            </w:r>
          </w:p>
        </w:tc>
        <w:tc>
          <w:tcPr>
            <w:tcW w:w="7938" w:type="dxa"/>
          </w:tcPr>
          <w:p w:rsidR="003B6C2E" w:rsidRPr="000705A3" w:rsidRDefault="003B6C2E" w:rsidP="00850052">
            <w:pPr>
              <w:autoSpaceDE w:val="0"/>
              <w:autoSpaceDN w:val="0"/>
              <w:adjustRightInd w:val="0"/>
              <w:jc w:val="both"/>
              <w:outlineLvl w:val="1"/>
            </w:pPr>
            <w:r w:rsidRPr="003B6C2E">
              <w:t>Финансовые риски</w:t>
            </w:r>
          </w:p>
        </w:tc>
        <w:tc>
          <w:tcPr>
            <w:tcW w:w="957" w:type="dxa"/>
          </w:tcPr>
          <w:p w:rsidR="003B6C2E" w:rsidRDefault="00407598" w:rsidP="006B1950">
            <w:pPr>
              <w:autoSpaceDE w:val="0"/>
              <w:autoSpaceDN w:val="0"/>
              <w:adjustRightInd w:val="0"/>
              <w:jc w:val="center"/>
              <w:outlineLvl w:val="1"/>
            </w:pPr>
            <w:r>
              <w:t>13</w:t>
            </w:r>
          </w:p>
        </w:tc>
      </w:tr>
      <w:tr w:rsidR="003B6C2E" w:rsidRPr="000705A3" w:rsidTr="00925320">
        <w:tc>
          <w:tcPr>
            <w:tcW w:w="1242" w:type="dxa"/>
          </w:tcPr>
          <w:p w:rsidR="003B6C2E" w:rsidRPr="000705A3" w:rsidRDefault="003B6C2E" w:rsidP="00850052">
            <w:pPr>
              <w:autoSpaceDE w:val="0"/>
              <w:autoSpaceDN w:val="0"/>
              <w:adjustRightInd w:val="0"/>
              <w:jc w:val="both"/>
              <w:outlineLvl w:val="1"/>
            </w:pPr>
            <w:r>
              <w:t>2.4.4.</w:t>
            </w:r>
          </w:p>
        </w:tc>
        <w:tc>
          <w:tcPr>
            <w:tcW w:w="7938" w:type="dxa"/>
          </w:tcPr>
          <w:p w:rsidR="003B6C2E" w:rsidRPr="003B6C2E" w:rsidRDefault="003B6C2E" w:rsidP="003B6C2E">
            <w:pPr>
              <w:autoSpaceDE w:val="0"/>
              <w:autoSpaceDN w:val="0"/>
              <w:adjustRightInd w:val="0"/>
              <w:jc w:val="both"/>
              <w:outlineLvl w:val="1"/>
            </w:pPr>
            <w:r w:rsidRPr="003B6C2E">
              <w:t>Правовые риски</w:t>
            </w:r>
          </w:p>
        </w:tc>
        <w:tc>
          <w:tcPr>
            <w:tcW w:w="957" w:type="dxa"/>
          </w:tcPr>
          <w:p w:rsidR="003B6C2E" w:rsidRDefault="00407598" w:rsidP="006B1950">
            <w:pPr>
              <w:autoSpaceDE w:val="0"/>
              <w:autoSpaceDN w:val="0"/>
              <w:adjustRightInd w:val="0"/>
              <w:jc w:val="center"/>
              <w:outlineLvl w:val="1"/>
            </w:pPr>
            <w:r>
              <w:t>14</w:t>
            </w:r>
          </w:p>
        </w:tc>
      </w:tr>
      <w:tr w:rsidR="003B6C2E" w:rsidRPr="000705A3" w:rsidTr="00925320">
        <w:tc>
          <w:tcPr>
            <w:tcW w:w="1242" w:type="dxa"/>
          </w:tcPr>
          <w:p w:rsidR="003B6C2E" w:rsidRPr="000705A3" w:rsidRDefault="003B6C2E" w:rsidP="00850052">
            <w:pPr>
              <w:autoSpaceDE w:val="0"/>
              <w:autoSpaceDN w:val="0"/>
              <w:adjustRightInd w:val="0"/>
              <w:jc w:val="both"/>
              <w:outlineLvl w:val="1"/>
            </w:pPr>
            <w:r>
              <w:t>2.4.5.</w:t>
            </w:r>
          </w:p>
        </w:tc>
        <w:tc>
          <w:tcPr>
            <w:tcW w:w="7938" w:type="dxa"/>
          </w:tcPr>
          <w:p w:rsidR="003B6C2E" w:rsidRPr="003B6C2E" w:rsidRDefault="003B6C2E" w:rsidP="003B6C2E">
            <w:pPr>
              <w:autoSpaceDE w:val="0"/>
              <w:autoSpaceDN w:val="0"/>
              <w:adjustRightInd w:val="0"/>
              <w:jc w:val="both"/>
              <w:outlineLvl w:val="1"/>
            </w:pPr>
            <w:r w:rsidRPr="003B6C2E">
              <w:t>Риск потери деловой репутации (репутационный риск)</w:t>
            </w:r>
          </w:p>
        </w:tc>
        <w:tc>
          <w:tcPr>
            <w:tcW w:w="957" w:type="dxa"/>
          </w:tcPr>
          <w:p w:rsidR="003B6C2E" w:rsidRDefault="00407598" w:rsidP="006B1950">
            <w:pPr>
              <w:autoSpaceDE w:val="0"/>
              <w:autoSpaceDN w:val="0"/>
              <w:adjustRightInd w:val="0"/>
              <w:jc w:val="center"/>
              <w:outlineLvl w:val="1"/>
            </w:pPr>
            <w:r>
              <w:t>15</w:t>
            </w:r>
          </w:p>
        </w:tc>
      </w:tr>
      <w:tr w:rsidR="003B6C2E" w:rsidRPr="000705A3" w:rsidTr="00925320">
        <w:tc>
          <w:tcPr>
            <w:tcW w:w="1242" w:type="dxa"/>
          </w:tcPr>
          <w:p w:rsidR="003B6C2E" w:rsidRPr="000705A3" w:rsidRDefault="003B6C2E" w:rsidP="00850052">
            <w:pPr>
              <w:autoSpaceDE w:val="0"/>
              <w:autoSpaceDN w:val="0"/>
              <w:adjustRightInd w:val="0"/>
              <w:jc w:val="both"/>
              <w:outlineLvl w:val="1"/>
            </w:pPr>
            <w:r>
              <w:t>2.4.6.</w:t>
            </w:r>
          </w:p>
        </w:tc>
        <w:tc>
          <w:tcPr>
            <w:tcW w:w="7938" w:type="dxa"/>
          </w:tcPr>
          <w:p w:rsidR="003B6C2E" w:rsidRPr="003B6C2E" w:rsidRDefault="003B6C2E" w:rsidP="003B6C2E">
            <w:pPr>
              <w:autoSpaceDE w:val="0"/>
              <w:autoSpaceDN w:val="0"/>
              <w:adjustRightInd w:val="0"/>
              <w:jc w:val="both"/>
              <w:outlineLvl w:val="1"/>
            </w:pPr>
            <w:r w:rsidRPr="003B6C2E">
              <w:t>Стратегический риск</w:t>
            </w:r>
          </w:p>
        </w:tc>
        <w:tc>
          <w:tcPr>
            <w:tcW w:w="957" w:type="dxa"/>
          </w:tcPr>
          <w:p w:rsidR="003B6C2E" w:rsidRDefault="00407598" w:rsidP="006B1950">
            <w:pPr>
              <w:autoSpaceDE w:val="0"/>
              <w:autoSpaceDN w:val="0"/>
              <w:adjustRightInd w:val="0"/>
              <w:jc w:val="center"/>
              <w:outlineLvl w:val="1"/>
            </w:pPr>
            <w:r>
              <w:t>15</w:t>
            </w:r>
          </w:p>
        </w:tc>
      </w:tr>
      <w:tr w:rsidR="003B6C2E" w:rsidRPr="000705A3" w:rsidTr="00925320">
        <w:tc>
          <w:tcPr>
            <w:tcW w:w="1242" w:type="dxa"/>
          </w:tcPr>
          <w:p w:rsidR="003B6C2E" w:rsidRPr="000705A3" w:rsidRDefault="003B6C2E" w:rsidP="00850052">
            <w:pPr>
              <w:autoSpaceDE w:val="0"/>
              <w:autoSpaceDN w:val="0"/>
              <w:adjustRightInd w:val="0"/>
              <w:jc w:val="both"/>
              <w:outlineLvl w:val="1"/>
            </w:pPr>
            <w:r>
              <w:t>2.4.7.</w:t>
            </w:r>
          </w:p>
        </w:tc>
        <w:tc>
          <w:tcPr>
            <w:tcW w:w="7938" w:type="dxa"/>
          </w:tcPr>
          <w:p w:rsidR="003B6C2E" w:rsidRPr="003B6C2E" w:rsidRDefault="003B6C2E" w:rsidP="003B6C2E">
            <w:pPr>
              <w:autoSpaceDE w:val="0"/>
              <w:autoSpaceDN w:val="0"/>
              <w:adjustRightInd w:val="0"/>
              <w:jc w:val="both"/>
              <w:outlineLvl w:val="1"/>
            </w:pPr>
            <w:r w:rsidRPr="003B6C2E">
              <w:t>Риски, связанные с деятельностью эмитента</w:t>
            </w:r>
          </w:p>
        </w:tc>
        <w:tc>
          <w:tcPr>
            <w:tcW w:w="957" w:type="dxa"/>
          </w:tcPr>
          <w:p w:rsidR="003B6C2E" w:rsidRDefault="00407598" w:rsidP="006B1950">
            <w:pPr>
              <w:autoSpaceDE w:val="0"/>
              <w:autoSpaceDN w:val="0"/>
              <w:adjustRightInd w:val="0"/>
              <w:jc w:val="center"/>
              <w:outlineLvl w:val="1"/>
            </w:pPr>
            <w:r>
              <w:t>16</w:t>
            </w:r>
          </w:p>
        </w:tc>
      </w:tr>
      <w:tr w:rsidR="005B38DF" w:rsidRPr="000705A3" w:rsidTr="005B38DF">
        <w:tc>
          <w:tcPr>
            <w:tcW w:w="10137" w:type="dxa"/>
            <w:gridSpan w:val="3"/>
          </w:tcPr>
          <w:p w:rsidR="005B38DF" w:rsidRPr="000705A3" w:rsidRDefault="005B38DF" w:rsidP="005B38DF">
            <w:pPr>
              <w:autoSpaceDE w:val="0"/>
              <w:autoSpaceDN w:val="0"/>
              <w:adjustRightInd w:val="0"/>
              <w:jc w:val="center"/>
              <w:outlineLvl w:val="1"/>
              <w:rPr>
                <w:b/>
              </w:rPr>
            </w:pPr>
            <w:r w:rsidRPr="000705A3">
              <w:rPr>
                <w:b/>
              </w:rPr>
              <w:t>Раздел III. Подробная информация об эмитенте</w:t>
            </w:r>
          </w:p>
          <w:p w:rsidR="005B38DF" w:rsidRPr="000705A3" w:rsidRDefault="005B38DF" w:rsidP="005B38DF">
            <w:pPr>
              <w:autoSpaceDE w:val="0"/>
              <w:autoSpaceDN w:val="0"/>
              <w:adjustRightInd w:val="0"/>
              <w:jc w:val="center"/>
              <w:outlineLvl w:val="1"/>
            </w:pPr>
          </w:p>
        </w:tc>
      </w:tr>
      <w:tr w:rsidR="005B38DF" w:rsidRPr="000705A3" w:rsidTr="001B6251">
        <w:tc>
          <w:tcPr>
            <w:tcW w:w="1242" w:type="dxa"/>
          </w:tcPr>
          <w:p w:rsidR="005B38DF" w:rsidRPr="000705A3" w:rsidRDefault="005B38DF" w:rsidP="005B38DF">
            <w:pPr>
              <w:autoSpaceDE w:val="0"/>
              <w:autoSpaceDN w:val="0"/>
              <w:adjustRightInd w:val="0"/>
              <w:jc w:val="both"/>
              <w:outlineLvl w:val="1"/>
            </w:pPr>
            <w:r w:rsidRPr="000705A3">
              <w:t>3.1.</w:t>
            </w:r>
          </w:p>
        </w:tc>
        <w:tc>
          <w:tcPr>
            <w:tcW w:w="7938" w:type="dxa"/>
          </w:tcPr>
          <w:p w:rsidR="005B38DF" w:rsidRPr="000705A3" w:rsidRDefault="005B38DF" w:rsidP="0035373B">
            <w:pPr>
              <w:autoSpaceDE w:val="0"/>
              <w:autoSpaceDN w:val="0"/>
              <w:adjustRightInd w:val="0"/>
              <w:jc w:val="both"/>
              <w:outlineLvl w:val="2"/>
            </w:pPr>
            <w:r w:rsidRPr="000705A3">
              <w:t>История создания и развитие эмитента</w:t>
            </w:r>
          </w:p>
        </w:tc>
        <w:tc>
          <w:tcPr>
            <w:tcW w:w="957" w:type="dxa"/>
          </w:tcPr>
          <w:p w:rsidR="005B38DF" w:rsidRPr="000705A3" w:rsidRDefault="00407598" w:rsidP="006B1950">
            <w:pPr>
              <w:autoSpaceDE w:val="0"/>
              <w:autoSpaceDN w:val="0"/>
              <w:adjustRightInd w:val="0"/>
              <w:jc w:val="center"/>
              <w:outlineLvl w:val="1"/>
            </w:pPr>
            <w:r>
              <w:t>17</w:t>
            </w:r>
          </w:p>
        </w:tc>
      </w:tr>
      <w:tr w:rsidR="005B38DF" w:rsidRPr="000705A3" w:rsidTr="001B6251">
        <w:tc>
          <w:tcPr>
            <w:tcW w:w="1242" w:type="dxa"/>
          </w:tcPr>
          <w:p w:rsidR="005B38DF" w:rsidRPr="000705A3" w:rsidRDefault="005B38DF" w:rsidP="00850052">
            <w:pPr>
              <w:autoSpaceDE w:val="0"/>
              <w:autoSpaceDN w:val="0"/>
              <w:adjustRightInd w:val="0"/>
              <w:jc w:val="both"/>
              <w:outlineLvl w:val="1"/>
            </w:pPr>
            <w:r w:rsidRPr="000705A3">
              <w:t>3.1.1.</w:t>
            </w:r>
          </w:p>
        </w:tc>
        <w:tc>
          <w:tcPr>
            <w:tcW w:w="7938" w:type="dxa"/>
          </w:tcPr>
          <w:p w:rsidR="005B38DF" w:rsidRPr="000705A3" w:rsidRDefault="005B38DF" w:rsidP="0035373B">
            <w:pPr>
              <w:autoSpaceDE w:val="0"/>
              <w:autoSpaceDN w:val="0"/>
              <w:adjustRightInd w:val="0"/>
              <w:jc w:val="both"/>
              <w:outlineLvl w:val="3"/>
            </w:pPr>
            <w:r w:rsidRPr="000705A3">
              <w:t>Данные о фирменном наименовании (наименовании) эмитента</w:t>
            </w:r>
          </w:p>
        </w:tc>
        <w:tc>
          <w:tcPr>
            <w:tcW w:w="957" w:type="dxa"/>
          </w:tcPr>
          <w:p w:rsidR="005B38DF" w:rsidRPr="000705A3" w:rsidRDefault="00407598" w:rsidP="006B1950">
            <w:pPr>
              <w:autoSpaceDE w:val="0"/>
              <w:autoSpaceDN w:val="0"/>
              <w:adjustRightInd w:val="0"/>
              <w:jc w:val="center"/>
              <w:outlineLvl w:val="1"/>
            </w:pPr>
            <w:r>
              <w:t>17</w:t>
            </w:r>
          </w:p>
        </w:tc>
      </w:tr>
      <w:tr w:rsidR="005B38DF" w:rsidRPr="000705A3" w:rsidTr="001B6251">
        <w:tc>
          <w:tcPr>
            <w:tcW w:w="1242" w:type="dxa"/>
          </w:tcPr>
          <w:p w:rsidR="005B38DF" w:rsidRPr="000705A3" w:rsidRDefault="005B38DF" w:rsidP="00850052">
            <w:pPr>
              <w:autoSpaceDE w:val="0"/>
              <w:autoSpaceDN w:val="0"/>
              <w:adjustRightInd w:val="0"/>
              <w:jc w:val="both"/>
              <w:outlineLvl w:val="1"/>
            </w:pPr>
            <w:r w:rsidRPr="000705A3">
              <w:t>3.1.2.</w:t>
            </w:r>
          </w:p>
        </w:tc>
        <w:tc>
          <w:tcPr>
            <w:tcW w:w="7938" w:type="dxa"/>
          </w:tcPr>
          <w:p w:rsidR="005B38DF" w:rsidRPr="000705A3" w:rsidRDefault="005B38DF" w:rsidP="00850052">
            <w:pPr>
              <w:autoSpaceDE w:val="0"/>
              <w:autoSpaceDN w:val="0"/>
              <w:adjustRightInd w:val="0"/>
              <w:jc w:val="both"/>
              <w:outlineLvl w:val="1"/>
            </w:pPr>
            <w:r w:rsidRPr="000705A3">
              <w:t>Сведения о государственной регистрации эмитента</w:t>
            </w:r>
          </w:p>
        </w:tc>
        <w:tc>
          <w:tcPr>
            <w:tcW w:w="957" w:type="dxa"/>
          </w:tcPr>
          <w:p w:rsidR="005B38DF" w:rsidRPr="000705A3" w:rsidRDefault="00407598" w:rsidP="006B1950">
            <w:pPr>
              <w:autoSpaceDE w:val="0"/>
              <w:autoSpaceDN w:val="0"/>
              <w:adjustRightInd w:val="0"/>
              <w:jc w:val="center"/>
              <w:outlineLvl w:val="1"/>
            </w:pPr>
            <w:r>
              <w:t>17</w:t>
            </w:r>
          </w:p>
        </w:tc>
      </w:tr>
      <w:tr w:rsidR="005B38DF" w:rsidRPr="000705A3" w:rsidTr="001B6251">
        <w:tc>
          <w:tcPr>
            <w:tcW w:w="1242" w:type="dxa"/>
          </w:tcPr>
          <w:p w:rsidR="005B38DF" w:rsidRPr="000705A3" w:rsidRDefault="005B38DF" w:rsidP="00850052">
            <w:pPr>
              <w:autoSpaceDE w:val="0"/>
              <w:autoSpaceDN w:val="0"/>
              <w:adjustRightInd w:val="0"/>
              <w:jc w:val="both"/>
              <w:outlineLvl w:val="1"/>
            </w:pPr>
            <w:r w:rsidRPr="000705A3">
              <w:t>3.1.3.</w:t>
            </w:r>
          </w:p>
        </w:tc>
        <w:tc>
          <w:tcPr>
            <w:tcW w:w="7938" w:type="dxa"/>
          </w:tcPr>
          <w:p w:rsidR="005B38DF" w:rsidRPr="000705A3" w:rsidRDefault="005B38DF" w:rsidP="00850052">
            <w:pPr>
              <w:autoSpaceDE w:val="0"/>
              <w:autoSpaceDN w:val="0"/>
              <w:adjustRightInd w:val="0"/>
              <w:jc w:val="both"/>
              <w:outlineLvl w:val="1"/>
            </w:pPr>
            <w:r w:rsidRPr="000705A3">
              <w:t>Сведения о создании и развитии эмитента</w:t>
            </w:r>
          </w:p>
        </w:tc>
        <w:tc>
          <w:tcPr>
            <w:tcW w:w="957" w:type="dxa"/>
          </w:tcPr>
          <w:p w:rsidR="005B38DF" w:rsidRPr="000705A3" w:rsidRDefault="00407598" w:rsidP="006B1950">
            <w:pPr>
              <w:autoSpaceDE w:val="0"/>
              <w:autoSpaceDN w:val="0"/>
              <w:adjustRightInd w:val="0"/>
              <w:jc w:val="center"/>
              <w:outlineLvl w:val="1"/>
            </w:pPr>
            <w:r>
              <w:t>17</w:t>
            </w:r>
          </w:p>
        </w:tc>
      </w:tr>
      <w:tr w:rsidR="005B38DF" w:rsidRPr="000705A3" w:rsidTr="001B6251">
        <w:tc>
          <w:tcPr>
            <w:tcW w:w="1242" w:type="dxa"/>
          </w:tcPr>
          <w:p w:rsidR="005B38DF" w:rsidRPr="000705A3" w:rsidRDefault="005B38DF" w:rsidP="005B38DF">
            <w:pPr>
              <w:autoSpaceDE w:val="0"/>
              <w:autoSpaceDN w:val="0"/>
              <w:adjustRightInd w:val="0"/>
              <w:jc w:val="both"/>
              <w:outlineLvl w:val="1"/>
            </w:pPr>
            <w:r w:rsidRPr="000705A3">
              <w:t>3.1.4.</w:t>
            </w:r>
          </w:p>
        </w:tc>
        <w:tc>
          <w:tcPr>
            <w:tcW w:w="7938" w:type="dxa"/>
          </w:tcPr>
          <w:p w:rsidR="005B38DF" w:rsidRPr="000705A3" w:rsidRDefault="005B38DF" w:rsidP="00850052">
            <w:pPr>
              <w:autoSpaceDE w:val="0"/>
              <w:autoSpaceDN w:val="0"/>
              <w:adjustRightInd w:val="0"/>
              <w:jc w:val="both"/>
              <w:outlineLvl w:val="1"/>
            </w:pPr>
            <w:r w:rsidRPr="000705A3">
              <w:t>Контактная информация</w:t>
            </w:r>
          </w:p>
        </w:tc>
        <w:tc>
          <w:tcPr>
            <w:tcW w:w="957" w:type="dxa"/>
          </w:tcPr>
          <w:p w:rsidR="005B38DF" w:rsidRPr="000705A3" w:rsidRDefault="00407598" w:rsidP="006B1950">
            <w:pPr>
              <w:autoSpaceDE w:val="0"/>
              <w:autoSpaceDN w:val="0"/>
              <w:adjustRightInd w:val="0"/>
              <w:jc w:val="center"/>
              <w:outlineLvl w:val="1"/>
            </w:pPr>
            <w:r>
              <w:t>18</w:t>
            </w:r>
          </w:p>
        </w:tc>
      </w:tr>
      <w:tr w:rsidR="005B38DF" w:rsidRPr="000705A3" w:rsidTr="001B6251">
        <w:tc>
          <w:tcPr>
            <w:tcW w:w="1242" w:type="dxa"/>
          </w:tcPr>
          <w:p w:rsidR="005B38DF" w:rsidRPr="000705A3" w:rsidRDefault="005B38DF" w:rsidP="00850052">
            <w:pPr>
              <w:autoSpaceDE w:val="0"/>
              <w:autoSpaceDN w:val="0"/>
              <w:adjustRightInd w:val="0"/>
              <w:jc w:val="both"/>
              <w:outlineLvl w:val="1"/>
            </w:pPr>
            <w:r w:rsidRPr="000705A3">
              <w:t>3.1.5.</w:t>
            </w:r>
          </w:p>
        </w:tc>
        <w:tc>
          <w:tcPr>
            <w:tcW w:w="7938" w:type="dxa"/>
          </w:tcPr>
          <w:p w:rsidR="005B38DF" w:rsidRPr="000705A3" w:rsidRDefault="005B38DF" w:rsidP="00850052">
            <w:pPr>
              <w:autoSpaceDE w:val="0"/>
              <w:autoSpaceDN w:val="0"/>
              <w:adjustRightInd w:val="0"/>
              <w:jc w:val="both"/>
              <w:outlineLvl w:val="1"/>
            </w:pPr>
            <w:r w:rsidRPr="000705A3">
              <w:t>Идентификационный номер налогоплательщика</w:t>
            </w:r>
          </w:p>
        </w:tc>
        <w:tc>
          <w:tcPr>
            <w:tcW w:w="957" w:type="dxa"/>
          </w:tcPr>
          <w:p w:rsidR="005B38DF" w:rsidRPr="000705A3" w:rsidRDefault="00407598" w:rsidP="006B1950">
            <w:pPr>
              <w:autoSpaceDE w:val="0"/>
              <w:autoSpaceDN w:val="0"/>
              <w:adjustRightInd w:val="0"/>
              <w:jc w:val="center"/>
              <w:outlineLvl w:val="1"/>
            </w:pPr>
            <w:r>
              <w:t>18</w:t>
            </w:r>
          </w:p>
        </w:tc>
      </w:tr>
      <w:tr w:rsidR="005B38DF" w:rsidRPr="000705A3" w:rsidTr="001B6251">
        <w:tc>
          <w:tcPr>
            <w:tcW w:w="1242" w:type="dxa"/>
          </w:tcPr>
          <w:p w:rsidR="005B38DF" w:rsidRPr="000705A3" w:rsidRDefault="005B38DF" w:rsidP="00850052">
            <w:pPr>
              <w:autoSpaceDE w:val="0"/>
              <w:autoSpaceDN w:val="0"/>
              <w:adjustRightInd w:val="0"/>
              <w:jc w:val="both"/>
              <w:outlineLvl w:val="1"/>
            </w:pPr>
            <w:r w:rsidRPr="000705A3">
              <w:t>3.1.6.</w:t>
            </w:r>
          </w:p>
        </w:tc>
        <w:tc>
          <w:tcPr>
            <w:tcW w:w="7938" w:type="dxa"/>
          </w:tcPr>
          <w:p w:rsidR="005B38DF" w:rsidRPr="000705A3" w:rsidRDefault="005B38DF" w:rsidP="00850052">
            <w:pPr>
              <w:autoSpaceDE w:val="0"/>
              <w:autoSpaceDN w:val="0"/>
              <w:adjustRightInd w:val="0"/>
              <w:jc w:val="both"/>
              <w:outlineLvl w:val="1"/>
            </w:pPr>
            <w:r w:rsidRPr="000705A3">
              <w:t>Филиалы и представительства эмитента</w:t>
            </w:r>
          </w:p>
        </w:tc>
        <w:tc>
          <w:tcPr>
            <w:tcW w:w="957" w:type="dxa"/>
          </w:tcPr>
          <w:p w:rsidR="005B38DF" w:rsidRPr="000705A3" w:rsidRDefault="00407598" w:rsidP="006B1950">
            <w:pPr>
              <w:autoSpaceDE w:val="0"/>
              <w:autoSpaceDN w:val="0"/>
              <w:adjustRightInd w:val="0"/>
              <w:jc w:val="center"/>
              <w:outlineLvl w:val="1"/>
            </w:pPr>
            <w:r>
              <w:t>18</w:t>
            </w:r>
          </w:p>
        </w:tc>
      </w:tr>
      <w:tr w:rsidR="005B38DF" w:rsidRPr="000705A3" w:rsidTr="001B6251">
        <w:tc>
          <w:tcPr>
            <w:tcW w:w="1242" w:type="dxa"/>
          </w:tcPr>
          <w:p w:rsidR="005B38DF" w:rsidRPr="000705A3" w:rsidRDefault="005B38DF" w:rsidP="00850052">
            <w:pPr>
              <w:autoSpaceDE w:val="0"/>
              <w:autoSpaceDN w:val="0"/>
              <w:adjustRightInd w:val="0"/>
              <w:jc w:val="both"/>
              <w:outlineLvl w:val="1"/>
            </w:pPr>
            <w:r w:rsidRPr="000705A3">
              <w:t>3.2.</w:t>
            </w:r>
          </w:p>
        </w:tc>
        <w:tc>
          <w:tcPr>
            <w:tcW w:w="7938" w:type="dxa"/>
          </w:tcPr>
          <w:p w:rsidR="005B38DF" w:rsidRPr="000705A3" w:rsidRDefault="005B38DF" w:rsidP="00850052">
            <w:pPr>
              <w:autoSpaceDE w:val="0"/>
              <w:autoSpaceDN w:val="0"/>
              <w:adjustRightInd w:val="0"/>
              <w:jc w:val="both"/>
              <w:outlineLvl w:val="1"/>
            </w:pPr>
            <w:r w:rsidRPr="000705A3">
              <w:t>Основная хозяйственная деятельность эмитента</w:t>
            </w:r>
          </w:p>
        </w:tc>
        <w:tc>
          <w:tcPr>
            <w:tcW w:w="957" w:type="dxa"/>
          </w:tcPr>
          <w:p w:rsidR="005B38DF" w:rsidRPr="000705A3" w:rsidRDefault="00407598" w:rsidP="006B1950">
            <w:pPr>
              <w:autoSpaceDE w:val="0"/>
              <w:autoSpaceDN w:val="0"/>
              <w:adjustRightInd w:val="0"/>
              <w:jc w:val="center"/>
              <w:outlineLvl w:val="1"/>
            </w:pPr>
            <w:r>
              <w:t>18</w:t>
            </w:r>
          </w:p>
        </w:tc>
      </w:tr>
      <w:tr w:rsidR="005B38DF" w:rsidRPr="000705A3" w:rsidTr="001B6251">
        <w:tc>
          <w:tcPr>
            <w:tcW w:w="1242" w:type="dxa"/>
          </w:tcPr>
          <w:p w:rsidR="005B38DF" w:rsidRPr="000705A3" w:rsidRDefault="005B38DF" w:rsidP="00850052">
            <w:pPr>
              <w:autoSpaceDE w:val="0"/>
              <w:autoSpaceDN w:val="0"/>
              <w:adjustRightInd w:val="0"/>
              <w:jc w:val="both"/>
              <w:outlineLvl w:val="1"/>
            </w:pPr>
            <w:r w:rsidRPr="000705A3">
              <w:t>3.2.1.</w:t>
            </w:r>
          </w:p>
        </w:tc>
        <w:tc>
          <w:tcPr>
            <w:tcW w:w="7938" w:type="dxa"/>
          </w:tcPr>
          <w:p w:rsidR="005B38DF" w:rsidRPr="000705A3" w:rsidRDefault="005B38DF" w:rsidP="00850052">
            <w:pPr>
              <w:autoSpaceDE w:val="0"/>
              <w:autoSpaceDN w:val="0"/>
              <w:adjustRightInd w:val="0"/>
              <w:jc w:val="both"/>
              <w:outlineLvl w:val="1"/>
            </w:pPr>
            <w:r w:rsidRPr="000705A3">
              <w:t>Основные виды экономической деятельности эмитента</w:t>
            </w:r>
          </w:p>
        </w:tc>
        <w:tc>
          <w:tcPr>
            <w:tcW w:w="957" w:type="dxa"/>
          </w:tcPr>
          <w:p w:rsidR="005B38DF" w:rsidRPr="000705A3" w:rsidRDefault="00407598" w:rsidP="006B1950">
            <w:pPr>
              <w:autoSpaceDE w:val="0"/>
              <w:autoSpaceDN w:val="0"/>
              <w:adjustRightInd w:val="0"/>
              <w:jc w:val="center"/>
              <w:outlineLvl w:val="1"/>
            </w:pPr>
            <w:r>
              <w:t>18</w:t>
            </w:r>
          </w:p>
        </w:tc>
      </w:tr>
      <w:tr w:rsidR="005B38DF" w:rsidRPr="000705A3" w:rsidTr="001B6251">
        <w:tc>
          <w:tcPr>
            <w:tcW w:w="1242" w:type="dxa"/>
          </w:tcPr>
          <w:p w:rsidR="005B38DF" w:rsidRPr="000705A3" w:rsidRDefault="005B38DF" w:rsidP="00850052">
            <w:pPr>
              <w:autoSpaceDE w:val="0"/>
              <w:autoSpaceDN w:val="0"/>
              <w:adjustRightInd w:val="0"/>
              <w:jc w:val="both"/>
              <w:outlineLvl w:val="1"/>
            </w:pPr>
            <w:r w:rsidRPr="000705A3">
              <w:t>3.2.2.</w:t>
            </w:r>
          </w:p>
        </w:tc>
        <w:tc>
          <w:tcPr>
            <w:tcW w:w="7938" w:type="dxa"/>
          </w:tcPr>
          <w:p w:rsidR="005B38DF" w:rsidRPr="000705A3" w:rsidRDefault="005B38DF" w:rsidP="00850052">
            <w:pPr>
              <w:autoSpaceDE w:val="0"/>
              <w:autoSpaceDN w:val="0"/>
              <w:adjustRightInd w:val="0"/>
              <w:jc w:val="both"/>
              <w:outlineLvl w:val="1"/>
            </w:pPr>
            <w:r w:rsidRPr="000705A3">
              <w:t>Основная хозяйственная деятельность эмитента</w:t>
            </w:r>
          </w:p>
        </w:tc>
        <w:tc>
          <w:tcPr>
            <w:tcW w:w="957" w:type="dxa"/>
          </w:tcPr>
          <w:p w:rsidR="005B38DF" w:rsidRPr="000705A3" w:rsidRDefault="00407598" w:rsidP="006B1950">
            <w:pPr>
              <w:autoSpaceDE w:val="0"/>
              <w:autoSpaceDN w:val="0"/>
              <w:adjustRightInd w:val="0"/>
              <w:jc w:val="center"/>
              <w:outlineLvl w:val="1"/>
            </w:pPr>
            <w:r>
              <w:t>18</w:t>
            </w:r>
          </w:p>
        </w:tc>
      </w:tr>
      <w:tr w:rsidR="005B38DF" w:rsidRPr="000705A3" w:rsidTr="001B6251">
        <w:tc>
          <w:tcPr>
            <w:tcW w:w="1242" w:type="dxa"/>
          </w:tcPr>
          <w:p w:rsidR="005B38DF" w:rsidRPr="000705A3" w:rsidRDefault="005B38DF" w:rsidP="00850052">
            <w:pPr>
              <w:autoSpaceDE w:val="0"/>
              <w:autoSpaceDN w:val="0"/>
              <w:adjustRightInd w:val="0"/>
              <w:jc w:val="both"/>
              <w:outlineLvl w:val="1"/>
            </w:pPr>
            <w:r w:rsidRPr="000705A3">
              <w:t>3.2.3.</w:t>
            </w:r>
          </w:p>
        </w:tc>
        <w:tc>
          <w:tcPr>
            <w:tcW w:w="7938" w:type="dxa"/>
          </w:tcPr>
          <w:p w:rsidR="005B38DF" w:rsidRPr="000705A3" w:rsidRDefault="005B38DF" w:rsidP="005B38DF">
            <w:pPr>
              <w:autoSpaceDE w:val="0"/>
              <w:autoSpaceDN w:val="0"/>
              <w:adjustRightInd w:val="0"/>
              <w:jc w:val="both"/>
              <w:outlineLvl w:val="3"/>
            </w:pPr>
            <w:r w:rsidRPr="000705A3">
              <w:t>Материалы, товары (сырье) и поставщики эмитента</w:t>
            </w:r>
          </w:p>
        </w:tc>
        <w:tc>
          <w:tcPr>
            <w:tcW w:w="957" w:type="dxa"/>
          </w:tcPr>
          <w:p w:rsidR="005B38DF" w:rsidRPr="000705A3" w:rsidRDefault="00407598" w:rsidP="006B1950">
            <w:pPr>
              <w:autoSpaceDE w:val="0"/>
              <w:autoSpaceDN w:val="0"/>
              <w:adjustRightInd w:val="0"/>
              <w:jc w:val="center"/>
              <w:outlineLvl w:val="1"/>
            </w:pPr>
            <w:r>
              <w:t>18</w:t>
            </w:r>
          </w:p>
        </w:tc>
      </w:tr>
      <w:tr w:rsidR="00156FA0" w:rsidRPr="000705A3" w:rsidTr="001B6251">
        <w:tc>
          <w:tcPr>
            <w:tcW w:w="1242" w:type="dxa"/>
          </w:tcPr>
          <w:p w:rsidR="00156FA0" w:rsidRPr="000705A3" w:rsidRDefault="001B6251" w:rsidP="00850052">
            <w:pPr>
              <w:autoSpaceDE w:val="0"/>
              <w:autoSpaceDN w:val="0"/>
              <w:adjustRightInd w:val="0"/>
              <w:jc w:val="both"/>
              <w:outlineLvl w:val="1"/>
            </w:pPr>
            <w:r w:rsidRPr="000705A3">
              <w:t>3.2.4.</w:t>
            </w:r>
          </w:p>
        </w:tc>
        <w:tc>
          <w:tcPr>
            <w:tcW w:w="7938" w:type="dxa"/>
          </w:tcPr>
          <w:p w:rsidR="00156FA0" w:rsidRPr="000705A3" w:rsidRDefault="001B6251" w:rsidP="00850052">
            <w:pPr>
              <w:autoSpaceDE w:val="0"/>
              <w:autoSpaceDN w:val="0"/>
              <w:adjustRightInd w:val="0"/>
              <w:jc w:val="both"/>
              <w:outlineLvl w:val="1"/>
            </w:pPr>
            <w:r w:rsidRPr="000705A3">
              <w:t>Рынки сбыта продукции (работ, услуг) эмитента</w:t>
            </w:r>
          </w:p>
        </w:tc>
        <w:tc>
          <w:tcPr>
            <w:tcW w:w="957" w:type="dxa"/>
          </w:tcPr>
          <w:p w:rsidR="00156FA0" w:rsidRPr="000705A3" w:rsidRDefault="00407598" w:rsidP="006B1950">
            <w:pPr>
              <w:autoSpaceDE w:val="0"/>
              <w:autoSpaceDN w:val="0"/>
              <w:adjustRightInd w:val="0"/>
              <w:jc w:val="center"/>
              <w:outlineLvl w:val="1"/>
            </w:pPr>
            <w:r>
              <w:t>18</w:t>
            </w:r>
          </w:p>
        </w:tc>
      </w:tr>
      <w:tr w:rsidR="001B6251" w:rsidRPr="000705A3" w:rsidTr="001B6251">
        <w:tc>
          <w:tcPr>
            <w:tcW w:w="1242" w:type="dxa"/>
          </w:tcPr>
          <w:p w:rsidR="001B6251" w:rsidRPr="000705A3" w:rsidRDefault="001B6251" w:rsidP="001B6251">
            <w:pPr>
              <w:autoSpaceDE w:val="0"/>
              <w:autoSpaceDN w:val="0"/>
              <w:adjustRightInd w:val="0"/>
              <w:outlineLvl w:val="1"/>
            </w:pPr>
            <w:r w:rsidRPr="000705A3">
              <w:t>3.2.5.</w:t>
            </w:r>
          </w:p>
        </w:tc>
        <w:tc>
          <w:tcPr>
            <w:tcW w:w="7938" w:type="dxa"/>
          </w:tcPr>
          <w:p w:rsidR="001B6251" w:rsidRPr="000705A3" w:rsidRDefault="001B6251" w:rsidP="00850052">
            <w:pPr>
              <w:autoSpaceDE w:val="0"/>
              <w:autoSpaceDN w:val="0"/>
              <w:adjustRightInd w:val="0"/>
              <w:jc w:val="both"/>
              <w:outlineLvl w:val="1"/>
            </w:pPr>
            <w:r w:rsidRPr="000705A3">
              <w:t>Сведения о наличии у эмитента разрешений (лицензий) или допусков к отдельным видам работ</w:t>
            </w:r>
          </w:p>
        </w:tc>
        <w:tc>
          <w:tcPr>
            <w:tcW w:w="957" w:type="dxa"/>
          </w:tcPr>
          <w:p w:rsidR="001B6251" w:rsidRPr="000705A3" w:rsidRDefault="00407598" w:rsidP="006B1950">
            <w:pPr>
              <w:autoSpaceDE w:val="0"/>
              <w:autoSpaceDN w:val="0"/>
              <w:adjustRightInd w:val="0"/>
              <w:jc w:val="center"/>
              <w:outlineLvl w:val="1"/>
            </w:pPr>
            <w:r>
              <w:t>19</w:t>
            </w:r>
          </w:p>
        </w:tc>
      </w:tr>
      <w:tr w:rsidR="001B6251" w:rsidRPr="000705A3" w:rsidTr="001B6251">
        <w:tc>
          <w:tcPr>
            <w:tcW w:w="1242" w:type="dxa"/>
          </w:tcPr>
          <w:p w:rsidR="001B6251" w:rsidRPr="000705A3" w:rsidRDefault="001B6251" w:rsidP="00850052">
            <w:pPr>
              <w:autoSpaceDE w:val="0"/>
              <w:autoSpaceDN w:val="0"/>
              <w:adjustRightInd w:val="0"/>
              <w:jc w:val="both"/>
              <w:outlineLvl w:val="1"/>
            </w:pPr>
            <w:r w:rsidRPr="000705A3">
              <w:t>3.2.6.</w:t>
            </w:r>
          </w:p>
        </w:tc>
        <w:tc>
          <w:tcPr>
            <w:tcW w:w="7938" w:type="dxa"/>
          </w:tcPr>
          <w:p w:rsidR="001B6251" w:rsidRPr="000705A3" w:rsidRDefault="001B6251" w:rsidP="00850052">
            <w:pPr>
              <w:autoSpaceDE w:val="0"/>
              <w:autoSpaceDN w:val="0"/>
              <w:adjustRightInd w:val="0"/>
              <w:jc w:val="both"/>
              <w:outlineLvl w:val="1"/>
            </w:pPr>
            <w:r w:rsidRPr="000705A3">
              <w:t>Сведения о деятельности отдельных категорий эмитентов</w:t>
            </w:r>
          </w:p>
        </w:tc>
        <w:tc>
          <w:tcPr>
            <w:tcW w:w="957" w:type="dxa"/>
          </w:tcPr>
          <w:p w:rsidR="001B6251" w:rsidRPr="000705A3" w:rsidRDefault="00407598" w:rsidP="006B1950">
            <w:pPr>
              <w:autoSpaceDE w:val="0"/>
              <w:autoSpaceDN w:val="0"/>
              <w:adjustRightInd w:val="0"/>
              <w:jc w:val="center"/>
              <w:outlineLvl w:val="1"/>
            </w:pPr>
            <w:r>
              <w:t>19</w:t>
            </w:r>
          </w:p>
        </w:tc>
      </w:tr>
      <w:tr w:rsidR="001B6251" w:rsidRPr="000705A3" w:rsidTr="001B6251">
        <w:tc>
          <w:tcPr>
            <w:tcW w:w="1242" w:type="dxa"/>
          </w:tcPr>
          <w:p w:rsidR="001B6251" w:rsidRPr="000705A3" w:rsidRDefault="001B6251" w:rsidP="00850052">
            <w:pPr>
              <w:autoSpaceDE w:val="0"/>
              <w:autoSpaceDN w:val="0"/>
              <w:adjustRightInd w:val="0"/>
              <w:jc w:val="both"/>
              <w:outlineLvl w:val="1"/>
            </w:pPr>
            <w:r w:rsidRPr="000705A3">
              <w:t>3.2.7.</w:t>
            </w:r>
          </w:p>
        </w:tc>
        <w:tc>
          <w:tcPr>
            <w:tcW w:w="7938" w:type="dxa"/>
          </w:tcPr>
          <w:p w:rsidR="001B6251" w:rsidRPr="000705A3" w:rsidRDefault="001B6251" w:rsidP="001B6251">
            <w:pPr>
              <w:autoSpaceDE w:val="0"/>
              <w:autoSpaceDN w:val="0"/>
              <w:adjustRightInd w:val="0"/>
              <w:jc w:val="both"/>
              <w:outlineLvl w:val="3"/>
            </w:pPr>
            <w:r w:rsidRPr="000705A3">
              <w:t>Дополнительные сведения об эмитентах, основной деятельностью которых является добыча полезных ископаемых</w:t>
            </w:r>
          </w:p>
        </w:tc>
        <w:tc>
          <w:tcPr>
            <w:tcW w:w="957" w:type="dxa"/>
          </w:tcPr>
          <w:p w:rsidR="001B6251" w:rsidRPr="000705A3" w:rsidRDefault="00407598" w:rsidP="006B1950">
            <w:pPr>
              <w:autoSpaceDE w:val="0"/>
              <w:autoSpaceDN w:val="0"/>
              <w:adjustRightInd w:val="0"/>
              <w:jc w:val="center"/>
              <w:outlineLvl w:val="1"/>
            </w:pPr>
            <w:r>
              <w:t>19</w:t>
            </w:r>
          </w:p>
        </w:tc>
      </w:tr>
      <w:tr w:rsidR="001B6251" w:rsidRPr="000705A3" w:rsidTr="001B6251">
        <w:tc>
          <w:tcPr>
            <w:tcW w:w="1242" w:type="dxa"/>
          </w:tcPr>
          <w:p w:rsidR="001B6251" w:rsidRPr="000705A3" w:rsidRDefault="001B6251" w:rsidP="00850052">
            <w:pPr>
              <w:autoSpaceDE w:val="0"/>
              <w:autoSpaceDN w:val="0"/>
              <w:adjustRightInd w:val="0"/>
              <w:jc w:val="both"/>
              <w:outlineLvl w:val="1"/>
            </w:pPr>
            <w:r w:rsidRPr="000705A3">
              <w:t>3.2.8.</w:t>
            </w:r>
          </w:p>
        </w:tc>
        <w:tc>
          <w:tcPr>
            <w:tcW w:w="7938" w:type="dxa"/>
          </w:tcPr>
          <w:p w:rsidR="001B6251" w:rsidRPr="000705A3" w:rsidRDefault="001B6251" w:rsidP="00850052">
            <w:pPr>
              <w:autoSpaceDE w:val="0"/>
              <w:autoSpaceDN w:val="0"/>
              <w:adjustRightInd w:val="0"/>
              <w:jc w:val="both"/>
              <w:outlineLvl w:val="1"/>
            </w:pPr>
            <w:r w:rsidRPr="000705A3">
              <w:t>Дополнительные сведения об эмитентах, основной деятельностью которых является оказание услуг связи</w:t>
            </w:r>
          </w:p>
        </w:tc>
        <w:tc>
          <w:tcPr>
            <w:tcW w:w="957" w:type="dxa"/>
          </w:tcPr>
          <w:p w:rsidR="001B6251" w:rsidRPr="000705A3" w:rsidRDefault="00407598" w:rsidP="006B1950">
            <w:pPr>
              <w:autoSpaceDE w:val="0"/>
              <w:autoSpaceDN w:val="0"/>
              <w:adjustRightInd w:val="0"/>
              <w:jc w:val="center"/>
              <w:outlineLvl w:val="1"/>
            </w:pPr>
            <w:r>
              <w:t>19</w:t>
            </w:r>
          </w:p>
        </w:tc>
      </w:tr>
      <w:tr w:rsidR="001B6251" w:rsidRPr="000705A3" w:rsidTr="001B6251">
        <w:tc>
          <w:tcPr>
            <w:tcW w:w="1242" w:type="dxa"/>
          </w:tcPr>
          <w:p w:rsidR="001B6251" w:rsidRPr="000705A3" w:rsidRDefault="001B6251" w:rsidP="00850052">
            <w:pPr>
              <w:autoSpaceDE w:val="0"/>
              <w:autoSpaceDN w:val="0"/>
              <w:adjustRightInd w:val="0"/>
              <w:jc w:val="both"/>
              <w:outlineLvl w:val="1"/>
            </w:pPr>
            <w:r w:rsidRPr="000705A3">
              <w:t>3.3.</w:t>
            </w:r>
          </w:p>
        </w:tc>
        <w:tc>
          <w:tcPr>
            <w:tcW w:w="7938" w:type="dxa"/>
          </w:tcPr>
          <w:p w:rsidR="001B6251" w:rsidRPr="000705A3" w:rsidRDefault="001B6251" w:rsidP="0035373B">
            <w:pPr>
              <w:autoSpaceDE w:val="0"/>
              <w:autoSpaceDN w:val="0"/>
              <w:adjustRightInd w:val="0"/>
              <w:jc w:val="both"/>
              <w:outlineLvl w:val="2"/>
            </w:pPr>
            <w:r w:rsidRPr="000705A3">
              <w:t>Планы будущей деятельности эмитента</w:t>
            </w:r>
          </w:p>
        </w:tc>
        <w:tc>
          <w:tcPr>
            <w:tcW w:w="957" w:type="dxa"/>
          </w:tcPr>
          <w:p w:rsidR="001B6251" w:rsidRPr="000705A3" w:rsidRDefault="00407598" w:rsidP="006B1950">
            <w:pPr>
              <w:autoSpaceDE w:val="0"/>
              <w:autoSpaceDN w:val="0"/>
              <w:adjustRightInd w:val="0"/>
              <w:jc w:val="center"/>
              <w:outlineLvl w:val="1"/>
            </w:pPr>
            <w:r>
              <w:t>19</w:t>
            </w:r>
          </w:p>
        </w:tc>
      </w:tr>
      <w:tr w:rsidR="005B38DF" w:rsidRPr="000705A3" w:rsidTr="001B6251">
        <w:tc>
          <w:tcPr>
            <w:tcW w:w="1242" w:type="dxa"/>
          </w:tcPr>
          <w:p w:rsidR="005B38DF" w:rsidRPr="000705A3" w:rsidRDefault="001B6251" w:rsidP="00850052">
            <w:pPr>
              <w:autoSpaceDE w:val="0"/>
              <w:autoSpaceDN w:val="0"/>
              <w:adjustRightInd w:val="0"/>
              <w:jc w:val="both"/>
              <w:outlineLvl w:val="1"/>
            </w:pPr>
            <w:r w:rsidRPr="000705A3">
              <w:t>3.4.</w:t>
            </w:r>
          </w:p>
        </w:tc>
        <w:tc>
          <w:tcPr>
            <w:tcW w:w="7938" w:type="dxa"/>
          </w:tcPr>
          <w:p w:rsidR="005B38DF" w:rsidRPr="000705A3" w:rsidRDefault="001B6251" w:rsidP="00850052">
            <w:pPr>
              <w:autoSpaceDE w:val="0"/>
              <w:autoSpaceDN w:val="0"/>
              <w:adjustRightInd w:val="0"/>
              <w:jc w:val="both"/>
              <w:outlineLvl w:val="1"/>
            </w:pPr>
            <w:r w:rsidRPr="000705A3">
              <w:t>Участие эмитента в банковских группах, банковских холдингах, холдингах и ассоциациях</w:t>
            </w:r>
          </w:p>
        </w:tc>
        <w:tc>
          <w:tcPr>
            <w:tcW w:w="957" w:type="dxa"/>
          </w:tcPr>
          <w:p w:rsidR="005B38DF" w:rsidRPr="000705A3" w:rsidRDefault="00407598" w:rsidP="006B1950">
            <w:pPr>
              <w:autoSpaceDE w:val="0"/>
              <w:autoSpaceDN w:val="0"/>
              <w:adjustRightInd w:val="0"/>
              <w:jc w:val="center"/>
              <w:outlineLvl w:val="1"/>
            </w:pPr>
            <w:r>
              <w:t>19</w:t>
            </w:r>
          </w:p>
        </w:tc>
      </w:tr>
      <w:tr w:rsidR="001B6251" w:rsidRPr="000705A3" w:rsidTr="001B6251">
        <w:tc>
          <w:tcPr>
            <w:tcW w:w="1242" w:type="dxa"/>
          </w:tcPr>
          <w:p w:rsidR="001B6251" w:rsidRPr="000705A3" w:rsidRDefault="001B6251" w:rsidP="00850052">
            <w:pPr>
              <w:autoSpaceDE w:val="0"/>
              <w:autoSpaceDN w:val="0"/>
              <w:adjustRightInd w:val="0"/>
              <w:jc w:val="both"/>
              <w:outlineLvl w:val="1"/>
            </w:pPr>
            <w:r w:rsidRPr="000705A3">
              <w:t>3.5.</w:t>
            </w:r>
          </w:p>
        </w:tc>
        <w:tc>
          <w:tcPr>
            <w:tcW w:w="7938" w:type="dxa"/>
          </w:tcPr>
          <w:p w:rsidR="001B6251" w:rsidRPr="000705A3" w:rsidRDefault="001B6251" w:rsidP="00850052">
            <w:pPr>
              <w:autoSpaceDE w:val="0"/>
              <w:autoSpaceDN w:val="0"/>
              <w:adjustRightInd w:val="0"/>
              <w:jc w:val="both"/>
              <w:outlineLvl w:val="1"/>
            </w:pPr>
            <w:r w:rsidRPr="000705A3">
              <w:t>Подконтрольные эмитенту организации, имеющие для него существенное значение</w:t>
            </w:r>
          </w:p>
        </w:tc>
        <w:tc>
          <w:tcPr>
            <w:tcW w:w="957" w:type="dxa"/>
          </w:tcPr>
          <w:p w:rsidR="001B6251" w:rsidRPr="000705A3" w:rsidRDefault="00407598" w:rsidP="006B1950">
            <w:pPr>
              <w:autoSpaceDE w:val="0"/>
              <w:autoSpaceDN w:val="0"/>
              <w:adjustRightInd w:val="0"/>
              <w:jc w:val="center"/>
              <w:outlineLvl w:val="1"/>
            </w:pPr>
            <w:r>
              <w:t>19</w:t>
            </w:r>
          </w:p>
        </w:tc>
      </w:tr>
      <w:tr w:rsidR="001B6251" w:rsidRPr="000705A3" w:rsidTr="001B6251">
        <w:tc>
          <w:tcPr>
            <w:tcW w:w="1242" w:type="dxa"/>
          </w:tcPr>
          <w:p w:rsidR="001B6251" w:rsidRPr="000705A3" w:rsidRDefault="001B6251" w:rsidP="00850052">
            <w:pPr>
              <w:autoSpaceDE w:val="0"/>
              <w:autoSpaceDN w:val="0"/>
              <w:adjustRightInd w:val="0"/>
              <w:jc w:val="both"/>
              <w:outlineLvl w:val="1"/>
            </w:pPr>
            <w:r w:rsidRPr="000705A3">
              <w:t>3.6.</w:t>
            </w:r>
          </w:p>
        </w:tc>
        <w:tc>
          <w:tcPr>
            <w:tcW w:w="7938" w:type="dxa"/>
          </w:tcPr>
          <w:p w:rsidR="001B6251" w:rsidRPr="000705A3" w:rsidRDefault="001B6251" w:rsidP="0035373B">
            <w:pPr>
              <w:autoSpaceDE w:val="0"/>
              <w:autoSpaceDN w:val="0"/>
              <w:adjustRightInd w:val="0"/>
              <w:jc w:val="both"/>
              <w:outlineLvl w:val="2"/>
            </w:pPr>
            <w:r w:rsidRPr="000705A3">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957" w:type="dxa"/>
          </w:tcPr>
          <w:p w:rsidR="001B6251" w:rsidRPr="000705A3" w:rsidRDefault="00407598" w:rsidP="006B1950">
            <w:pPr>
              <w:autoSpaceDE w:val="0"/>
              <w:autoSpaceDN w:val="0"/>
              <w:adjustRightInd w:val="0"/>
              <w:jc w:val="center"/>
              <w:outlineLvl w:val="1"/>
            </w:pPr>
            <w:r>
              <w:t>20</w:t>
            </w:r>
          </w:p>
        </w:tc>
      </w:tr>
      <w:tr w:rsidR="001B6251" w:rsidRPr="000705A3" w:rsidTr="00163FC4">
        <w:tc>
          <w:tcPr>
            <w:tcW w:w="10137" w:type="dxa"/>
            <w:gridSpan w:val="3"/>
          </w:tcPr>
          <w:p w:rsidR="001B6251" w:rsidRPr="000705A3" w:rsidRDefault="001B6251" w:rsidP="001B6251">
            <w:pPr>
              <w:autoSpaceDE w:val="0"/>
              <w:autoSpaceDN w:val="0"/>
              <w:adjustRightInd w:val="0"/>
              <w:jc w:val="center"/>
              <w:outlineLvl w:val="1"/>
              <w:rPr>
                <w:b/>
              </w:rPr>
            </w:pPr>
            <w:r w:rsidRPr="000705A3">
              <w:rPr>
                <w:b/>
              </w:rPr>
              <w:t>Раздел IV. Сведения о финансово-хозяйственной деятельности эмитента</w:t>
            </w:r>
          </w:p>
          <w:p w:rsidR="001B6251" w:rsidRPr="000705A3" w:rsidRDefault="001B6251" w:rsidP="00850052">
            <w:pPr>
              <w:autoSpaceDE w:val="0"/>
              <w:autoSpaceDN w:val="0"/>
              <w:adjustRightInd w:val="0"/>
              <w:jc w:val="both"/>
              <w:outlineLvl w:val="1"/>
            </w:pPr>
          </w:p>
        </w:tc>
      </w:tr>
      <w:tr w:rsidR="001B6251" w:rsidRPr="000705A3" w:rsidTr="001B6251">
        <w:tc>
          <w:tcPr>
            <w:tcW w:w="1242" w:type="dxa"/>
          </w:tcPr>
          <w:p w:rsidR="001B6251" w:rsidRPr="000705A3" w:rsidRDefault="00163FC4" w:rsidP="00850052">
            <w:pPr>
              <w:autoSpaceDE w:val="0"/>
              <w:autoSpaceDN w:val="0"/>
              <w:adjustRightInd w:val="0"/>
              <w:jc w:val="both"/>
              <w:outlineLvl w:val="1"/>
            </w:pPr>
            <w:r w:rsidRPr="000705A3">
              <w:t>4.1.</w:t>
            </w:r>
          </w:p>
        </w:tc>
        <w:tc>
          <w:tcPr>
            <w:tcW w:w="7938" w:type="dxa"/>
          </w:tcPr>
          <w:p w:rsidR="001B6251" w:rsidRPr="000705A3" w:rsidRDefault="00163FC4" w:rsidP="00850052">
            <w:pPr>
              <w:autoSpaceDE w:val="0"/>
              <w:autoSpaceDN w:val="0"/>
              <w:adjustRightInd w:val="0"/>
              <w:jc w:val="both"/>
              <w:outlineLvl w:val="1"/>
            </w:pPr>
            <w:r w:rsidRPr="000705A3">
              <w:t>Результаты финансово-хозяйственной деятельности эмитента</w:t>
            </w:r>
          </w:p>
        </w:tc>
        <w:tc>
          <w:tcPr>
            <w:tcW w:w="957" w:type="dxa"/>
          </w:tcPr>
          <w:p w:rsidR="001B6251" w:rsidRPr="000705A3" w:rsidRDefault="00407598" w:rsidP="006B1950">
            <w:pPr>
              <w:autoSpaceDE w:val="0"/>
              <w:autoSpaceDN w:val="0"/>
              <w:adjustRightInd w:val="0"/>
              <w:jc w:val="center"/>
              <w:outlineLvl w:val="1"/>
            </w:pPr>
            <w:r>
              <w:t>21</w:t>
            </w:r>
          </w:p>
        </w:tc>
      </w:tr>
      <w:tr w:rsidR="001B6251" w:rsidRPr="000705A3" w:rsidTr="001B6251">
        <w:tc>
          <w:tcPr>
            <w:tcW w:w="1242" w:type="dxa"/>
          </w:tcPr>
          <w:p w:rsidR="001B6251" w:rsidRPr="000705A3" w:rsidRDefault="00163FC4" w:rsidP="00850052">
            <w:pPr>
              <w:autoSpaceDE w:val="0"/>
              <w:autoSpaceDN w:val="0"/>
              <w:adjustRightInd w:val="0"/>
              <w:jc w:val="both"/>
              <w:outlineLvl w:val="1"/>
            </w:pPr>
            <w:r w:rsidRPr="000705A3">
              <w:t>4.2.</w:t>
            </w:r>
          </w:p>
        </w:tc>
        <w:tc>
          <w:tcPr>
            <w:tcW w:w="7938" w:type="dxa"/>
          </w:tcPr>
          <w:p w:rsidR="001B6251" w:rsidRPr="000705A3" w:rsidRDefault="00163FC4" w:rsidP="00850052">
            <w:pPr>
              <w:autoSpaceDE w:val="0"/>
              <w:autoSpaceDN w:val="0"/>
              <w:adjustRightInd w:val="0"/>
              <w:jc w:val="both"/>
              <w:outlineLvl w:val="1"/>
            </w:pPr>
            <w:r w:rsidRPr="000705A3">
              <w:t>Ликвидность эмитента, достаточность капитала и оборотных средств</w:t>
            </w:r>
          </w:p>
        </w:tc>
        <w:tc>
          <w:tcPr>
            <w:tcW w:w="957" w:type="dxa"/>
          </w:tcPr>
          <w:p w:rsidR="001B6251" w:rsidRPr="000705A3" w:rsidRDefault="00407598" w:rsidP="006B1950">
            <w:pPr>
              <w:autoSpaceDE w:val="0"/>
              <w:autoSpaceDN w:val="0"/>
              <w:adjustRightInd w:val="0"/>
              <w:jc w:val="center"/>
              <w:outlineLvl w:val="1"/>
            </w:pPr>
            <w:r>
              <w:t>21</w:t>
            </w:r>
          </w:p>
        </w:tc>
      </w:tr>
      <w:tr w:rsidR="001B6251" w:rsidRPr="000705A3" w:rsidTr="001B6251">
        <w:tc>
          <w:tcPr>
            <w:tcW w:w="1242" w:type="dxa"/>
          </w:tcPr>
          <w:p w:rsidR="001B6251" w:rsidRPr="000705A3" w:rsidRDefault="00163FC4" w:rsidP="00850052">
            <w:pPr>
              <w:autoSpaceDE w:val="0"/>
              <w:autoSpaceDN w:val="0"/>
              <w:adjustRightInd w:val="0"/>
              <w:jc w:val="both"/>
              <w:outlineLvl w:val="1"/>
            </w:pPr>
            <w:r w:rsidRPr="000705A3">
              <w:lastRenderedPageBreak/>
              <w:t>4.3.</w:t>
            </w:r>
          </w:p>
        </w:tc>
        <w:tc>
          <w:tcPr>
            <w:tcW w:w="7938" w:type="dxa"/>
          </w:tcPr>
          <w:p w:rsidR="001B6251" w:rsidRPr="000705A3" w:rsidRDefault="00163FC4" w:rsidP="00850052">
            <w:pPr>
              <w:autoSpaceDE w:val="0"/>
              <w:autoSpaceDN w:val="0"/>
              <w:adjustRightInd w:val="0"/>
              <w:jc w:val="both"/>
              <w:outlineLvl w:val="1"/>
            </w:pPr>
            <w:r w:rsidRPr="000705A3">
              <w:t>Финансовые вложения эмитента</w:t>
            </w:r>
          </w:p>
        </w:tc>
        <w:tc>
          <w:tcPr>
            <w:tcW w:w="957" w:type="dxa"/>
          </w:tcPr>
          <w:p w:rsidR="001B6251" w:rsidRPr="000705A3" w:rsidRDefault="00407598" w:rsidP="006B1950">
            <w:pPr>
              <w:autoSpaceDE w:val="0"/>
              <w:autoSpaceDN w:val="0"/>
              <w:adjustRightInd w:val="0"/>
              <w:jc w:val="center"/>
              <w:outlineLvl w:val="1"/>
            </w:pPr>
            <w:r>
              <w:t>21</w:t>
            </w:r>
          </w:p>
        </w:tc>
      </w:tr>
      <w:tr w:rsidR="001B6251" w:rsidRPr="000705A3" w:rsidTr="001B6251">
        <w:tc>
          <w:tcPr>
            <w:tcW w:w="1242" w:type="dxa"/>
          </w:tcPr>
          <w:p w:rsidR="001B6251" w:rsidRPr="000705A3" w:rsidRDefault="00163FC4" w:rsidP="00850052">
            <w:pPr>
              <w:autoSpaceDE w:val="0"/>
              <w:autoSpaceDN w:val="0"/>
              <w:adjustRightInd w:val="0"/>
              <w:jc w:val="both"/>
              <w:outlineLvl w:val="1"/>
            </w:pPr>
            <w:r w:rsidRPr="000705A3">
              <w:t>4.4.</w:t>
            </w:r>
          </w:p>
        </w:tc>
        <w:tc>
          <w:tcPr>
            <w:tcW w:w="7938" w:type="dxa"/>
          </w:tcPr>
          <w:p w:rsidR="001B6251" w:rsidRPr="000705A3" w:rsidRDefault="00163FC4" w:rsidP="00850052">
            <w:pPr>
              <w:autoSpaceDE w:val="0"/>
              <w:autoSpaceDN w:val="0"/>
              <w:adjustRightInd w:val="0"/>
              <w:jc w:val="both"/>
              <w:outlineLvl w:val="1"/>
            </w:pPr>
            <w:r w:rsidRPr="000705A3">
              <w:t>Нематериальные активы эмитента</w:t>
            </w:r>
          </w:p>
        </w:tc>
        <w:tc>
          <w:tcPr>
            <w:tcW w:w="957" w:type="dxa"/>
          </w:tcPr>
          <w:p w:rsidR="001B6251" w:rsidRPr="000705A3" w:rsidRDefault="00407598" w:rsidP="006B1950">
            <w:pPr>
              <w:autoSpaceDE w:val="0"/>
              <w:autoSpaceDN w:val="0"/>
              <w:adjustRightInd w:val="0"/>
              <w:jc w:val="center"/>
              <w:outlineLvl w:val="1"/>
            </w:pPr>
            <w:r>
              <w:t>21</w:t>
            </w:r>
          </w:p>
        </w:tc>
      </w:tr>
      <w:tr w:rsidR="001B6251" w:rsidRPr="000705A3" w:rsidTr="001B6251">
        <w:tc>
          <w:tcPr>
            <w:tcW w:w="1242" w:type="dxa"/>
          </w:tcPr>
          <w:p w:rsidR="001B6251" w:rsidRPr="000705A3" w:rsidRDefault="00163FC4" w:rsidP="00850052">
            <w:pPr>
              <w:autoSpaceDE w:val="0"/>
              <w:autoSpaceDN w:val="0"/>
              <w:adjustRightInd w:val="0"/>
              <w:jc w:val="both"/>
              <w:outlineLvl w:val="1"/>
            </w:pPr>
            <w:r w:rsidRPr="000705A3">
              <w:t>4.5.</w:t>
            </w:r>
          </w:p>
        </w:tc>
        <w:tc>
          <w:tcPr>
            <w:tcW w:w="7938" w:type="dxa"/>
          </w:tcPr>
          <w:p w:rsidR="001B6251" w:rsidRPr="000705A3" w:rsidRDefault="00163FC4" w:rsidP="00850052">
            <w:pPr>
              <w:autoSpaceDE w:val="0"/>
              <w:autoSpaceDN w:val="0"/>
              <w:adjustRightInd w:val="0"/>
              <w:jc w:val="both"/>
              <w:outlineLvl w:val="1"/>
            </w:pPr>
            <w:r w:rsidRPr="000705A3">
              <w:t>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957" w:type="dxa"/>
          </w:tcPr>
          <w:p w:rsidR="001B6251" w:rsidRPr="000705A3" w:rsidRDefault="00407598" w:rsidP="006B1950">
            <w:pPr>
              <w:autoSpaceDE w:val="0"/>
              <w:autoSpaceDN w:val="0"/>
              <w:adjustRightInd w:val="0"/>
              <w:jc w:val="center"/>
              <w:outlineLvl w:val="1"/>
            </w:pPr>
            <w:r>
              <w:t>21</w:t>
            </w:r>
          </w:p>
        </w:tc>
      </w:tr>
      <w:tr w:rsidR="001B6251" w:rsidRPr="000705A3" w:rsidTr="001B6251">
        <w:tc>
          <w:tcPr>
            <w:tcW w:w="1242" w:type="dxa"/>
          </w:tcPr>
          <w:p w:rsidR="001B6251" w:rsidRPr="000705A3" w:rsidRDefault="00D8726C" w:rsidP="00850052">
            <w:pPr>
              <w:autoSpaceDE w:val="0"/>
              <w:autoSpaceDN w:val="0"/>
              <w:adjustRightInd w:val="0"/>
              <w:jc w:val="both"/>
              <w:outlineLvl w:val="1"/>
            </w:pPr>
            <w:r w:rsidRPr="000705A3">
              <w:t>4.6.</w:t>
            </w:r>
          </w:p>
        </w:tc>
        <w:tc>
          <w:tcPr>
            <w:tcW w:w="7938" w:type="dxa"/>
          </w:tcPr>
          <w:p w:rsidR="001B6251" w:rsidRPr="000705A3" w:rsidRDefault="00D8726C" w:rsidP="00850052">
            <w:pPr>
              <w:autoSpaceDE w:val="0"/>
              <w:autoSpaceDN w:val="0"/>
              <w:adjustRightInd w:val="0"/>
              <w:jc w:val="both"/>
              <w:outlineLvl w:val="1"/>
            </w:pPr>
            <w:r w:rsidRPr="000705A3">
              <w:t>Анализ тенденций развития в сфере основной деятельности эмитента</w:t>
            </w:r>
          </w:p>
        </w:tc>
        <w:tc>
          <w:tcPr>
            <w:tcW w:w="957" w:type="dxa"/>
          </w:tcPr>
          <w:p w:rsidR="001B6251" w:rsidRPr="000705A3" w:rsidRDefault="00407598" w:rsidP="006B1950">
            <w:pPr>
              <w:autoSpaceDE w:val="0"/>
              <w:autoSpaceDN w:val="0"/>
              <w:adjustRightInd w:val="0"/>
              <w:jc w:val="center"/>
              <w:outlineLvl w:val="1"/>
            </w:pPr>
            <w:r>
              <w:t>21</w:t>
            </w:r>
          </w:p>
        </w:tc>
      </w:tr>
      <w:tr w:rsidR="001B6251" w:rsidRPr="000705A3" w:rsidTr="001B6251">
        <w:tc>
          <w:tcPr>
            <w:tcW w:w="1242" w:type="dxa"/>
          </w:tcPr>
          <w:p w:rsidR="001B6251" w:rsidRPr="000705A3" w:rsidRDefault="00D8726C" w:rsidP="00850052">
            <w:pPr>
              <w:autoSpaceDE w:val="0"/>
              <w:autoSpaceDN w:val="0"/>
              <w:adjustRightInd w:val="0"/>
              <w:jc w:val="both"/>
              <w:outlineLvl w:val="1"/>
            </w:pPr>
            <w:r w:rsidRPr="000705A3">
              <w:t>4.7.</w:t>
            </w:r>
          </w:p>
        </w:tc>
        <w:tc>
          <w:tcPr>
            <w:tcW w:w="7938" w:type="dxa"/>
          </w:tcPr>
          <w:p w:rsidR="001B6251" w:rsidRPr="000705A3" w:rsidRDefault="00D8726C" w:rsidP="00850052">
            <w:pPr>
              <w:autoSpaceDE w:val="0"/>
              <w:autoSpaceDN w:val="0"/>
              <w:adjustRightInd w:val="0"/>
              <w:jc w:val="both"/>
              <w:outlineLvl w:val="1"/>
            </w:pPr>
            <w:r w:rsidRPr="000705A3">
              <w:t>Анализ факторов и условий, влияющих на деятельность эмитента</w:t>
            </w:r>
          </w:p>
        </w:tc>
        <w:tc>
          <w:tcPr>
            <w:tcW w:w="957" w:type="dxa"/>
          </w:tcPr>
          <w:p w:rsidR="001B6251" w:rsidRPr="000705A3" w:rsidRDefault="00407598" w:rsidP="006B1950">
            <w:pPr>
              <w:autoSpaceDE w:val="0"/>
              <w:autoSpaceDN w:val="0"/>
              <w:adjustRightInd w:val="0"/>
              <w:jc w:val="center"/>
              <w:outlineLvl w:val="1"/>
            </w:pPr>
            <w:r>
              <w:t>22</w:t>
            </w:r>
          </w:p>
        </w:tc>
      </w:tr>
      <w:tr w:rsidR="001B6251" w:rsidRPr="000705A3" w:rsidTr="001B6251">
        <w:tc>
          <w:tcPr>
            <w:tcW w:w="1242" w:type="dxa"/>
          </w:tcPr>
          <w:p w:rsidR="001B6251" w:rsidRPr="000705A3" w:rsidRDefault="00D8726C" w:rsidP="00850052">
            <w:pPr>
              <w:autoSpaceDE w:val="0"/>
              <w:autoSpaceDN w:val="0"/>
              <w:adjustRightInd w:val="0"/>
              <w:jc w:val="both"/>
              <w:outlineLvl w:val="1"/>
            </w:pPr>
            <w:r w:rsidRPr="000705A3">
              <w:t>4.8.</w:t>
            </w:r>
          </w:p>
        </w:tc>
        <w:tc>
          <w:tcPr>
            <w:tcW w:w="7938" w:type="dxa"/>
          </w:tcPr>
          <w:p w:rsidR="001B6251" w:rsidRPr="000705A3" w:rsidRDefault="00D8726C" w:rsidP="00850052">
            <w:pPr>
              <w:autoSpaceDE w:val="0"/>
              <w:autoSpaceDN w:val="0"/>
              <w:adjustRightInd w:val="0"/>
              <w:jc w:val="both"/>
              <w:outlineLvl w:val="1"/>
            </w:pPr>
            <w:r w:rsidRPr="000705A3">
              <w:t>Конкуренты эмитента</w:t>
            </w:r>
          </w:p>
        </w:tc>
        <w:tc>
          <w:tcPr>
            <w:tcW w:w="957" w:type="dxa"/>
          </w:tcPr>
          <w:p w:rsidR="001B6251" w:rsidRPr="000705A3" w:rsidRDefault="00407598" w:rsidP="006B1950">
            <w:pPr>
              <w:autoSpaceDE w:val="0"/>
              <w:autoSpaceDN w:val="0"/>
              <w:adjustRightInd w:val="0"/>
              <w:jc w:val="center"/>
              <w:outlineLvl w:val="1"/>
            </w:pPr>
            <w:r>
              <w:t>23</w:t>
            </w:r>
          </w:p>
        </w:tc>
      </w:tr>
      <w:tr w:rsidR="00D8726C" w:rsidRPr="000705A3" w:rsidTr="009D15E3">
        <w:tc>
          <w:tcPr>
            <w:tcW w:w="10137" w:type="dxa"/>
            <w:gridSpan w:val="3"/>
          </w:tcPr>
          <w:p w:rsidR="00D8726C" w:rsidRPr="000705A3" w:rsidRDefault="00D8726C" w:rsidP="00D8726C">
            <w:pPr>
              <w:autoSpaceDE w:val="0"/>
              <w:autoSpaceDN w:val="0"/>
              <w:adjustRightInd w:val="0"/>
              <w:jc w:val="center"/>
              <w:outlineLvl w:val="1"/>
              <w:rPr>
                <w:b/>
              </w:rPr>
            </w:pPr>
            <w:r w:rsidRPr="000705A3">
              <w:rPr>
                <w:b/>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D8726C" w:rsidRPr="000705A3" w:rsidRDefault="00D8726C" w:rsidP="00850052">
            <w:pPr>
              <w:autoSpaceDE w:val="0"/>
              <w:autoSpaceDN w:val="0"/>
              <w:adjustRightInd w:val="0"/>
              <w:jc w:val="both"/>
              <w:outlineLvl w:val="1"/>
            </w:pPr>
          </w:p>
        </w:tc>
      </w:tr>
      <w:tr w:rsidR="001B6251" w:rsidRPr="000705A3" w:rsidTr="001B6251">
        <w:tc>
          <w:tcPr>
            <w:tcW w:w="1242" w:type="dxa"/>
          </w:tcPr>
          <w:p w:rsidR="001B6251" w:rsidRPr="000705A3" w:rsidRDefault="009D15E3" w:rsidP="00850052">
            <w:pPr>
              <w:autoSpaceDE w:val="0"/>
              <w:autoSpaceDN w:val="0"/>
              <w:adjustRightInd w:val="0"/>
              <w:jc w:val="both"/>
              <w:outlineLvl w:val="1"/>
            </w:pPr>
            <w:r w:rsidRPr="000705A3">
              <w:t>5.1.</w:t>
            </w:r>
          </w:p>
        </w:tc>
        <w:tc>
          <w:tcPr>
            <w:tcW w:w="7938" w:type="dxa"/>
          </w:tcPr>
          <w:p w:rsidR="001B6251" w:rsidRPr="000705A3" w:rsidRDefault="009D15E3" w:rsidP="00850052">
            <w:pPr>
              <w:autoSpaceDE w:val="0"/>
              <w:autoSpaceDN w:val="0"/>
              <w:adjustRightInd w:val="0"/>
              <w:jc w:val="both"/>
              <w:outlineLvl w:val="1"/>
            </w:pPr>
            <w:r w:rsidRPr="000705A3">
              <w:t>Сведения о структуре и компетенции органов управления эмитента</w:t>
            </w:r>
          </w:p>
        </w:tc>
        <w:tc>
          <w:tcPr>
            <w:tcW w:w="957" w:type="dxa"/>
          </w:tcPr>
          <w:p w:rsidR="001B6251" w:rsidRPr="000705A3" w:rsidRDefault="00407598" w:rsidP="006B1950">
            <w:pPr>
              <w:autoSpaceDE w:val="0"/>
              <w:autoSpaceDN w:val="0"/>
              <w:adjustRightInd w:val="0"/>
              <w:jc w:val="center"/>
              <w:outlineLvl w:val="1"/>
            </w:pPr>
            <w:r>
              <w:t>24</w:t>
            </w:r>
          </w:p>
        </w:tc>
      </w:tr>
      <w:tr w:rsidR="001B6251" w:rsidRPr="000705A3" w:rsidTr="001B6251">
        <w:tc>
          <w:tcPr>
            <w:tcW w:w="1242" w:type="dxa"/>
          </w:tcPr>
          <w:p w:rsidR="001B6251" w:rsidRPr="000705A3" w:rsidRDefault="009D15E3" w:rsidP="00850052">
            <w:pPr>
              <w:autoSpaceDE w:val="0"/>
              <w:autoSpaceDN w:val="0"/>
              <w:adjustRightInd w:val="0"/>
              <w:jc w:val="both"/>
              <w:outlineLvl w:val="1"/>
            </w:pPr>
            <w:r w:rsidRPr="000705A3">
              <w:t>5.2.</w:t>
            </w:r>
          </w:p>
        </w:tc>
        <w:tc>
          <w:tcPr>
            <w:tcW w:w="7938" w:type="dxa"/>
          </w:tcPr>
          <w:p w:rsidR="001B6251" w:rsidRPr="000705A3" w:rsidRDefault="009D15E3" w:rsidP="00850052">
            <w:pPr>
              <w:autoSpaceDE w:val="0"/>
              <w:autoSpaceDN w:val="0"/>
              <w:adjustRightInd w:val="0"/>
              <w:jc w:val="both"/>
              <w:outlineLvl w:val="1"/>
            </w:pPr>
            <w:r w:rsidRPr="000705A3">
              <w:t>Информация о лицах, входящих в состав органов управления эмитента</w:t>
            </w:r>
          </w:p>
        </w:tc>
        <w:tc>
          <w:tcPr>
            <w:tcW w:w="957" w:type="dxa"/>
          </w:tcPr>
          <w:p w:rsidR="001B6251" w:rsidRPr="000705A3" w:rsidRDefault="00407598" w:rsidP="006B1950">
            <w:pPr>
              <w:autoSpaceDE w:val="0"/>
              <w:autoSpaceDN w:val="0"/>
              <w:adjustRightInd w:val="0"/>
              <w:jc w:val="center"/>
              <w:outlineLvl w:val="1"/>
            </w:pPr>
            <w:r>
              <w:t>28</w:t>
            </w:r>
          </w:p>
        </w:tc>
      </w:tr>
      <w:tr w:rsidR="009D15E3" w:rsidRPr="000705A3" w:rsidTr="001B6251">
        <w:tc>
          <w:tcPr>
            <w:tcW w:w="1242" w:type="dxa"/>
          </w:tcPr>
          <w:p w:rsidR="009D15E3" w:rsidRPr="000705A3" w:rsidRDefault="009D15E3" w:rsidP="00850052">
            <w:pPr>
              <w:autoSpaceDE w:val="0"/>
              <w:autoSpaceDN w:val="0"/>
              <w:adjustRightInd w:val="0"/>
              <w:jc w:val="both"/>
              <w:outlineLvl w:val="1"/>
            </w:pPr>
            <w:r w:rsidRPr="000705A3">
              <w:t>5.3.</w:t>
            </w:r>
          </w:p>
        </w:tc>
        <w:tc>
          <w:tcPr>
            <w:tcW w:w="7938" w:type="dxa"/>
          </w:tcPr>
          <w:p w:rsidR="009D15E3" w:rsidRPr="000705A3" w:rsidRDefault="009D15E3" w:rsidP="00850052">
            <w:pPr>
              <w:autoSpaceDE w:val="0"/>
              <w:autoSpaceDN w:val="0"/>
              <w:adjustRightInd w:val="0"/>
              <w:jc w:val="both"/>
              <w:outlineLvl w:val="1"/>
            </w:pPr>
            <w:r w:rsidRPr="000705A3">
              <w:t>Сведения о размере вознаграждения и (или) компенсации расходов по каждому органу управления эмитента</w:t>
            </w:r>
          </w:p>
        </w:tc>
        <w:tc>
          <w:tcPr>
            <w:tcW w:w="957" w:type="dxa"/>
          </w:tcPr>
          <w:p w:rsidR="009D15E3" w:rsidRPr="000705A3" w:rsidRDefault="00407598" w:rsidP="006B1950">
            <w:pPr>
              <w:autoSpaceDE w:val="0"/>
              <w:autoSpaceDN w:val="0"/>
              <w:adjustRightInd w:val="0"/>
              <w:jc w:val="center"/>
              <w:outlineLvl w:val="1"/>
            </w:pPr>
            <w:r>
              <w:t>38</w:t>
            </w:r>
          </w:p>
        </w:tc>
      </w:tr>
      <w:tr w:rsidR="009D15E3" w:rsidRPr="000705A3" w:rsidTr="001B6251">
        <w:tc>
          <w:tcPr>
            <w:tcW w:w="1242" w:type="dxa"/>
          </w:tcPr>
          <w:p w:rsidR="009D15E3" w:rsidRPr="000705A3" w:rsidRDefault="009D15E3" w:rsidP="00850052">
            <w:pPr>
              <w:autoSpaceDE w:val="0"/>
              <w:autoSpaceDN w:val="0"/>
              <w:adjustRightInd w:val="0"/>
              <w:jc w:val="both"/>
              <w:outlineLvl w:val="1"/>
            </w:pPr>
            <w:r w:rsidRPr="000705A3">
              <w:t>5.4.</w:t>
            </w:r>
          </w:p>
        </w:tc>
        <w:tc>
          <w:tcPr>
            <w:tcW w:w="7938" w:type="dxa"/>
          </w:tcPr>
          <w:p w:rsidR="009D15E3" w:rsidRPr="000705A3" w:rsidRDefault="009D15E3" w:rsidP="009D15E3">
            <w:pPr>
              <w:autoSpaceDE w:val="0"/>
              <w:autoSpaceDN w:val="0"/>
              <w:adjustRightInd w:val="0"/>
              <w:jc w:val="both"/>
              <w:outlineLvl w:val="2"/>
            </w:pPr>
            <w:r w:rsidRPr="000705A3">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tc>
        <w:tc>
          <w:tcPr>
            <w:tcW w:w="957" w:type="dxa"/>
          </w:tcPr>
          <w:p w:rsidR="009D15E3" w:rsidRPr="000705A3" w:rsidRDefault="00407598" w:rsidP="006B1950">
            <w:pPr>
              <w:autoSpaceDE w:val="0"/>
              <w:autoSpaceDN w:val="0"/>
              <w:adjustRightInd w:val="0"/>
              <w:jc w:val="center"/>
              <w:outlineLvl w:val="1"/>
            </w:pPr>
            <w:r>
              <w:t>39</w:t>
            </w:r>
          </w:p>
        </w:tc>
      </w:tr>
      <w:tr w:rsidR="009D15E3" w:rsidRPr="000705A3" w:rsidTr="001B6251">
        <w:tc>
          <w:tcPr>
            <w:tcW w:w="1242" w:type="dxa"/>
          </w:tcPr>
          <w:p w:rsidR="009D15E3" w:rsidRPr="000705A3" w:rsidRDefault="00450E36" w:rsidP="00850052">
            <w:pPr>
              <w:autoSpaceDE w:val="0"/>
              <w:autoSpaceDN w:val="0"/>
              <w:adjustRightInd w:val="0"/>
              <w:jc w:val="both"/>
              <w:outlineLvl w:val="1"/>
            </w:pPr>
            <w:r w:rsidRPr="000705A3">
              <w:t>5.5.</w:t>
            </w:r>
          </w:p>
        </w:tc>
        <w:tc>
          <w:tcPr>
            <w:tcW w:w="7938" w:type="dxa"/>
          </w:tcPr>
          <w:p w:rsidR="009D15E3" w:rsidRPr="000705A3" w:rsidRDefault="00450E36" w:rsidP="00450E36">
            <w:pPr>
              <w:autoSpaceDE w:val="0"/>
              <w:autoSpaceDN w:val="0"/>
              <w:adjustRightInd w:val="0"/>
              <w:jc w:val="both"/>
              <w:outlineLvl w:val="2"/>
            </w:pPr>
            <w:r w:rsidRPr="000705A3">
              <w:t>Информация о лицах, входящих в состав органов контроля за финансово-хозяйственной деятельностью эмитента</w:t>
            </w:r>
          </w:p>
        </w:tc>
        <w:tc>
          <w:tcPr>
            <w:tcW w:w="957" w:type="dxa"/>
          </w:tcPr>
          <w:p w:rsidR="009D15E3" w:rsidRPr="000705A3" w:rsidRDefault="00407598" w:rsidP="006B1950">
            <w:pPr>
              <w:autoSpaceDE w:val="0"/>
              <w:autoSpaceDN w:val="0"/>
              <w:adjustRightInd w:val="0"/>
              <w:jc w:val="center"/>
              <w:outlineLvl w:val="1"/>
            </w:pPr>
            <w:r>
              <w:t>43</w:t>
            </w:r>
          </w:p>
        </w:tc>
      </w:tr>
      <w:tr w:rsidR="009D15E3" w:rsidRPr="000705A3" w:rsidTr="001B6251">
        <w:tc>
          <w:tcPr>
            <w:tcW w:w="1242" w:type="dxa"/>
          </w:tcPr>
          <w:p w:rsidR="009D15E3" w:rsidRPr="000705A3" w:rsidRDefault="00450E36" w:rsidP="00850052">
            <w:pPr>
              <w:autoSpaceDE w:val="0"/>
              <w:autoSpaceDN w:val="0"/>
              <w:adjustRightInd w:val="0"/>
              <w:jc w:val="both"/>
              <w:outlineLvl w:val="1"/>
            </w:pPr>
            <w:r w:rsidRPr="000705A3">
              <w:t>5.6.</w:t>
            </w:r>
          </w:p>
        </w:tc>
        <w:tc>
          <w:tcPr>
            <w:tcW w:w="7938" w:type="dxa"/>
          </w:tcPr>
          <w:p w:rsidR="009D15E3" w:rsidRPr="000705A3" w:rsidRDefault="00450E36" w:rsidP="00850052">
            <w:pPr>
              <w:autoSpaceDE w:val="0"/>
              <w:autoSpaceDN w:val="0"/>
              <w:adjustRightInd w:val="0"/>
              <w:jc w:val="both"/>
              <w:outlineLvl w:val="1"/>
            </w:pPr>
            <w:r w:rsidRPr="000705A3">
              <w:t>Сведения о размере вознаграждения и (или) компенсации расходов по органу контроля за финансово-хозяйственной деятельностью эмитента</w:t>
            </w:r>
          </w:p>
        </w:tc>
        <w:tc>
          <w:tcPr>
            <w:tcW w:w="957" w:type="dxa"/>
          </w:tcPr>
          <w:p w:rsidR="009D15E3" w:rsidRPr="000705A3" w:rsidRDefault="00407598" w:rsidP="006B1950">
            <w:pPr>
              <w:autoSpaceDE w:val="0"/>
              <w:autoSpaceDN w:val="0"/>
              <w:adjustRightInd w:val="0"/>
              <w:jc w:val="center"/>
              <w:outlineLvl w:val="1"/>
            </w:pPr>
            <w:r>
              <w:t>48</w:t>
            </w:r>
          </w:p>
        </w:tc>
      </w:tr>
      <w:tr w:rsidR="009D15E3" w:rsidRPr="000705A3" w:rsidTr="001B6251">
        <w:tc>
          <w:tcPr>
            <w:tcW w:w="1242" w:type="dxa"/>
          </w:tcPr>
          <w:p w:rsidR="009D15E3" w:rsidRPr="000705A3" w:rsidRDefault="00450E36" w:rsidP="00850052">
            <w:pPr>
              <w:autoSpaceDE w:val="0"/>
              <w:autoSpaceDN w:val="0"/>
              <w:adjustRightInd w:val="0"/>
              <w:jc w:val="both"/>
              <w:outlineLvl w:val="1"/>
            </w:pPr>
            <w:r w:rsidRPr="000705A3">
              <w:t>5.7.</w:t>
            </w:r>
          </w:p>
        </w:tc>
        <w:tc>
          <w:tcPr>
            <w:tcW w:w="7938" w:type="dxa"/>
          </w:tcPr>
          <w:p w:rsidR="009D15E3" w:rsidRPr="000705A3" w:rsidRDefault="00450E36" w:rsidP="00850052">
            <w:pPr>
              <w:autoSpaceDE w:val="0"/>
              <w:autoSpaceDN w:val="0"/>
              <w:adjustRightInd w:val="0"/>
              <w:jc w:val="both"/>
              <w:outlineLvl w:val="1"/>
            </w:pPr>
            <w:r w:rsidRPr="000705A3">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957" w:type="dxa"/>
          </w:tcPr>
          <w:p w:rsidR="009D15E3" w:rsidRPr="000705A3" w:rsidRDefault="00407598" w:rsidP="00745BC6">
            <w:pPr>
              <w:autoSpaceDE w:val="0"/>
              <w:autoSpaceDN w:val="0"/>
              <w:adjustRightInd w:val="0"/>
              <w:jc w:val="center"/>
              <w:outlineLvl w:val="1"/>
            </w:pPr>
            <w:r>
              <w:t>50</w:t>
            </w:r>
          </w:p>
        </w:tc>
      </w:tr>
      <w:tr w:rsidR="009D15E3" w:rsidRPr="000705A3" w:rsidTr="001B6251">
        <w:tc>
          <w:tcPr>
            <w:tcW w:w="1242" w:type="dxa"/>
          </w:tcPr>
          <w:p w:rsidR="009D15E3" w:rsidRPr="000705A3" w:rsidRDefault="00450E36" w:rsidP="00850052">
            <w:pPr>
              <w:autoSpaceDE w:val="0"/>
              <w:autoSpaceDN w:val="0"/>
              <w:adjustRightInd w:val="0"/>
              <w:jc w:val="both"/>
              <w:outlineLvl w:val="1"/>
            </w:pPr>
            <w:r w:rsidRPr="000705A3">
              <w:t>5.8.</w:t>
            </w:r>
          </w:p>
        </w:tc>
        <w:tc>
          <w:tcPr>
            <w:tcW w:w="7938" w:type="dxa"/>
          </w:tcPr>
          <w:p w:rsidR="009D15E3" w:rsidRPr="000705A3" w:rsidRDefault="00450E36" w:rsidP="00850052">
            <w:pPr>
              <w:autoSpaceDE w:val="0"/>
              <w:autoSpaceDN w:val="0"/>
              <w:adjustRightInd w:val="0"/>
              <w:jc w:val="both"/>
              <w:outlineLvl w:val="1"/>
            </w:pPr>
            <w:r w:rsidRPr="000705A3">
              <w:t>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957" w:type="dxa"/>
          </w:tcPr>
          <w:p w:rsidR="009D15E3" w:rsidRPr="000705A3" w:rsidRDefault="00407598" w:rsidP="006B1950">
            <w:pPr>
              <w:autoSpaceDE w:val="0"/>
              <w:autoSpaceDN w:val="0"/>
              <w:adjustRightInd w:val="0"/>
              <w:jc w:val="center"/>
              <w:outlineLvl w:val="1"/>
            </w:pPr>
            <w:r>
              <w:t>50</w:t>
            </w:r>
          </w:p>
        </w:tc>
      </w:tr>
      <w:tr w:rsidR="00450E36" w:rsidRPr="000705A3" w:rsidTr="007F0FC5">
        <w:tc>
          <w:tcPr>
            <w:tcW w:w="10137" w:type="dxa"/>
            <w:gridSpan w:val="3"/>
          </w:tcPr>
          <w:p w:rsidR="00450E36" w:rsidRPr="000705A3" w:rsidRDefault="00450E36" w:rsidP="00450E36">
            <w:pPr>
              <w:autoSpaceDE w:val="0"/>
              <w:autoSpaceDN w:val="0"/>
              <w:adjustRightInd w:val="0"/>
              <w:jc w:val="center"/>
              <w:outlineLvl w:val="1"/>
              <w:rPr>
                <w:b/>
              </w:rPr>
            </w:pPr>
            <w:r w:rsidRPr="000705A3">
              <w:rPr>
                <w:b/>
              </w:rPr>
              <w:t>Раздел VI. Сведения об участниках (акционерах) эмитента и о совершенных эмитентом сделках, в совершении которых имелась заинтересованность</w:t>
            </w:r>
          </w:p>
          <w:p w:rsidR="00450E36" w:rsidRPr="000705A3" w:rsidRDefault="00450E36" w:rsidP="00850052">
            <w:pPr>
              <w:autoSpaceDE w:val="0"/>
              <w:autoSpaceDN w:val="0"/>
              <w:adjustRightInd w:val="0"/>
              <w:jc w:val="both"/>
              <w:outlineLvl w:val="1"/>
            </w:pPr>
          </w:p>
        </w:tc>
      </w:tr>
      <w:tr w:rsidR="009D15E3" w:rsidRPr="000705A3" w:rsidTr="001B6251">
        <w:tc>
          <w:tcPr>
            <w:tcW w:w="1242" w:type="dxa"/>
          </w:tcPr>
          <w:p w:rsidR="009D15E3" w:rsidRPr="000705A3" w:rsidRDefault="007F0FC5" w:rsidP="00850052">
            <w:pPr>
              <w:autoSpaceDE w:val="0"/>
              <w:autoSpaceDN w:val="0"/>
              <w:adjustRightInd w:val="0"/>
              <w:jc w:val="both"/>
              <w:outlineLvl w:val="1"/>
            </w:pPr>
            <w:r w:rsidRPr="000705A3">
              <w:t>6.1.</w:t>
            </w:r>
          </w:p>
        </w:tc>
        <w:tc>
          <w:tcPr>
            <w:tcW w:w="7938" w:type="dxa"/>
          </w:tcPr>
          <w:p w:rsidR="007F0FC5" w:rsidRPr="000705A3" w:rsidRDefault="007F0FC5" w:rsidP="007F0FC5">
            <w:pPr>
              <w:autoSpaceDE w:val="0"/>
              <w:autoSpaceDN w:val="0"/>
              <w:adjustRightInd w:val="0"/>
              <w:jc w:val="both"/>
              <w:outlineLvl w:val="2"/>
            </w:pPr>
            <w:r w:rsidRPr="000705A3">
              <w:t>Сведения об общем количестве акционеров (участников) эмитента</w:t>
            </w:r>
          </w:p>
          <w:p w:rsidR="009D15E3" w:rsidRPr="000705A3" w:rsidRDefault="009D15E3" w:rsidP="00850052">
            <w:pPr>
              <w:autoSpaceDE w:val="0"/>
              <w:autoSpaceDN w:val="0"/>
              <w:adjustRightInd w:val="0"/>
              <w:jc w:val="both"/>
              <w:outlineLvl w:val="1"/>
            </w:pPr>
          </w:p>
        </w:tc>
        <w:tc>
          <w:tcPr>
            <w:tcW w:w="957" w:type="dxa"/>
          </w:tcPr>
          <w:p w:rsidR="009D15E3" w:rsidRPr="000705A3" w:rsidRDefault="00407598" w:rsidP="006B1950">
            <w:pPr>
              <w:autoSpaceDE w:val="0"/>
              <w:autoSpaceDN w:val="0"/>
              <w:adjustRightInd w:val="0"/>
              <w:jc w:val="center"/>
              <w:outlineLvl w:val="1"/>
            </w:pPr>
            <w:r>
              <w:t>51</w:t>
            </w:r>
          </w:p>
        </w:tc>
      </w:tr>
      <w:tr w:rsidR="009D15E3" w:rsidRPr="000705A3" w:rsidTr="001B6251">
        <w:tc>
          <w:tcPr>
            <w:tcW w:w="1242" w:type="dxa"/>
          </w:tcPr>
          <w:p w:rsidR="009D15E3" w:rsidRPr="000705A3" w:rsidRDefault="007F0FC5" w:rsidP="00850052">
            <w:pPr>
              <w:autoSpaceDE w:val="0"/>
              <w:autoSpaceDN w:val="0"/>
              <w:adjustRightInd w:val="0"/>
              <w:jc w:val="both"/>
              <w:outlineLvl w:val="1"/>
            </w:pPr>
            <w:r w:rsidRPr="000705A3">
              <w:t>6.2.</w:t>
            </w:r>
          </w:p>
        </w:tc>
        <w:tc>
          <w:tcPr>
            <w:tcW w:w="7938" w:type="dxa"/>
          </w:tcPr>
          <w:p w:rsidR="009D15E3" w:rsidRPr="000705A3" w:rsidRDefault="007F0FC5" w:rsidP="007F0FC5">
            <w:pPr>
              <w:autoSpaceDE w:val="0"/>
              <w:autoSpaceDN w:val="0"/>
              <w:adjustRightInd w:val="0"/>
              <w:jc w:val="both"/>
              <w:outlineLvl w:val="2"/>
            </w:pPr>
            <w:r w:rsidRPr="000705A3">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
        </w:tc>
        <w:tc>
          <w:tcPr>
            <w:tcW w:w="957" w:type="dxa"/>
          </w:tcPr>
          <w:p w:rsidR="009D15E3" w:rsidRPr="000705A3" w:rsidRDefault="00407598" w:rsidP="006B1950">
            <w:pPr>
              <w:autoSpaceDE w:val="0"/>
              <w:autoSpaceDN w:val="0"/>
              <w:adjustRightInd w:val="0"/>
              <w:jc w:val="center"/>
              <w:outlineLvl w:val="1"/>
            </w:pPr>
            <w:r>
              <w:t>51</w:t>
            </w:r>
          </w:p>
        </w:tc>
      </w:tr>
      <w:tr w:rsidR="007F0FC5" w:rsidRPr="000705A3" w:rsidTr="001B6251">
        <w:tc>
          <w:tcPr>
            <w:tcW w:w="1242" w:type="dxa"/>
          </w:tcPr>
          <w:p w:rsidR="007F0FC5" w:rsidRPr="000705A3" w:rsidRDefault="007F0FC5" w:rsidP="00850052">
            <w:pPr>
              <w:autoSpaceDE w:val="0"/>
              <w:autoSpaceDN w:val="0"/>
              <w:adjustRightInd w:val="0"/>
              <w:jc w:val="both"/>
              <w:outlineLvl w:val="1"/>
            </w:pPr>
            <w:r w:rsidRPr="000705A3">
              <w:t>6.3.</w:t>
            </w:r>
          </w:p>
        </w:tc>
        <w:tc>
          <w:tcPr>
            <w:tcW w:w="7938" w:type="dxa"/>
          </w:tcPr>
          <w:p w:rsidR="007F0FC5" w:rsidRPr="000705A3" w:rsidRDefault="007F0FC5" w:rsidP="0035373B">
            <w:pPr>
              <w:autoSpaceDE w:val="0"/>
              <w:autoSpaceDN w:val="0"/>
              <w:adjustRightInd w:val="0"/>
              <w:jc w:val="both"/>
              <w:outlineLvl w:val="2"/>
            </w:pPr>
            <w:r w:rsidRPr="000705A3">
              <w:t>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957" w:type="dxa"/>
          </w:tcPr>
          <w:p w:rsidR="007F0FC5" w:rsidRPr="000705A3" w:rsidRDefault="00407598" w:rsidP="006B1950">
            <w:pPr>
              <w:autoSpaceDE w:val="0"/>
              <w:autoSpaceDN w:val="0"/>
              <w:adjustRightInd w:val="0"/>
              <w:jc w:val="center"/>
              <w:outlineLvl w:val="1"/>
            </w:pPr>
            <w:r>
              <w:t>52</w:t>
            </w:r>
          </w:p>
        </w:tc>
      </w:tr>
      <w:tr w:rsidR="007F0FC5" w:rsidRPr="000705A3" w:rsidTr="001B6251">
        <w:tc>
          <w:tcPr>
            <w:tcW w:w="1242" w:type="dxa"/>
          </w:tcPr>
          <w:p w:rsidR="007F0FC5" w:rsidRPr="000705A3" w:rsidRDefault="007F0FC5" w:rsidP="00850052">
            <w:pPr>
              <w:autoSpaceDE w:val="0"/>
              <w:autoSpaceDN w:val="0"/>
              <w:adjustRightInd w:val="0"/>
              <w:jc w:val="both"/>
              <w:outlineLvl w:val="1"/>
            </w:pPr>
            <w:r w:rsidRPr="000705A3">
              <w:t>6.4.</w:t>
            </w:r>
          </w:p>
        </w:tc>
        <w:tc>
          <w:tcPr>
            <w:tcW w:w="7938" w:type="dxa"/>
          </w:tcPr>
          <w:p w:rsidR="007F0FC5" w:rsidRPr="000705A3" w:rsidRDefault="007F0FC5" w:rsidP="0035373B">
            <w:pPr>
              <w:autoSpaceDE w:val="0"/>
              <w:autoSpaceDN w:val="0"/>
              <w:adjustRightInd w:val="0"/>
              <w:jc w:val="both"/>
              <w:outlineLvl w:val="2"/>
            </w:pPr>
            <w:r w:rsidRPr="000705A3">
              <w:t>Сведения об ограничениях на участие в уставном капитале эмитента</w:t>
            </w:r>
          </w:p>
        </w:tc>
        <w:tc>
          <w:tcPr>
            <w:tcW w:w="957" w:type="dxa"/>
          </w:tcPr>
          <w:p w:rsidR="007F0FC5" w:rsidRPr="000705A3" w:rsidRDefault="00407598" w:rsidP="006B1950">
            <w:pPr>
              <w:autoSpaceDE w:val="0"/>
              <w:autoSpaceDN w:val="0"/>
              <w:adjustRightInd w:val="0"/>
              <w:jc w:val="center"/>
              <w:outlineLvl w:val="1"/>
            </w:pPr>
            <w:r>
              <w:t>52</w:t>
            </w:r>
          </w:p>
        </w:tc>
      </w:tr>
      <w:tr w:rsidR="007F0FC5" w:rsidRPr="000705A3" w:rsidTr="001B6251">
        <w:tc>
          <w:tcPr>
            <w:tcW w:w="1242" w:type="dxa"/>
          </w:tcPr>
          <w:p w:rsidR="007F0FC5" w:rsidRPr="000705A3" w:rsidRDefault="007F0FC5" w:rsidP="00850052">
            <w:pPr>
              <w:autoSpaceDE w:val="0"/>
              <w:autoSpaceDN w:val="0"/>
              <w:adjustRightInd w:val="0"/>
              <w:jc w:val="both"/>
              <w:outlineLvl w:val="1"/>
            </w:pPr>
            <w:r w:rsidRPr="000705A3">
              <w:t>6.5.</w:t>
            </w:r>
          </w:p>
        </w:tc>
        <w:tc>
          <w:tcPr>
            <w:tcW w:w="7938" w:type="dxa"/>
          </w:tcPr>
          <w:p w:rsidR="007F0FC5" w:rsidRPr="000705A3" w:rsidRDefault="007F0FC5" w:rsidP="00850052">
            <w:pPr>
              <w:autoSpaceDE w:val="0"/>
              <w:autoSpaceDN w:val="0"/>
              <w:adjustRightInd w:val="0"/>
              <w:jc w:val="both"/>
              <w:outlineLvl w:val="1"/>
            </w:pPr>
            <w:r w:rsidRPr="000705A3">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tc>
        <w:tc>
          <w:tcPr>
            <w:tcW w:w="957" w:type="dxa"/>
          </w:tcPr>
          <w:p w:rsidR="007F0FC5" w:rsidRPr="000705A3" w:rsidRDefault="00407598" w:rsidP="006B1950">
            <w:pPr>
              <w:autoSpaceDE w:val="0"/>
              <w:autoSpaceDN w:val="0"/>
              <w:adjustRightInd w:val="0"/>
              <w:jc w:val="center"/>
              <w:outlineLvl w:val="1"/>
            </w:pPr>
            <w:r>
              <w:t>52</w:t>
            </w:r>
          </w:p>
        </w:tc>
      </w:tr>
      <w:tr w:rsidR="007F0FC5" w:rsidRPr="000705A3" w:rsidTr="001B6251">
        <w:tc>
          <w:tcPr>
            <w:tcW w:w="1242" w:type="dxa"/>
          </w:tcPr>
          <w:p w:rsidR="007F0FC5" w:rsidRPr="000705A3" w:rsidRDefault="007F0FC5" w:rsidP="00850052">
            <w:pPr>
              <w:autoSpaceDE w:val="0"/>
              <w:autoSpaceDN w:val="0"/>
              <w:adjustRightInd w:val="0"/>
              <w:jc w:val="both"/>
              <w:outlineLvl w:val="1"/>
            </w:pPr>
            <w:r w:rsidRPr="000705A3">
              <w:t>6.6.</w:t>
            </w:r>
          </w:p>
        </w:tc>
        <w:tc>
          <w:tcPr>
            <w:tcW w:w="7938" w:type="dxa"/>
          </w:tcPr>
          <w:p w:rsidR="007F0FC5" w:rsidRPr="000705A3" w:rsidRDefault="007F0FC5" w:rsidP="00850052">
            <w:pPr>
              <w:autoSpaceDE w:val="0"/>
              <w:autoSpaceDN w:val="0"/>
              <w:adjustRightInd w:val="0"/>
              <w:jc w:val="both"/>
              <w:outlineLvl w:val="1"/>
            </w:pPr>
            <w:r w:rsidRPr="000705A3">
              <w:t>Сведения о совершенных эмитентом сделках, в совершении которых имелась заинтересо</w:t>
            </w:r>
            <w:r w:rsidR="006B1950" w:rsidRPr="000705A3">
              <w:t>ванность</w:t>
            </w:r>
          </w:p>
        </w:tc>
        <w:tc>
          <w:tcPr>
            <w:tcW w:w="957" w:type="dxa"/>
          </w:tcPr>
          <w:p w:rsidR="007F0FC5" w:rsidRPr="000705A3" w:rsidRDefault="00407598" w:rsidP="006B1950">
            <w:pPr>
              <w:autoSpaceDE w:val="0"/>
              <w:autoSpaceDN w:val="0"/>
              <w:adjustRightInd w:val="0"/>
              <w:jc w:val="center"/>
              <w:outlineLvl w:val="1"/>
            </w:pPr>
            <w:r>
              <w:t>53</w:t>
            </w:r>
          </w:p>
        </w:tc>
      </w:tr>
      <w:tr w:rsidR="007F0FC5" w:rsidRPr="000705A3" w:rsidTr="001B6251">
        <w:tc>
          <w:tcPr>
            <w:tcW w:w="1242" w:type="dxa"/>
          </w:tcPr>
          <w:p w:rsidR="007F0FC5" w:rsidRPr="000705A3" w:rsidRDefault="007F0FC5" w:rsidP="00850052">
            <w:pPr>
              <w:autoSpaceDE w:val="0"/>
              <w:autoSpaceDN w:val="0"/>
              <w:adjustRightInd w:val="0"/>
              <w:jc w:val="both"/>
              <w:outlineLvl w:val="1"/>
            </w:pPr>
            <w:r w:rsidRPr="000705A3">
              <w:t>6.7.</w:t>
            </w:r>
          </w:p>
        </w:tc>
        <w:tc>
          <w:tcPr>
            <w:tcW w:w="7938" w:type="dxa"/>
          </w:tcPr>
          <w:p w:rsidR="007F0FC5" w:rsidRPr="000705A3" w:rsidRDefault="007F0FC5" w:rsidP="00850052">
            <w:pPr>
              <w:autoSpaceDE w:val="0"/>
              <w:autoSpaceDN w:val="0"/>
              <w:adjustRightInd w:val="0"/>
              <w:jc w:val="both"/>
              <w:outlineLvl w:val="1"/>
            </w:pPr>
            <w:r w:rsidRPr="000705A3">
              <w:t>Сведения о размере дебиторской задолженности</w:t>
            </w:r>
          </w:p>
        </w:tc>
        <w:tc>
          <w:tcPr>
            <w:tcW w:w="957" w:type="dxa"/>
          </w:tcPr>
          <w:p w:rsidR="007F0FC5" w:rsidRPr="000705A3" w:rsidRDefault="00407598" w:rsidP="006B1950">
            <w:pPr>
              <w:autoSpaceDE w:val="0"/>
              <w:autoSpaceDN w:val="0"/>
              <w:adjustRightInd w:val="0"/>
              <w:jc w:val="center"/>
              <w:outlineLvl w:val="1"/>
            </w:pPr>
            <w:r>
              <w:t>59</w:t>
            </w:r>
          </w:p>
        </w:tc>
      </w:tr>
      <w:tr w:rsidR="007F0FC5" w:rsidRPr="000705A3" w:rsidTr="007F0FC5">
        <w:tc>
          <w:tcPr>
            <w:tcW w:w="10137" w:type="dxa"/>
            <w:gridSpan w:val="3"/>
          </w:tcPr>
          <w:p w:rsidR="007F0FC5" w:rsidRPr="000705A3" w:rsidRDefault="007F0FC5" w:rsidP="007F0FC5">
            <w:pPr>
              <w:autoSpaceDE w:val="0"/>
              <w:autoSpaceDN w:val="0"/>
              <w:adjustRightInd w:val="0"/>
              <w:jc w:val="center"/>
              <w:outlineLvl w:val="1"/>
              <w:rPr>
                <w:b/>
              </w:rPr>
            </w:pPr>
            <w:r w:rsidRPr="000705A3">
              <w:rPr>
                <w:b/>
              </w:rPr>
              <w:t>Раздел VII. Бухгалтерская (финансовая) отчетность эмитента и иная финансовая информация</w:t>
            </w:r>
          </w:p>
          <w:p w:rsidR="007F0FC5" w:rsidRPr="000705A3" w:rsidRDefault="007F0FC5" w:rsidP="00850052">
            <w:pPr>
              <w:autoSpaceDE w:val="0"/>
              <w:autoSpaceDN w:val="0"/>
              <w:adjustRightInd w:val="0"/>
              <w:jc w:val="both"/>
              <w:outlineLvl w:val="1"/>
            </w:pPr>
          </w:p>
        </w:tc>
      </w:tr>
      <w:tr w:rsidR="007F0FC5" w:rsidRPr="000705A3" w:rsidTr="001B6251">
        <w:tc>
          <w:tcPr>
            <w:tcW w:w="1242" w:type="dxa"/>
          </w:tcPr>
          <w:p w:rsidR="007F0FC5" w:rsidRPr="000705A3" w:rsidRDefault="007F0FC5" w:rsidP="00850052">
            <w:pPr>
              <w:autoSpaceDE w:val="0"/>
              <w:autoSpaceDN w:val="0"/>
              <w:adjustRightInd w:val="0"/>
              <w:jc w:val="both"/>
              <w:outlineLvl w:val="1"/>
            </w:pPr>
            <w:r w:rsidRPr="000705A3">
              <w:t>7.1.</w:t>
            </w:r>
          </w:p>
        </w:tc>
        <w:tc>
          <w:tcPr>
            <w:tcW w:w="7938" w:type="dxa"/>
          </w:tcPr>
          <w:p w:rsidR="007F0FC5" w:rsidRPr="000705A3" w:rsidRDefault="007F0FC5" w:rsidP="00850052">
            <w:pPr>
              <w:autoSpaceDE w:val="0"/>
              <w:autoSpaceDN w:val="0"/>
              <w:adjustRightInd w:val="0"/>
              <w:jc w:val="both"/>
              <w:outlineLvl w:val="1"/>
            </w:pPr>
            <w:r w:rsidRPr="000705A3">
              <w:t>Годовая бухгалтерская (финансовая) отчетность эмитента</w:t>
            </w:r>
          </w:p>
        </w:tc>
        <w:tc>
          <w:tcPr>
            <w:tcW w:w="957" w:type="dxa"/>
          </w:tcPr>
          <w:p w:rsidR="007F0FC5" w:rsidRPr="000705A3" w:rsidRDefault="00407598" w:rsidP="00745BC6">
            <w:pPr>
              <w:autoSpaceDE w:val="0"/>
              <w:autoSpaceDN w:val="0"/>
              <w:adjustRightInd w:val="0"/>
              <w:jc w:val="center"/>
              <w:outlineLvl w:val="1"/>
            </w:pPr>
            <w:r>
              <w:t>60</w:t>
            </w:r>
          </w:p>
        </w:tc>
      </w:tr>
      <w:tr w:rsidR="007F0FC5" w:rsidRPr="000705A3" w:rsidTr="001B6251">
        <w:tc>
          <w:tcPr>
            <w:tcW w:w="1242" w:type="dxa"/>
          </w:tcPr>
          <w:p w:rsidR="007F0FC5" w:rsidRPr="000705A3" w:rsidRDefault="007F0FC5" w:rsidP="00850052">
            <w:pPr>
              <w:autoSpaceDE w:val="0"/>
              <w:autoSpaceDN w:val="0"/>
              <w:adjustRightInd w:val="0"/>
              <w:jc w:val="both"/>
              <w:outlineLvl w:val="1"/>
            </w:pPr>
            <w:r w:rsidRPr="000705A3">
              <w:t>7.2.</w:t>
            </w:r>
          </w:p>
        </w:tc>
        <w:tc>
          <w:tcPr>
            <w:tcW w:w="7938" w:type="dxa"/>
          </w:tcPr>
          <w:p w:rsidR="007F0FC5" w:rsidRPr="000705A3" w:rsidRDefault="00772A36" w:rsidP="00850052">
            <w:pPr>
              <w:autoSpaceDE w:val="0"/>
              <w:autoSpaceDN w:val="0"/>
              <w:adjustRightInd w:val="0"/>
              <w:jc w:val="both"/>
              <w:outlineLvl w:val="1"/>
            </w:pPr>
            <w:r w:rsidRPr="000705A3">
              <w:t>Промежуточная бухгалтерская (финансовая) отчетность эмитента</w:t>
            </w:r>
          </w:p>
        </w:tc>
        <w:tc>
          <w:tcPr>
            <w:tcW w:w="957" w:type="dxa"/>
          </w:tcPr>
          <w:p w:rsidR="007F0FC5" w:rsidRPr="000705A3" w:rsidRDefault="00407598" w:rsidP="00745BC6">
            <w:pPr>
              <w:autoSpaceDE w:val="0"/>
              <w:autoSpaceDN w:val="0"/>
              <w:adjustRightInd w:val="0"/>
              <w:jc w:val="center"/>
              <w:outlineLvl w:val="1"/>
            </w:pPr>
            <w:r>
              <w:t>60</w:t>
            </w:r>
          </w:p>
        </w:tc>
      </w:tr>
      <w:tr w:rsidR="007F0FC5" w:rsidRPr="000705A3" w:rsidTr="001B6251">
        <w:tc>
          <w:tcPr>
            <w:tcW w:w="1242" w:type="dxa"/>
          </w:tcPr>
          <w:p w:rsidR="007F0FC5" w:rsidRPr="000705A3" w:rsidRDefault="00772A36" w:rsidP="00850052">
            <w:pPr>
              <w:autoSpaceDE w:val="0"/>
              <w:autoSpaceDN w:val="0"/>
              <w:adjustRightInd w:val="0"/>
              <w:jc w:val="both"/>
              <w:outlineLvl w:val="1"/>
            </w:pPr>
            <w:r w:rsidRPr="000705A3">
              <w:t>7.3.</w:t>
            </w:r>
          </w:p>
        </w:tc>
        <w:tc>
          <w:tcPr>
            <w:tcW w:w="7938" w:type="dxa"/>
          </w:tcPr>
          <w:p w:rsidR="007F0FC5" w:rsidRPr="000705A3" w:rsidRDefault="00772A36" w:rsidP="00850052">
            <w:pPr>
              <w:autoSpaceDE w:val="0"/>
              <w:autoSpaceDN w:val="0"/>
              <w:adjustRightInd w:val="0"/>
              <w:jc w:val="both"/>
              <w:outlineLvl w:val="1"/>
            </w:pPr>
            <w:r w:rsidRPr="000705A3">
              <w:t>Консолидированная финансовая отчетность эмитента</w:t>
            </w:r>
          </w:p>
        </w:tc>
        <w:tc>
          <w:tcPr>
            <w:tcW w:w="957" w:type="dxa"/>
          </w:tcPr>
          <w:p w:rsidR="007F0FC5" w:rsidRPr="000705A3" w:rsidRDefault="00407598" w:rsidP="00745BC6">
            <w:pPr>
              <w:autoSpaceDE w:val="0"/>
              <w:autoSpaceDN w:val="0"/>
              <w:adjustRightInd w:val="0"/>
              <w:jc w:val="center"/>
              <w:outlineLvl w:val="1"/>
            </w:pPr>
            <w:r>
              <w:t>60</w:t>
            </w:r>
          </w:p>
        </w:tc>
      </w:tr>
      <w:tr w:rsidR="001B6251" w:rsidRPr="000705A3" w:rsidTr="001B6251">
        <w:tc>
          <w:tcPr>
            <w:tcW w:w="1242" w:type="dxa"/>
          </w:tcPr>
          <w:p w:rsidR="001B6251" w:rsidRPr="000705A3" w:rsidRDefault="00772A36" w:rsidP="00850052">
            <w:pPr>
              <w:autoSpaceDE w:val="0"/>
              <w:autoSpaceDN w:val="0"/>
              <w:adjustRightInd w:val="0"/>
              <w:jc w:val="both"/>
              <w:outlineLvl w:val="1"/>
            </w:pPr>
            <w:r w:rsidRPr="000705A3">
              <w:t>7.4.</w:t>
            </w:r>
          </w:p>
        </w:tc>
        <w:tc>
          <w:tcPr>
            <w:tcW w:w="7938" w:type="dxa"/>
          </w:tcPr>
          <w:p w:rsidR="001B6251" w:rsidRPr="000705A3" w:rsidRDefault="00772A36" w:rsidP="00772A36">
            <w:pPr>
              <w:autoSpaceDE w:val="0"/>
              <w:autoSpaceDN w:val="0"/>
              <w:adjustRightInd w:val="0"/>
              <w:jc w:val="both"/>
              <w:outlineLvl w:val="2"/>
            </w:pPr>
            <w:r w:rsidRPr="000705A3">
              <w:t>Сведения об учетной политике эмитента</w:t>
            </w:r>
          </w:p>
        </w:tc>
        <w:tc>
          <w:tcPr>
            <w:tcW w:w="957" w:type="dxa"/>
          </w:tcPr>
          <w:p w:rsidR="001B6251" w:rsidRPr="000705A3" w:rsidRDefault="00407598" w:rsidP="00745BC6">
            <w:pPr>
              <w:autoSpaceDE w:val="0"/>
              <w:autoSpaceDN w:val="0"/>
              <w:adjustRightInd w:val="0"/>
              <w:jc w:val="center"/>
              <w:outlineLvl w:val="1"/>
            </w:pPr>
            <w:r>
              <w:t>60</w:t>
            </w:r>
          </w:p>
        </w:tc>
      </w:tr>
      <w:tr w:rsidR="001B6251" w:rsidRPr="000705A3" w:rsidTr="001B6251">
        <w:tc>
          <w:tcPr>
            <w:tcW w:w="1242" w:type="dxa"/>
          </w:tcPr>
          <w:p w:rsidR="001B6251" w:rsidRPr="000705A3" w:rsidRDefault="00772A36" w:rsidP="00850052">
            <w:pPr>
              <w:autoSpaceDE w:val="0"/>
              <w:autoSpaceDN w:val="0"/>
              <w:adjustRightInd w:val="0"/>
              <w:jc w:val="both"/>
              <w:outlineLvl w:val="1"/>
            </w:pPr>
            <w:r w:rsidRPr="000705A3">
              <w:t>7.5.</w:t>
            </w:r>
          </w:p>
        </w:tc>
        <w:tc>
          <w:tcPr>
            <w:tcW w:w="7938" w:type="dxa"/>
          </w:tcPr>
          <w:p w:rsidR="001B6251" w:rsidRPr="000705A3" w:rsidRDefault="00772A36" w:rsidP="00850052">
            <w:pPr>
              <w:autoSpaceDE w:val="0"/>
              <w:autoSpaceDN w:val="0"/>
              <w:adjustRightInd w:val="0"/>
              <w:jc w:val="both"/>
              <w:outlineLvl w:val="1"/>
            </w:pPr>
            <w:r w:rsidRPr="000705A3">
              <w:t>Сведения об общей сумме экспорта, а также о доле, которую составляет экспорт в общем объеме продаж</w:t>
            </w:r>
          </w:p>
        </w:tc>
        <w:tc>
          <w:tcPr>
            <w:tcW w:w="957" w:type="dxa"/>
          </w:tcPr>
          <w:p w:rsidR="001B6251" w:rsidRPr="000705A3" w:rsidRDefault="00407598" w:rsidP="006B1950">
            <w:pPr>
              <w:autoSpaceDE w:val="0"/>
              <w:autoSpaceDN w:val="0"/>
              <w:adjustRightInd w:val="0"/>
              <w:jc w:val="center"/>
              <w:outlineLvl w:val="1"/>
            </w:pPr>
            <w:r>
              <w:t>64</w:t>
            </w:r>
          </w:p>
        </w:tc>
      </w:tr>
      <w:tr w:rsidR="00772A36" w:rsidRPr="000705A3" w:rsidTr="001B6251">
        <w:tc>
          <w:tcPr>
            <w:tcW w:w="1242" w:type="dxa"/>
          </w:tcPr>
          <w:p w:rsidR="00772A36" w:rsidRPr="000705A3" w:rsidRDefault="00772A36" w:rsidP="00850052">
            <w:pPr>
              <w:autoSpaceDE w:val="0"/>
              <w:autoSpaceDN w:val="0"/>
              <w:adjustRightInd w:val="0"/>
              <w:jc w:val="both"/>
              <w:outlineLvl w:val="1"/>
            </w:pPr>
            <w:r w:rsidRPr="000705A3">
              <w:t>7.6.</w:t>
            </w:r>
          </w:p>
        </w:tc>
        <w:tc>
          <w:tcPr>
            <w:tcW w:w="7938" w:type="dxa"/>
          </w:tcPr>
          <w:p w:rsidR="00772A36" w:rsidRPr="000705A3" w:rsidRDefault="00772A36" w:rsidP="00772A36">
            <w:pPr>
              <w:autoSpaceDE w:val="0"/>
              <w:autoSpaceDN w:val="0"/>
              <w:adjustRightInd w:val="0"/>
              <w:jc w:val="both"/>
              <w:outlineLvl w:val="2"/>
            </w:pPr>
            <w:r w:rsidRPr="000705A3">
              <w:t>Сведения о существенных изменениях, произошедших в составе имущества эмитента после даты окончания последнего завершенного отчетного года</w:t>
            </w:r>
          </w:p>
        </w:tc>
        <w:tc>
          <w:tcPr>
            <w:tcW w:w="957" w:type="dxa"/>
          </w:tcPr>
          <w:p w:rsidR="00772A36" w:rsidRPr="000705A3" w:rsidRDefault="00407598" w:rsidP="006B1950">
            <w:pPr>
              <w:autoSpaceDE w:val="0"/>
              <w:autoSpaceDN w:val="0"/>
              <w:adjustRightInd w:val="0"/>
              <w:jc w:val="center"/>
              <w:outlineLvl w:val="1"/>
            </w:pPr>
            <w:r>
              <w:t>64</w:t>
            </w:r>
          </w:p>
        </w:tc>
      </w:tr>
      <w:tr w:rsidR="00772A36" w:rsidRPr="000705A3" w:rsidTr="001B6251">
        <w:tc>
          <w:tcPr>
            <w:tcW w:w="1242" w:type="dxa"/>
          </w:tcPr>
          <w:p w:rsidR="00772A36" w:rsidRPr="000705A3" w:rsidRDefault="00772A36" w:rsidP="00850052">
            <w:pPr>
              <w:autoSpaceDE w:val="0"/>
              <w:autoSpaceDN w:val="0"/>
              <w:adjustRightInd w:val="0"/>
              <w:jc w:val="both"/>
              <w:outlineLvl w:val="1"/>
            </w:pPr>
            <w:r w:rsidRPr="000705A3">
              <w:t>7.7.</w:t>
            </w:r>
          </w:p>
        </w:tc>
        <w:tc>
          <w:tcPr>
            <w:tcW w:w="7938" w:type="dxa"/>
          </w:tcPr>
          <w:p w:rsidR="00772A36" w:rsidRPr="000705A3" w:rsidRDefault="00772A36" w:rsidP="00850052">
            <w:pPr>
              <w:autoSpaceDE w:val="0"/>
              <w:autoSpaceDN w:val="0"/>
              <w:adjustRightInd w:val="0"/>
              <w:jc w:val="both"/>
              <w:outlineLvl w:val="1"/>
            </w:pPr>
            <w:r w:rsidRPr="000705A3">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957" w:type="dxa"/>
          </w:tcPr>
          <w:p w:rsidR="00772A36" w:rsidRPr="000705A3" w:rsidRDefault="00407598" w:rsidP="006B1950">
            <w:pPr>
              <w:autoSpaceDE w:val="0"/>
              <w:autoSpaceDN w:val="0"/>
              <w:adjustRightInd w:val="0"/>
              <w:jc w:val="center"/>
              <w:outlineLvl w:val="1"/>
            </w:pPr>
            <w:r>
              <w:t>64</w:t>
            </w:r>
          </w:p>
        </w:tc>
      </w:tr>
      <w:tr w:rsidR="00772A36" w:rsidRPr="000705A3" w:rsidTr="00C46132">
        <w:tc>
          <w:tcPr>
            <w:tcW w:w="10137" w:type="dxa"/>
            <w:gridSpan w:val="3"/>
          </w:tcPr>
          <w:p w:rsidR="00772A36" w:rsidRPr="000705A3" w:rsidRDefault="00772A36" w:rsidP="00772A36">
            <w:pPr>
              <w:autoSpaceDE w:val="0"/>
              <w:autoSpaceDN w:val="0"/>
              <w:adjustRightInd w:val="0"/>
              <w:jc w:val="both"/>
              <w:outlineLvl w:val="1"/>
              <w:rPr>
                <w:b/>
              </w:rPr>
            </w:pPr>
            <w:r w:rsidRPr="000705A3">
              <w:rPr>
                <w:b/>
              </w:rPr>
              <w:t>Раздел VIII. Дополнительные сведения об эмитенте и о размещенных им эмиссионных ценных бумагах</w:t>
            </w:r>
          </w:p>
          <w:p w:rsidR="00772A36" w:rsidRPr="000705A3" w:rsidRDefault="00772A36" w:rsidP="00772A36">
            <w:pPr>
              <w:autoSpaceDE w:val="0"/>
              <w:autoSpaceDN w:val="0"/>
              <w:adjustRightInd w:val="0"/>
              <w:jc w:val="center"/>
              <w:outlineLvl w:val="1"/>
            </w:pPr>
          </w:p>
        </w:tc>
      </w:tr>
      <w:tr w:rsidR="00772A36" w:rsidRPr="000705A3" w:rsidTr="001B6251">
        <w:tc>
          <w:tcPr>
            <w:tcW w:w="1242" w:type="dxa"/>
          </w:tcPr>
          <w:p w:rsidR="00772A36" w:rsidRPr="000705A3" w:rsidRDefault="00F766B2" w:rsidP="00850052">
            <w:pPr>
              <w:autoSpaceDE w:val="0"/>
              <w:autoSpaceDN w:val="0"/>
              <w:adjustRightInd w:val="0"/>
              <w:jc w:val="both"/>
              <w:outlineLvl w:val="1"/>
            </w:pPr>
            <w:r w:rsidRPr="000705A3">
              <w:t>8.1.</w:t>
            </w:r>
          </w:p>
        </w:tc>
        <w:tc>
          <w:tcPr>
            <w:tcW w:w="7938" w:type="dxa"/>
          </w:tcPr>
          <w:p w:rsidR="00772A36" w:rsidRPr="000705A3" w:rsidRDefault="00F766B2" w:rsidP="00F766B2">
            <w:pPr>
              <w:autoSpaceDE w:val="0"/>
              <w:autoSpaceDN w:val="0"/>
              <w:adjustRightInd w:val="0"/>
              <w:jc w:val="both"/>
              <w:outlineLvl w:val="2"/>
            </w:pPr>
            <w:r w:rsidRPr="000705A3">
              <w:t>Дополнительные сведения об эмитенте</w:t>
            </w:r>
          </w:p>
        </w:tc>
        <w:tc>
          <w:tcPr>
            <w:tcW w:w="957" w:type="dxa"/>
          </w:tcPr>
          <w:p w:rsidR="00772A36" w:rsidRPr="000705A3" w:rsidRDefault="00407598" w:rsidP="00771172">
            <w:pPr>
              <w:autoSpaceDE w:val="0"/>
              <w:autoSpaceDN w:val="0"/>
              <w:adjustRightInd w:val="0"/>
              <w:jc w:val="center"/>
              <w:outlineLvl w:val="1"/>
            </w:pPr>
            <w:r>
              <w:t>65</w:t>
            </w:r>
          </w:p>
        </w:tc>
      </w:tr>
      <w:tr w:rsidR="00772A36" w:rsidRPr="000705A3" w:rsidTr="001B6251">
        <w:tc>
          <w:tcPr>
            <w:tcW w:w="1242" w:type="dxa"/>
          </w:tcPr>
          <w:p w:rsidR="00772A36" w:rsidRPr="000705A3" w:rsidRDefault="00F766B2" w:rsidP="00850052">
            <w:pPr>
              <w:autoSpaceDE w:val="0"/>
              <w:autoSpaceDN w:val="0"/>
              <w:adjustRightInd w:val="0"/>
              <w:jc w:val="both"/>
              <w:outlineLvl w:val="1"/>
            </w:pPr>
            <w:r w:rsidRPr="000705A3">
              <w:t>8.1.1.</w:t>
            </w:r>
          </w:p>
        </w:tc>
        <w:tc>
          <w:tcPr>
            <w:tcW w:w="7938" w:type="dxa"/>
          </w:tcPr>
          <w:p w:rsidR="00772A36" w:rsidRPr="000705A3" w:rsidRDefault="00F766B2" w:rsidP="00850052">
            <w:pPr>
              <w:autoSpaceDE w:val="0"/>
              <w:autoSpaceDN w:val="0"/>
              <w:adjustRightInd w:val="0"/>
              <w:jc w:val="both"/>
              <w:outlineLvl w:val="1"/>
            </w:pPr>
            <w:r w:rsidRPr="000705A3">
              <w:t>Сведения о размере, структуре уставного капитала эмитента</w:t>
            </w:r>
          </w:p>
        </w:tc>
        <w:tc>
          <w:tcPr>
            <w:tcW w:w="957" w:type="dxa"/>
          </w:tcPr>
          <w:p w:rsidR="00772A36" w:rsidRPr="000705A3" w:rsidRDefault="00407598" w:rsidP="00771172">
            <w:pPr>
              <w:autoSpaceDE w:val="0"/>
              <w:autoSpaceDN w:val="0"/>
              <w:adjustRightInd w:val="0"/>
              <w:jc w:val="center"/>
              <w:outlineLvl w:val="1"/>
            </w:pPr>
            <w:r>
              <w:t>65</w:t>
            </w:r>
          </w:p>
        </w:tc>
      </w:tr>
      <w:tr w:rsidR="00772A36" w:rsidRPr="000705A3" w:rsidTr="001B6251">
        <w:tc>
          <w:tcPr>
            <w:tcW w:w="1242" w:type="dxa"/>
          </w:tcPr>
          <w:p w:rsidR="00772A36" w:rsidRPr="000705A3" w:rsidRDefault="00F766B2" w:rsidP="00850052">
            <w:pPr>
              <w:autoSpaceDE w:val="0"/>
              <w:autoSpaceDN w:val="0"/>
              <w:adjustRightInd w:val="0"/>
              <w:jc w:val="both"/>
              <w:outlineLvl w:val="1"/>
            </w:pPr>
            <w:r w:rsidRPr="000705A3">
              <w:lastRenderedPageBreak/>
              <w:t>8.1.2.</w:t>
            </w:r>
          </w:p>
        </w:tc>
        <w:tc>
          <w:tcPr>
            <w:tcW w:w="7938" w:type="dxa"/>
          </w:tcPr>
          <w:p w:rsidR="00772A36" w:rsidRPr="000705A3" w:rsidRDefault="00F766B2" w:rsidP="00850052">
            <w:pPr>
              <w:autoSpaceDE w:val="0"/>
              <w:autoSpaceDN w:val="0"/>
              <w:adjustRightInd w:val="0"/>
              <w:jc w:val="both"/>
              <w:outlineLvl w:val="1"/>
            </w:pPr>
            <w:r w:rsidRPr="000705A3">
              <w:t>Сведения об изменении размера уставного капитала эмитента</w:t>
            </w:r>
          </w:p>
        </w:tc>
        <w:tc>
          <w:tcPr>
            <w:tcW w:w="957" w:type="dxa"/>
          </w:tcPr>
          <w:p w:rsidR="00772A36" w:rsidRPr="000705A3" w:rsidRDefault="00407598" w:rsidP="00771172">
            <w:pPr>
              <w:autoSpaceDE w:val="0"/>
              <w:autoSpaceDN w:val="0"/>
              <w:adjustRightInd w:val="0"/>
              <w:jc w:val="center"/>
              <w:outlineLvl w:val="1"/>
            </w:pPr>
            <w:r>
              <w:t>65</w:t>
            </w:r>
          </w:p>
        </w:tc>
      </w:tr>
      <w:tr w:rsidR="00772A36" w:rsidRPr="000705A3" w:rsidTr="001B6251">
        <w:tc>
          <w:tcPr>
            <w:tcW w:w="1242" w:type="dxa"/>
          </w:tcPr>
          <w:p w:rsidR="00772A36" w:rsidRPr="000705A3" w:rsidRDefault="00F766B2" w:rsidP="00850052">
            <w:pPr>
              <w:autoSpaceDE w:val="0"/>
              <w:autoSpaceDN w:val="0"/>
              <w:adjustRightInd w:val="0"/>
              <w:jc w:val="both"/>
              <w:outlineLvl w:val="1"/>
            </w:pPr>
            <w:r w:rsidRPr="000705A3">
              <w:t>8.1.3.</w:t>
            </w:r>
          </w:p>
        </w:tc>
        <w:tc>
          <w:tcPr>
            <w:tcW w:w="7938" w:type="dxa"/>
          </w:tcPr>
          <w:p w:rsidR="00772A36" w:rsidRPr="000705A3" w:rsidRDefault="00F766B2" w:rsidP="00850052">
            <w:pPr>
              <w:autoSpaceDE w:val="0"/>
              <w:autoSpaceDN w:val="0"/>
              <w:adjustRightInd w:val="0"/>
              <w:jc w:val="both"/>
              <w:outlineLvl w:val="1"/>
            </w:pPr>
            <w:r w:rsidRPr="000705A3">
              <w:t>Сведения о порядке созыва и проведения собрания (заседания) высшего органа управления эмитента</w:t>
            </w:r>
          </w:p>
        </w:tc>
        <w:tc>
          <w:tcPr>
            <w:tcW w:w="957" w:type="dxa"/>
          </w:tcPr>
          <w:p w:rsidR="00772A36" w:rsidRPr="000705A3" w:rsidRDefault="00407598" w:rsidP="00771172">
            <w:pPr>
              <w:autoSpaceDE w:val="0"/>
              <w:autoSpaceDN w:val="0"/>
              <w:adjustRightInd w:val="0"/>
              <w:jc w:val="center"/>
              <w:outlineLvl w:val="1"/>
            </w:pPr>
            <w:r>
              <w:t>65</w:t>
            </w:r>
          </w:p>
        </w:tc>
      </w:tr>
      <w:tr w:rsidR="00772A36" w:rsidRPr="000705A3" w:rsidTr="001B6251">
        <w:tc>
          <w:tcPr>
            <w:tcW w:w="1242" w:type="dxa"/>
          </w:tcPr>
          <w:p w:rsidR="00772A36" w:rsidRPr="000705A3" w:rsidRDefault="00F766B2" w:rsidP="00850052">
            <w:pPr>
              <w:autoSpaceDE w:val="0"/>
              <w:autoSpaceDN w:val="0"/>
              <w:adjustRightInd w:val="0"/>
              <w:jc w:val="both"/>
              <w:outlineLvl w:val="1"/>
            </w:pPr>
            <w:r w:rsidRPr="000705A3">
              <w:t>8.1.4.</w:t>
            </w:r>
          </w:p>
        </w:tc>
        <w:tc>
          <w:tcPr>
            <w:tcW w:w="7938" w:type="dxa"/>
          </w:tcPr>
          <w:p w:rsidR="00772A36" w:rsidRPr="000705A3" w:rsidRDefault="00F766B2" w:rsidP="00F766B2">
            <w:pPr>
              <w:autoSpaceDE w:val="0"/>
              <w:autoSpaceDN w:val="0"/>
              <w:adjustRightInd w:val="0"/>
              <w:jc w:val="both"/>
              <w:outlineLvl w:val="3"/>
            </w:pPr>
            <w:r w:rsidRPr="000705A3">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tc>
        <w:tc>
          <w:tcPr>
            <w:tcW w:w="957" w:type="dxa"/>
          </w:tcPr>
          <w:p w:rsidR="00772A36" w:rsidRPr="000705A3" w:rsidRDefault="00407598" w:rsidP="00771172">
            <w:pPr>
              <w:autoSpaceDE w:val="0"/>
              <w:autoSpaceDN w:val="0"/>
              <w:adjustRightInd w:val="0"/>
              <w:jc w:val="center"/>
              <w:outlineLvl w:val="1"/>
            </w:pPr>
            <w:r>
              <w:t>70</w:t>
            </w:r>
          </w:p>
        </w:tc>
      </w:tr>
      <w:tr w:rsidR="00772A36" w:rsidRPr="000705A3" w:rsidTr="001B6251">
        <w:tc>
          <w:tcPr>
            <w:tcW w:w="1242" w:type="dxa"/>
          </w:tcPr>
          <w:p w:rsidR="00772A36" w:rsidRPr="000705A3" w:rsidRDefault="00F766B2" w:rsidP="00850052">
            <w:pPr>
              <w:autoSpaceDE w:val="0"/>
              <w:autoSpaceDN w:val="0"/>
              <w:adjustRightInd w:val="0"/>
              <w:jc w:val="both"/>
              <w:outlineLvl w:val="1"/>
            </w:pPr>
            <w:r w:rsidRPr="000705A3">
              <w:t>8.1.5.</w:t>
            </w:r>
          </w:p>
        </w:tc>
        <w:tc>
          <w:tcPr>
            <w:tcW w:w="7938" w:type="dxa"/>
          </w:tcPr>
          <w:p w:rsidR="00772A36" w:rsidRPr="000705A3" w:rsidRDefault="005F7921" w:rsidP="00850052">
            <w:pPr>
              <w:autoSpaceDE w:val="0"/>
              <w:autoSpaceDN w:val="0"/>
              <w:adjustRightInd w:val="0"/>
              <w:jc w:val="both"/>
              <w:outlineLvl w:val="1"/>
            </w:pPr>
            <w:r w:rsidRPr="000705A3">
              <w:t>Сведения о существенных сделках, совершенных эмитентом</w:t>
            </w:r>
          </w:p>
        </w:tc>
        <w:tc>
          <w:tcPr>
            <w:tcW w:w="957" w:type="dxa"/>
          </w:tcPr>
          <w:p w:rsidR="00772A36" w:rsidRPr="000705A3" w:rsidRDefault="00407598" w:rsidP="00771172">
            <w:pPr>
              <w:autoSpaceDE w:val="0"/>
              <w:autoSpaceDN w:val="0"/>
              <w:adjustRightInd w:val="0"/>
              <w:jc w:val="center"/>
              <w:outlineLvl w:val="1"/>
            </w:pPr>
            <w:r>
              <w:t>70</w:t>
            </w:r>
          </w:p>
        </w:tc>
      </w:tr>
      <w:tr w:rsidR="00772A36" w:rsidRPr="000705A3" w:rsidTr="001B6251">
        <w:tc>
          <w:tcPr>
            <w:tcW w:w="1242" w:type="dxa"/>
          </w:tcPr>
          <w:p w:rsidR="00772A36" w:rsidRPr="000705A3" w:rsidRDefault="005F7921" w:rsidP="00850052">
            <w:pPr>
              <w:autoSpaceDE w:val="0"/>
              <w:autoSpaceDN w:val="0"/>
              <w:adjustRightInd w:val="0"/>
              <w:jc w:val="both"/>
              <w:outlineLvl w:val="1"/>
            </w:pPr>
            <w:r w:rsidRPr="000705A3">
              <w:t>8.1.6.</w:t>
            </w:r>
          </w:p>
        </w:tc>
        <w:tc>
          <w:tcPr>
            <w:tcW w:w="7938" w:type="dxa"/>
          </w:tcPr>
          <w:p w:rsidR="00772A36" w:rsidRPr="000705A3" w:rsidRDefault="005F7921" w:rsidP="005F7921">
            <w:pPr>
              <w:autoSpaceDE w:val="0"/>
              <w:autoSpaceDN w:val="0"/>
              <w:adjustRightInd w:val="0"/>
              <w:jc w:val="both"/>
              <w:outlineLvl w:val="3"/>
            </w:pPr>
            <w:r w:rsidRPr="000705A3">
              <w:t>Сведения о кредитных рейтингах эмитента</w:t>
            </w:r>
          </w:p>
        </w:tc>
        <w:tc>
          <w:tcPr>
            <w:tcW w:w="957" w:type="dxa"/>
          </w:tcPr>
          <w:p w:rsidR="00772A36" w:rsidRPr="000705A3" w:rsidRDefault="00407598" w:rsidP="00771172">
            <w:pPr>
              <w:autoSpaceDE w:val="0"/>
              <w:autoSpaceDN w:val="0"/>
              <w:adjustRightInd w:val="0"/>
              <w:jc w:val="center"/>
              <w:outlineLvl w:val="1"/>
            </w:pPr>
            <w:r>
              <w:t>79</w:t>
            </w:r>
          </w:p>
        </w:tc>
      </w:tr>
      <w:tr w:rsidR="00772A36" w:rsidRPr="000705A3" w:rsidTr="001B6251">
        <w:tc>
          <w:tcPr>
            <w:tcW w:w="1242" w:type="dxa"/>
          </w:tcPr>
          <w:p w:rsidR="00772A36" w:rsidRPr="000705A3" w:rsidRDefault="005F7921" w:rsidP="00850052">
            <w:pPr>
              <w:autoSpaceDE w:val="0"/>
              <w:autoSpaceDN w:val="0"/>
              <w:adjustRightInd w:val="0"/>
              <w:jc w:val="both"/>
              <w:outlineLvl w:val="1"/>
            </w:pPr>
            <w:r w:rsidRPr="000705A3">
              <w:t>8.2.</w:t>
            </w:r>
          </w:p>
        </w:tc>
        <w:tc>
          <w:tcPr>
            <w:tcW w:w="7938" w:type="dxa"/>
          </w:tcPr>
          <w:p w:rsidR="00772A36" w:rsidRPr="000705A3" w:rsidRDefault="005F7921" w:rsidP="005F7921">
            <w:pPr>
              <w:autoSpaceDE w:val="0"/>
              <w:autoSpaceDN w:val="0"/>
              <w:adjustRightInd w:val="0"/>
              <w:jc w:val="both"/>
              <w:outlineLvl w:val="2"/>
            </w:pPr>
            <w:r w:rsidRPr="000705A3">
              <w:t>Сведения о каждой категории (типе) акций эмитента</w:t>
            </w:r>
          </w:p>
        </w:tc>
        <w:tc>
          <w:tcPr>
            <w:tcW w:w="957" w:type="dxa"/>
          </w:tcPr>
          <w:p w:rsidR="00772A36" w:rsidRPr="000705A3" w:rsidRDefault="00407598" w:rsidP="00771172">
            <w:pPr>
              <w:autoSpaceDE w:val="0"/>
              <w:autoSpaceDN w:val="0"/>
              <w:adjustRightInd w:val="0"/>
              <w:jc w:val="center"/>
              <w:outlineLvl w:val="1"/>
            </w:pPr>
            <w:r>
              <w:t>79</w:t>
            </w:r>
          </w:p>
        </w:tc>
      </w:tr>
      <w:tr w:rsidR="00772A36" w:rsidRPr="000705A3" w:rsidTr="001B6251">
        <w:tc>
          <w:tcPr>
            <w:tcW w:w="1242" w:type="dxa"/>
          </w:tcPr>
          <w:p w:rsidR="00772A36" w:rsidRPr="000705A3" w:rsidRDefault="005F7921" w:rsidP="00850052">
            <w:pPr>
              <w:autoSpaceDE w:val="0"/>
              <w:autoSpaceDN w:val="0"/>
              <w:adjustRightInd w:val="0"/>
              <w:jc w:val="both"/>
              <w:outlineLvl w:val="1"/>
            </w:pPr>
            <w:r w:rsidRPr="000705A3">
              <w:t>8.3.</w:t>
            </w:r>
          </w:p>
        </w:tc>
        <w:tc>
          <w:tcPr>
            <w:tcW w:w="7938" w:type="dxa"/>
          </w:tcPr>
          <w:p w:rsidR="00772A36" w:rsidRPr="000705A3" w:rsidRDefault="005F7921" w:rsidP="00850052">
            <w:pPr>
              <w:autoSpaceDE w:val="0"/>
              <w:autoSpaceDN w:val="0"/>
              <w:adjustRightInd w:val="0"/>
              <w:jc w:val="both"/>
              <w:outlineLvl w:val="1"/>
            </w:pPr>
            <w:r w:rsidRPr="000705A3">
              <w:t>Сведения о предыдущих выпусках эмиссионных ценных бумаг эмитента, за исключением акций эмитента</w:t>
            </w:r>
          </w:p>
        </w:tc>
        <w:tc>
          <w:tcPr>
            <w:tcW w:w="957" w:type="dxa"/>
          </w:tcPr>
          <w:p w:rsidR="00772A36" w:rsidRPr="000705A3" w:rsidRDefault="00407598" w:rsidP="00771172">
            <w:pPr>
              <w:autoSpaceDE w:val="0"/>
              <w:autoSpaceDN w:val="0"/>
              <w:adjustRightInd w:val="0"/>
              <w:jc w:val="center"/>
              <w:outlineLvl w:val="1"/>
            </w:pPr>
            <w:r>
              <w:t>80</w:t>
            </w:r>
          </w:p>
        </w:tc>
      </w:tr>
      <w:tr w:rsidR="00407598" w:rsidRPr="000705A3" w:rsidTr="001B6251">
        <w:tc>
          <w:tcPr>
            <w:tcW w:w="1242" w:type="dxa"/>
          </w:tcPr>
          <w:p w:rsidR="00407598" w:rsidRPr="000705A3" w:rsidRDefault="00407598" w:rsidP="00850052">
            <w:pPr>
              <w:autoSpaceDE w:val="0"/>
              <w:autoSpaceDN w:val="0"/>
              <w:adjustRightInd w:val="0"/>
              <w:jc w:val="both"/>
              <w:outlineLvl w:val="1"/>
            </w:pPr>
            <w:r w:rsidRPr="000705A3">
              <w:t>8.3.1.</w:t>
            </w:r>
          </w:p>
        </w:tc>
        <w:tc>
          <w:tcPr>
            <w:tcW w:w="7938" w:type="dxa"/>
          </w:tcPr>
          <w:p w:rsidR="00407598" w:rsidRPr="000705A3" w:rsidRDefault="00407598" w:rsidP="0035373B">
            <w:pPr>
              <w:autoSpaceDE w:val="0"/>
              <w:autoSpaceDN w:val="0"/>
              <w:adjustRightInd w:val="0"/>
              <w:jc w:val="both"/>
              <w:outlineLvl w:val="3"/>
            </w:pPr>
            <w:r w:rsidRPr="000705A3">
              <w:t>Сведения о выпусках, все ценные бумаги которых погашены</w:t>
            </w:r>
          </w:p>
        </w:tc>
        <w:tc>
          <w:tcPr>
            <w:tcW w:w="957" w:type="dxa"/>
          </w:tcPr>
          <w:p w:rsidR="00407598" w:rsidRDefault="00407598" w:rsidP="00407598">
            <w:pPr>
              <w:autoSpaceDE w:val="0"/>
              <w:autoSpaceDN w:val="0"/>
              <w:adjustRightInd w:val="0"/>
              <w:jc w:val="center"/>
              <w:outlineLvl w:val="1"/>
            </w:pPr>
            <w:r w:rsidRPr="00A328FC">
              <w:t>80</w:t>
            </w:r>
          </w:p>
        </w:tc>
      </w:tr>
      <w:tr w:rsidR="00407598" w:rsidRPr="000705A3" w:rsidTr="001B6251">
        <w:tc>
          <w:tcPr>
            <w:tcW w:w="1242" w:type="dxa"/>
          </w:tcPr>
          <w:p w:rsidR="00407598" w:rsidRPr="000705A3" w:rsidRDefault="00407598" w:rsidP="00850052">
            <w:pPr>
              <w:autoSpaceDE w:val="0"/>
              <w:autoSpaceDN w:val="0"/>
              <w:adjustRightInd w:val="0"/>
              <w:jc w:val="both"/>
              <w:outlineLvl w:val="1"/>
            </w:pPr>
            <w:r w:rsidRPr="000705A3">
              <w:t>8.3.2.</w:t>
            </w:r>
          </w:p>
        </w:tc>
        <w:tc>
          <w:tcPr>
            <w:tcW w:w="7938" w:type="dxa"/>
          </w:tcPr>
          <w:p w:rsidR="00407598" w:rsidRPr="000705A3" w:rsidRDefault="00407598" w:rsidP="00850052">
            <w:pPr>
              <w:autoSpaceDE w:val="0"/>
              <w:autoSpaceDN w:val="0"/>
              <w:adjustRightInd w:val="0"/>
              <w:jc w:val="both"/>
              <w:outlineLvl w:val="1"/>
            </w:pPr>
            <w:r w:rsidRPr="000705A3">
              <w:t>Сведения о выпусках, ценные бумаги которых не являются погашенными</w:t>
            </w:r>
          </w:p>
        </w:tc>
        <w:tc>
          <w:tcPr>
            <w:tcW w:w="957" w:type="dxa"/>
          </w:tcPr>
          <w:p w:rsidR="00407598" w:rsidRDefault="00407598" w:rsidP="00407598">
            <w:pPr>
              <w:autoSpaceDE w:val="0"/>
              <w:autoSpaceDN w:val="0"/>
              <w:adjustRightInd w:val="0"/>
              <w:jc w:val="center"/>
              <w:outlineLvl w:val="1"/>
            </w:pPr>
            <w:r w:rsidRPr="00A328FC">
              <w:t>80</w:t>
            </w:r>
          </w:p>
        </w:tc>
      </w:tr>
      <w:tr w:rsidR="00407598" w:rsidRPr="000705A3" w:rsidTr="001B6251">
        <w:tc>
          <w:tcPr>
            <w:tcW w:w="1242" w:type="dxa"/>
          </w:tcPr>
          <w:p w:rsidR="00407598" w:rsidRPr="000705A3" w:rsidRDefault="00407598" w:rsidP="00850052">
            <w:pPr>
              <w:autoSpaceDE w:val="0"/>
              <w:autoSpaceDN w:val="0"/>
              <w:adjustRightInd w:val="0"/>
              <w:jc w:val="both"/>
              <w:outlineLvl w:val="1"/>
            </w:pPr>
            <w:r w:rsidRPr="000705A3">
              <w:t>8.4.</w:t>
            </w:r>
          </w:p>
        </w:tc>
        <w:tc>
          <w:tcPr>
            <w:tcW w:w="7938" w:type="dxa"/>
          </w:tcPr>
          <w:p w:rsidR="00407598" w:rsidRPr="000705A3" w:rsidRDefault="00407598" w:rsidP="00850052">
            <w:pPr>
              <w:autoSpaceDE w:val="0"/>
              <w:autoSpaceDN w:val="0"/>
              <w:adjustRightInd w:val="0"/>
              <w:jc w:val="both"/>
              <w:outlineLvl w:val="1"/>
            </w:pPr>
            <w:r w:rsidRPr="000705A3">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tc>
        <w:tc>
          <w:tcPr>
            <w:tcW w:w="957" w:type="dxa"/>
          </w:tcPr>
          <w:p w:rsidR="00407598" w:rsidRDefault="00407598" w:rsidP="00407598">
            <w:pPr>
              <w:autoSpaceDE w:val="0"/>
              <w:autoSpaceDN w:val="0"/>
              <w:adjustRightInd w:val="0"/>
              <w:jc w:val="center"/>
              <w:outlineLvl w:val="1"/>
            </w:pPr>
            <w:r w:rsidRPr="00A328FC">
              <w:t>80</w:t>
            </w:r>
          </w:p>
        </w:tc>
      </w:tr>
      <w:tr w:rsidR="00407598" w:rsidRPr="000705A3" w:rsidTr="001B6251">
        <w:tc>
          <w:tcPr>
            <w:tcW w:w="1242" w:type="dxa"/>
          </w:tcPr>
          <w:p w:rsidR="00407598" w:rsidRPr="000705A3" w:rsidRDefault="00407598" w:rsidP="00850052">
            <w:pPr>
              <w:autoSpaceDE w:val="0"/>
              <w:autoSpaceDN w:val="0"/>
              <w:adjustRightInd w:val="0"/>
              <w:jc w:val="both"/>
              <w:outlineLvl w:val="1"/>
            </w:pPr>
            <w:r w:rsidRPr="000705A3">
              <w:t>8.4.1.</w:t>
            </w:r>
          </w:p>
        </w:tc>
        <w:tc>
          <w:tcPr>
            <w:tcW w:w="7938" w:type="dxa"/>
          </w:tcPr>
          <w:p w:rsidR="00407598" w:rsidRPr="000705A3" w:rsidRDefault="00407598" w:rsidP="00850052">
            <w:pPr>
              <w:autoSpaceDE w:val="0"/>
              <w:autoSpaceDN w:val="0"/>
              <w:adjustRightInd w:val="0"/>
              <w:jc w:val="both"/>
              <w:outlineLvl w:val="1"/>
            </w:pPr>
            <w:r w:rsidRPr="000705A3">
              <w:t>Дополнительные сведения об ипотечном покрытии по облигациям эмитента с ипотечным покрытием</w:t>
            </w:r>
          </w:p>
        </w:tc>
        <w:tc>
          <w:tcPr>
            <w:tcW w:w="957" w:type="dxa"/>
          </w:tcPr>
          <w:p w:rsidR="00407598" w:rsidRDefault="00407598" w:rsidP="00407598">
            <w:pPr>
              <w:autoSpaceDE w:val="0"/>
              <w:autoSpaceDN w:val="0"/>
              <w:adjustRightInd w:val="0"/>
              <w:jc w:val="center"/>
              <w:outlineLvl w:val="1"/>
            </w:pPr>
            <w:r w:rsidRPr="00A328FC">
              <w:t>80</w:t>
            </w:r>
          </w:p>
        </w:tc>
      </w:tr>
      <w:tr w:rsidR="00407598" w:rsidRPr="000705A3" w:rsidTr="001B6251">
        <w:tc>
          <w:tcPr>
            <w:tcW w:w="1242" w:type="dxa"/>
          </w:tcPr>
          <w:p w:rsidR="00407598" w:rsidRPr="000705A3" w:rsidRDefault="00407598" w:rsidP="00850052">
            <w:pPr>
              <w:autoSpaceDE w:val="0"/>
              <w:autoSpaceDN w:val="0"/>
              <w:adjustRightInd w:val="0"/>
              <w:jc w:val="both"/>
              <w:outlineLvl w:val="1"/>
            </w:pPr>
            <w:r>
              <w:t>8.4.2.</w:t>
            </w:r>
          </w:p>
        </w:tc>
        <w:tc>
          <w:tcPr>
            <w:tcW w:w="7938" w:type="dxa"/>
          </w:tcPr>
          <w:p w:rsidR="00407598" w:rsidRPr="000705A3" w:rsidRDefault="00407598" w:rsidP="00850052">
            <w:pPr>
              <w:autoSpaceDE w:val="0"/>
              <w:autoSpaceDN w:val="0"/>
              <w:adjustRightInd w:val="0"/>
              <w:jc w:val="both"/>
              <w:outlineLvl w:val="1"/>
            </w:pPr>
            <w:r w:rsidRPr="00424ADC">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tc>
        <w:tc>
          <w:tcPr>
            <w:tcW w:w="957" w:type="dxa"/>
          </w:tcPr>
          <w:p w:rsidR="00407598" w:rsidRDefault="00407598" w:rsidP="00407598">
            <w:pPr>
              <w:autoSpaceDE w:val="0"/>
              <w:autoSpaceDN w:val="0"/>
              <w:adjustRightInd w:val="0"/>
              <w:jc w:val="center"/>
              <w:outlineLvl w:val="1"/>
            </w:pPr>
            <w:r w:rsidRPr="00A328FC">
              <w:t>80</w:t>
            </w:r>
          </w:p>
        </w:tc>
      </w:tr>
      <w:tr w:rsidR="00407598" w:rsidRPr="000705A3" w:rsidTr="001B6251">
        <w:tc>
          <w:tcPr>
            <w:tcW w:w="1242" w:type="dxa"/>
          </w:tcPr>
          <w:p w:rsidR="00407598" w:rsidRPr="000705A3" w:rsidRDefault="00407598" w:rsidP="00850052">
            <w:pPr>
              <w:autoSpaceDE w:val="0"/>
              <w:autoSpaceDN w:val="0"/>
              <w:adjustRightInd w:val="0"/>
              <w:jc w:val="both"/>
              <w:outlineLvl w:val="1"/>
            </w:pPr>
            <w:r w:rsidRPr="000705A3">
              <w:t>8.5.</w:t>
            </w:r>
          </w:p>
        </w:tc>
        <w:tc>
          <w:tcPr>
            <w:tcW w:w="7938" w:type="dxa"/>
          </w:tcPr>
          <w:p w:rsidR="00407598" w:rsidRPr="000705A3" w:rsidRDefault="00407598" w:rsidP="00850052">
            <w:pPr>
              <w:autoSpaceDE w:val="0"/>
              <w:autoSpaceDN w:val="0"/>
              <w:adjustRightInd w:val="0"/>
              <w:jc w:val="both"/>
              <w:outlineLvl w:val="1"/>
            </w:pPr>
            <w:r w:rsidRPr="000705A3">
              <w:t>Сведения об организациях, осуществляющих учет прав на эмиссионные ценные бумаги эмитента</w:t>
            </w:r>
          </w:p>
        </w:tc>
        <w:tc>
          <w:tcPr>
            <w:tcW w:w="957" w:type="dxa"/>
          </w:tcPr>
          <w:p w:rsidR="00407598" w:rsidRDefault="00407598" w:rsidP="00407598">
            <w:pPr>
              <w:autoSpaceDE w:val="0"/>
              <w:autoSpaceDN w:val="0"/>
              <w:adjustRightInd w:val="0"/>
              <w:jc w:val="center"/>
              <w:outlineLvl w:val="1"/>
            </w:pPr>
            <w:r w:rsidRPr="00A328FC">
              <w:t>80</w:t>
            </w:r>
          </w:p>
        </w:tc>
      </w:tr>
      <w:tr w:rsidR="00407598" w:rsidRPr="000705A3" w:rsidTr="001B6251">
        <w:tc>
          <w:tcPr>
            <w:tcW w:w="1242" w:type="dxa"/>
          </w:tcPr>
          <w:p w:rsidR="00407598" w:rsidRPr="000705A3" w:rsidRDefault="00407598" w:rsidP="00850052">
            <w:pPr>
              <w:autoSpaceDE w:val="0"/>
              <w:autoSpaceDN w:val="0"/>
              <w:adjustRightInd w:val="0"/>
              <w:jc w:val="both"/>
              <w:outlineLvl w:val="1"/>
            </w:pPr>
            <w:r w:rsidRPr="000705A3">
              <w:t>8.6.</w:t>
            </w:r>
          </w:p>
        </w:tc>
        <w:tc>
          <w:tcPr>
            <w:tcW w:w="7938" w:type="dxa"/>
          </w:tcPr>
          <w:p w:rsidR="00407598" w:rsidRPr="000705A3" w:rsidRDefault="00407598" w:rsidP="00C46132">
            <w:pPr>
              <w:autoSpaceDE w:val="0"/>
              <w:autoSpaceDN w:val="0"/>
              <w:adjustRightInd w:val="0"/>
              <w:jc w:val="both"/>
              <w:outlineLvl w:val="2"/>
            </w:pPr>
            <w:r w:rsidRPr="000705A3">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957" w:type="dxa"/>
          </w:tcPr>
          <w:p w:rsidR="00407598" w:rsidRDefault="00407598" w:rsidP="00407598">
            <w:pPr>
              <w:autoSpaceDE w:val="0"/>
              <w:autoSpaceDN w:val="0"/>
              <w:adjustRightInd w:val="0"/>
              <w:jc w:val="center"/>
              <w:outlineLvl w:val="1"/>
            </w:pPr>
            <w:r w:rsidRPr="00A328FC">
              <w:t>80</w:t>
            </w:r>
          </w:p>
        </w:tc>
      </w:tr>
      <w:tr w:rsidR="00C46132" w:rsidRPr="000705A3" w:rsidTr="001B6251">
        <w:tc>
          <w:tcPr>
            <w:tcW w:w="1242" w:type="dxa"/>
          </w:tcPr>
          <w:p w:rsidR="00C46132" w:rsidRPr="000705A3" w:rsidRDefault="00C46132" w:rsidP="00850052">
            <w:pPr>
              <w:autoSpaceDE w:val="0"/>
              <w:autoSpaceDN w:val="0"/>
              <w:adjustRightInd w:val="0"/>
              <w:jc w:val="both"/>
              <w:outlineLvl w:val="1"/>
            </w:pPr>
            <w:r w:rsidRPr="000705A3">
              <w:t>8.7.</w:t>
            </w:r>
          </w:p>
        </w:tc>
        <w:tc>
          <w:tcPr>
            <w:tcW w:w="7938" w:type="dxa"/>
          </w:tcPr>
          <w:p w:rsidR="00C46132" w:rsidRPr="000705A3" w:rsidRDefault="00C46132" w:rsidP="0035373B">
            <w:pPr>
              <w:autoSpaceDE w:val="0"/>
              <w:autoSpaceDN w:val="0"/>
              <w:adjustRightInd w:val="0"/>
              <w:jc w:val="both"/>
              <w:outlineLvl w:val="2"/>
            </w:pPr>
            <w:r w:rsidRPr="000705A3">
              <w:t>Сведения об объявленных (начисленных) и (или) о выплаченных дивидендах по акциям эмитента, а также о доходах по облигациям эмитента</w:t>
            </w:r>
          </w:p>
        </w:tc>
        <w:tc>
          <w:tcPr>
            <w:tcW w:w="957" w:type="dxa"/>
          </w:tcPr>
          <w:p w:rsidR="00C46132" w:rsidRPr="000705A3" w:rsidRDefault="00407598" w:rsidP="00745BC6">
            <w:pPr>
              <w:autoSpaceDE w:val="0"/>
              <w:autoSpaceDN w:val="0"/>
              <w:adjustRightInd w:val="0"/>
              <w:jc w:val="center"/>
              <w:outlineLvl w:val="1"/>
            </w:pPr>
            <w:r>
              <w:t>81</w:t>
            </w:r>
          </w:p>
        </w:tc>
      </w:tr>
      <w:tr w:rsidR="00C46132" w:rsidRPr="000705A3" w:rsidTr="001B6251">
        <w:tc>
          <w:tcPr>
            <w:tcW w:w="1242" w:type="dxa"/>
          </w:tcPr>
          <w:p w:rsidR="00C46132" w:rsidRPr="000705A3" w:rsidRDefault="00C46132" w:rsidP="00850052">
            <w:pPr>
              <w:autoSpaceDE w:val="0"/>
              <w:autoSpaceDN w:val="0"/>
              <w:adjustRightInd w:val="0"/>
              <w:jc w:val="both"/>
              <w:outlineLvl w:val="1"/>
            </w:pPr>
            <w:r w:rsidRPr="000705A3">
              <w:t>8.7.1.</w:t>
            </w:r>
          </w:p>
        </w:tc>
        <w:tc>
          <w:tcPr>
            <w:tcW w:w="7938" w:type="dxa"/>
          </w:tcPr>
          <w:p w:rsidR="00C46132" w:rsidRPr="000705A3" w:rsidRDefault="00C46132" w:rsidP="00850052">
            <w:pPr>
              <w:autoSpaceDE w:val="0"/>
              <w:autoSpaceDN w:val="0"/>
              <w:adjustRightInd w:val="0"/>
              <w:jc w:val="both"/>
              <w:outlineLvl w:val="1"/>
            </w:pPr>
            <w:r w:rsidRPr="000705A3">
              <w:t>Сведения об объявленных и выплаченных дивидендах по акциям эмитента</w:t>
            </w:r>
          </w:p>
        </w:tc>
        <w:tc>
          <w:tcPr>
            <w:tcW w:w="957" w:type="dxa"/>
          </w:tcPr>
          <w:p w:rsidR="00C46132" w:rsidRPr="000705A3" w:rsidRDefault="00407598" w:rsidP="00745BC6">
            <w:pPr>
              <w:autoSpaceDE w:val="0"/>
              <w:autoSpaceDN w:val="0"/>
              <w:adjustRightInd w:val="0"/>
              <w:jc w:val="center"/>
              <w:outlineLvl w:val="1"/>
            </w:pPr>
            <w:r>
              <w:t>81</w:t>
            </w:r>
          </w:p>
        </w:tc>
      </w:tr>
      <w:tr w:rsidR="00C46132" w:rsidRPr="000705A3" w:rsidTr="001B6251">
        <w:tc>
          <w:tcPr>
            <w:tcW w:w="1242" w:type="dxa"/>
          </w:tcPr>
          <w:p w:rsidR="00C46132" w:rsidRPr="000705A3" w:rsidRDefault="00C46132" w:rsidP="00850052">
            <w:pPr>
              <w:autoSpaceDE w:val="0"/>
              <w:autoSpaceDN w:val="0"/>
              <w:adjustRightInd w:val="0"/>
              <w:jc w:val="both"/>
              <w:outlineLvl w:val="1"/>
            </w:pPr>
            <w:r w:rsidRPr="000705A3">
              <w:t>8.7.2.</w:t>
            </w:r>
          </w:p>
        </w:tc>
        <w:tc>
          <w:tcPr>
            <w:tcW w:w="7938" w:type="dxa"/>
          </w:tcPr>
          <w:p w:rsidR="00C46132" w:rsidRPr="000705A3" w:rsidRDefault="00C46132" w:rsidP="00850052">
            <w:pPr>
              <w:autoSpaceDE w:val="0"/>
              <w:autoSpaceDN w:val="0"/>
              <w:adjustRightInd w:val="0"/>
              <w:jc w:val="both"/>
              <w:outlineLvl w:val="1"/>
            </w:pPr>
            <w:r w:rsidRPr="000705A3">
              <w:t>Сведения о начисленных и выплаченных доходах по облигациям эмитента</w:t>
            </w:r>
          </w:p>
        </w:tc>
        <w:tc>
          <w:tcPr>
            <w:tcW w:w="957" w:type="dxa"/>
          </w:tcPr>
          <w:p w:rsidR="00C46132" w:rsidRPr="000705A3" w:rsidRDefault="00407598" w:rsidP="00745BC6">
            <w:pPr>
              <w:autoSpaceDE w:val="0"/>
              <w:autoSpaceDN w:val="0"/>
              <w:adjustRightInd w:val="0"/>
              <w:jc w:val="center"/>
              <w:outlineLvl w:val="1"/>
            </w:pPr>
            <w:r>
              <w:t>81</w:t>
            </w:r>
          </w:p>
        </w:tc>
      </w:tr>
      <w:tr w:rsidR="00C46132" w:rsidRPr="000705A3" w:rsidTr="001B6251">
        <w:tc>
          <w:tcPr>
            <w:tcW w:w="1242" w:type="dxa"/>
          </w:tcPr>
          <w:p w:rsidR="00C46132" w:rsidRPr="000705A3" w:rsidRDefault="00C46132" w:rsidP="00850052">
            <w:pPr>
              <w:autoSpaceDE w:val="0"/>
              <w:autoSpaceDN w:val="0"/>
              <w:adjustRightInd w:val="0"/>
              <w:jc w:val="both"/>
              <w:outlineLvl w:val="1"/>
            </w:pPr>
            <w:r w:rsidRPr="000705A3">
              <w:t>8.8.</w:t>
            </w:r>
          </w:p>
        </w:tc>
        <w:tc>
          <w:tcPr>
            <w:tcW w:w="7938" w:type="dxa"/>
          </w:tcPr>
          <w:p w:rsidR="00C46132" w:rsidRPr="000705A3" w:rsidRDefault="00C46132" w:rsidP="00850052">
            <w:pPr>
              <w:autoSpaceDE w:val="0"/>
              <w:autoSpaceDN w:val="0"/>
              <w:adjustRightInd w:val="0"/>
              <w:jc w:val="both"/>
              <w:outlineLvl w:val="1"/>
            </w:pPr>
            <w:r w:rsidRPr="000705A3">
              <w:t>Иные сведения</w:t>
            </w:r>
          </w:p>
        </w:tc>
        <w:tc>
          <w:tcPr>
            <w:tcW w:w="957" w:type="dxa"/>
          </w:tcPr>
          <w:p w:rsidR="00C46132" w:rsidRPr="000705A3" w:rsidRDefault="00407598" w:rsidP="00771207">
            <w:pPr>
              <w:autoSpaceDE w:val="0"/>
              <w:autoSpaceDN w:val="0"/>
              <w:adjustRightInd w:val="0"/>
              <w:jc w:val="center"/>
              <w:outlineLvl w:val="1"/>
            </w:pPr>
            <w:r>
              <w:t>81</w:t>
            </w:r>
          </w:p>
        </w:tc>
      </w:tr>
      <w:tr w:rsidR="00C46132" w:rsidRPr="000705A3" w:rsidTr="001B6251">
        <w:tc>
          <w:tcPr>
            <w:tcW w:w="1242" w:type="dxa"/>
          </w:tcPr>
          <w:p w:rsidR="00C46132" w:rsidRPr="000705A3" w:rsidRDefault="00C46132" w:rsidP="00850052">
            <w:pPr>
              <w:autoSpaceDE w:val="0"/>
              <w:autoSpaceDN w:val="0"/>
              <w:adjustRightInd w:val="0"/>
              <w:jc w:val="both"/>
              <w:outlineLvl w:val="1"/>
            </w:pPr>
            <w:r w:rsidRPr="000705A3">
              <w:t>8.9.</w:t>
            </w:r>
          </w:p>
        </w:tc>
        <w:tc>
          <w:tcPr>
            <w:tcW w:w="7938" w:type="dxa"/>
          </w:tcPr>
          <w:p w:rsidR="00C46132" w:rsidRPr="000705A3" w:rsidRDefault="00C46132" w:rsidP="0035373B">
            <w:pPr>
              <w:autoSpaceDE w:val="0"/>
              <w:autoSpaceDN w:val="0"/>
              <w:adjustRightInd w:val="0"/>
              <w:jc w:val="both"/>
              <w:outlineLvl w:val="2"/>
            </w:pPr>
            <w:r w:rsidRPr="000705A3">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tc>
        <w:tc>
          <w:tcPr>
            <w:tcW w:w="957" w:type="dxa"/>
          </w:tcPr>
          <w:p w:rsidR="00C46132" w:rsidRPr="000705A3" w:rsidRDefault="00407598" w:rsidP="00771207">
            <w:pPr>
              <w:autoSpaceDE w:val="0"/>
              <w:autoSpaceDN w:val="0"/>
              <w:adjustRightInd w:val="0"/>
              <w:jc w:val="center"/>
              <w:outlineLvl w:val="1"/>
            </w:pPr>
            <w:r>
              <w:t>81</w:t>
            </w:r>
          </w:p>
        </w:tc>
      </w:tr>
    </w:tbl>
    <w:p w:rsidR="00EC0010" w:rsidRDefault="00EC0010">
      <w:pPr>
        <w:rPr>
          <w:rFonts w:ascii="Times New Roman" w:hAnsi="Times New Roman" w:cs="Times New Roman"/>
          <w:sz w:val="20"/>
          <w:szCs w:val="20"/>
        </w:rPr>
      </w:pPr>
      <w:r>
        <w:rPr>
          <w:rFonts w:ascii="Times New Roman" w:hAnsi="Times New Roman" w:cs="Times New Roman"/>
          <w:sz w:val="20"/>
          <w:szCs w:val="20"/>
        </w:rPr>
        <w:br w:type="page"/>
      </w:r>
    </w:p>
    <w:p w:rsidR="00850052" w:rsidRPr="000705A3" w:rsidRDefault="00850052" w:rsidP="00850052">
      <w:pPr>
        <w:pStyle w:val="1"/>
      </w:pPr>
      <w:r w:rsidRPr="000705A3">
        <w:lastRenderedPageBreak/>
        <w:t>Введение</w:t>
      </w:r>
    </w:p>
    <w:p w:rsidR="00850052" w:rsidRPr="00C2232E" w:rsidRDefault="00850052" w:rsidP="00BE08C6">
      <w:pPr>
        <w:pStyle w:val="SubHeading"/>
        <w:spacing w:before="0" w:after="0"/>
        <w:ind w:firstLine="284"/>
        <w:jc w:val="both"/>
      </w:pPr>
      <w:r w:rsidRPr="00C30118">
        <w:t>Основания возникновения у эмитента обязанности осуществлять раскрытие информации</w:t>
      </w:r>
      <w:r w:rsidR="00403D81" w:rsidRPr="00C30118">
        <w:t xml:space="preserve"> в форме ежеквартального отчета:</w:t>
      </w:r>
    </w:p>
    <w:p w:rsidR="00C86E25" w:rsidRPr="00C2232E" w:rsidRDefault="00C86E25" w:rsidP="00BE08C6">
      <w:pPr>
        <w:pStyle w:val="SubHeading"/>
        <w:spacing w:before="0" w:after="0"/>
        <w:ind w:firstLine="284"/>
        <w:jc w:val="both"/>
        <w:rPr>
          <w:rStyle w:val="Subst"/>
          <w:b w:val="0"/>
          <w:i w:val="0"/>
        </w:rPr>
      </w:pPr>
    </w:p>
    <w:p w:rsidR="00BE08C6" w:rsidRPr="000705A3" w:rsidRDefault="00BE08C6" w:rsidP="00BE08C6">
      <w:pPr>
        <w:ind w:firstLine="284"/>
        <w:rPr>
          <w:rFonts w:ascii="Times New Roman" w:hAnsi="Times New Roman" w:cs="Times New Roman"/>
          <w:sz w:val="20"/>
          <w:szCs w:val="20"/>
        </w:rPr>
      </w:pPr>
      <w:r w:rsidRPr="00CF36A6">
        <w:rPr>
          <w:rStyle w:val="Subst"/>
          <w:rFonts w:ascii="Times New Roman" w:hAnsi="Times New Roman" w:cs="Times New Roman"/>
          <w:bCs/>
          <w:iCs/>
          <w:sz w:val="20"/>
          <w:szCs w:val="20"/>
        </w:rPr>
        <w:t>В отношении ценных бумаг эмитента осуществлена регистрация проспекта ценных бумаг</w:t>
      </w:r>
    </w:p>
    <w:p w:rsidR="00E654B9" w:rsidRPr="000705A3" w:rsidRDefault="00E654B9" w:rsidP="00BE08C6">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Настоящий ежеквартальный отчет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w:t>
      </w:r>
      <w:r w:rsidR="008550B5" w:rsidRPr="000705A3">
        <w:rPr>
          <w:rFonts w:ascii="Times New Roman" w:hAnsi="Times New Roman" w:cs="Times New Roman"/>
          <w:sz w:val="20"/>
          <w:szCs w:val="20"/>
        </w:rPr>
        <w:t>стоящем ежеквартальном отчете.</w:t>
      </w:r>
    </w:p>
    <w:p w:rsidR="00E654B9" w:rsidRDefault="00E654B9" w:rsidP="00BE08C6">
      <w:pPr>
        <w:autoSpaceDE w:val="0"/>
        <w:autoSpaceDN w:val="0"/>
        <w:adjustRightInd w:val="0"/>
        <w:spacing w:after="0" w:line="240" w:lineRule="auto"/>
        <w:ind w:firstLine="284"/>
        <w:jc w:val="both"/>
        <w:rPr>
          <w:rFonts w:ascii="Times New Roman" w:hAnsi="Times New Roman" w:cs="Times New Roman"/>
          <w:sz w:val="20"/>
          <w:szCs w:val="20"/>
        </w:rPr>
      </w:pPr>
    </w:p>
    <w:p w:rsidR="00E654B9" w:rsidRPr="000705A3" w:rsidRDefault="00403D81" w:rsidP="00C86E25">
      <w:pPr>
        <w:ind w:firstLine="284"/>
        <w:rPr>
          <w:rFonts w:ascii="Times New Roman" w:hAnsi="Times New Roman" w:cs="Times New Roman"/>
          <w:b/>
          <w:color w:val="000000" w:themeColor="text1"/>
          <w:sz w:val="24"/>
          <w:szCs w:val="24"/>
        </w:rPr>
      </w:pPr>
      <w:bookmarkStart w:id="0" w:name="Par76"/>
      <w:bookmarkEnd w:id="0"/>
      <w:r>
        <w:rPr>
          <w:rFonts w:ascii="Times New Roman" w:hAnsi="Times New Roman" w:cs="Times New Roman"/>
          <w:sz w:val="20"/>
          <w:szCs w:val="20"/>
        </w:rPr>
        <w:br w:type="page"/>
      </w:r>
      <w:r w:rsidR="00E654B9" w:rsidRPr="000705A3">
        <w:rPr>
          <w:rFonts w:ascii="Times New Roman" w:hAnsi="Times New Roman" w:cs="Times New Roman"/>
          <w:b/>
          <w:color w:val="000000" w:themeColor="text1"/>
          <w:sz w:val="24"/>
          <w:szCs w:val="24"/>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61568A" w:rsidRPr="00FD466B" w:rsidRDefault="0061568A" w:rsidP="003960DE">
      <w:pPr>
        <w:pStyle w:val="2"/>
        <w:tabs>
          <w:tab w:val="left" w:pos="567"/>
        </w:tabs>
        <w:spacing w:after="40"/>
        <w:rPr>
          <w:rFonts w:ascii="Times New Roman" w:hAnsi="Times New Roman" w:cs="Times New Roman"/>
          <w:color w:val="auto"/>
          <w:sz w:val="20"/>
          <w:szCs w:val="20"/>
        </w:rPr>
      </w:pPr>
      <w:bookmarkStart w:id="1" w:name="Par80"/>
      <w:bookmarkEnd w:id="1"/>
      <w:r w:rsidRPr="00FD466B">
        <w:rPr>
          <w:rFonts w:ascii="Times New Roman" w:hAnsi="Times New Roman" w:cs="Times New Roman"/>
          <w:color w:val="auto"/>
          <w:sz w:val="20"/>
          <w:szCs w:val="20"/>
        </w:rPr>
        <w:t>1.1.</w:t>
      </w:r>
      <w:r w:rsidRPr="00FD466B">
        <w:rPr>
          <w:rFonts w:ascii="Times New Roman" w:hAnsi="Times New Roman" w:cs="Times New Roman"/>
          <w:color w:val="auto"/>
          <w:sz w:val="20"/>
          <w:szCs w:val="20"/>
        </w:rPr>
        <w:tab/>
      </w:r>
      <w:r w:rsidR="00FD053C" w:rsidRPr="00FD466B">
        <w:rPr>
          <w:rFonts w:ascii="Times New Roman" w:hAnsi="Times New Roman" w:cs="Times New Roman"/>
          <w:color w:val="auto"/>
          <w:sz w:val="20"/>
          <w:szCs w:val="20"/>
        </w:rPr>
        <w:t>Сведения о банковских счетах эмитента</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FD466B" w:rsidRPr="00C102F1" w:rsidRDefault="00FD466B" w:rsidP="00E65B70">
      <w:pPr>
        <w:pStyle w:val="a4"/>
        <w:numPr>
          <w:ilvl w:val="0"/>
          <w:numId w:val="11"/>
        </w:num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sidRPr="00C102F1">
        <w:rPr>
          <w:rFonts w:ascii="Times New Roman" w:hAnsi="Times New Roman" w:cs="Times New Roman"/>
          <w:color w:val="000000" w:themeColor="text1"/>
          <w:sz w:val="20"/>
          <w:szCs w:val="20"/>
        </w:rPr>
        <w:t xml:space="preserve">Полное фирменное наименование: </w:t>
      </w:r>
      <w:r w:rsidR="00C102F1" w:rsidRPr="00C102F1">
        <w:rPr>
          <w:rFonts w:ascii="Times New Roman" w:hAnsi="Times New Roman" w:cs="Times New Roman"/>
          <w:color w:val="000000" w:themeColor="text1"/>
          <w:sz w:val="20"/>
          <w:szCs w:val="20"/>
        </w:rPr>
        <w:t>Публичное акционерное общество «</w:t>
      </w:r>
      <w:r w:rsidRPr="00C102F1">
        <w:rPr>
          <w:rFonts w:ascii="Times New Roman" w:hAnsi="Times New Roman" w:cs="Times New Roman"/>
          <w:color w:val="000000" w:themeColor="text1"/>
          <w:sz w:val="20"/>
          <w:szCs w:val="20"/>
        </w:rPr>
        <w:t>Бест Эффортс Банк</w:t>
      </w:r>
      <w:r w:rsidR="00C102F1" w:rsidRPr="00C102F1">
        <w:rPr>
          <w:rFonts w:ascii="Times New Roman" w:hAnsi="Times New Roman" w:cs="Times New Roman"/>
          <w:color w:val="000000" w:themeColor="text1"/>
          <w:sz w:val="20"/>
          <w:szCs w:val="20"/>
        </w:rPr>
        <w:t>»</w:t>
      </w:r>
    </w:p>
    <w:p w:rsidR="00FD466B" w:rsidRPr="00FD466B" w:rsidRDefault="00FD466B" w:rsidP="00C102F1">
      <w:p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Сокращенное фирменное наименование: ПАО </w:t>
      </w:r>
      <w:r w:rsidR="00C102F1">
        <w:rPr>
          <w:rFonts w:ascii="Times New Roman" w:hAnsi="Times New Roman" w:cs="Times New Roman"/>
          <w:color w:val="000000" w:themeColor="text1"/>
          <w:sz w:val="20"/>
          <w:szCs w:val="20"/>
        </w:rPr>
        <w:t>«</w:t>
      </w:r>
      <w:r w:rsidRPr="00FD466B">
        <w:rPr>
          <w:rFonts w:ascii="Times New Roman" w:hAnsi="Times New Roman" w:cs="Times New Roman"/>
          <w:color w:val="000000" w:themeColor="text1"/>
          <w:sz w:val="20"/>
          <w:szCs w:val="20"/>
        </w:rPr>
        <w:t xml:space="preserve">Бест </w:t>
      </w:r>
      <w:r w:rsidR="00C102F1">
        <w:rPr>
          <w:rFonts w:ascii="Times New Roman" w:hAnsi="Times New Roman" w:cs="Times New Roman"/>
          <w:color w:val="000000" w:themeColor="text1"/>
          <w:sz w:val="20"/>
          <w:szCs w:val="20"/>
        </w:rPr>
        <w:t>Эффортс Банк»</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Место нахождения: Российская Федерация, город Москва</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ИНН: 7831000034</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БИК: 044525186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Номер счета: 40701810000100000029</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Корр. счет: 30101810400000000186</w:t>
      </w:r>
    </w:p>
    <w:p w:rsid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Тип счета: Расчетный (</w:t>
      </w:r>
      <w:proofErr w:type="spellStart"/>
      <w:r w:rsidRPr="00FD466B">
        <w:rPr>
          <w:rFonts w:ascii="Times New Roman" w:hAnsi="Times New Roman" w:cs="Times New Roman"/>
          <w:color w:val="000000" w:themeColor="text1"/>
          <w:sz w:val="20"/>
          <w:szCs w:val="20"/>
        </w:rPr>
        <w:t>руб</w:t>
      </w:r>
      <w:proofErr w:type="spellEnd"/>
      <w:r w:rsidRPr="00FD466B">
        <w:rPr>
          <w:rFonts w:ascii="Times New Roman" w:hAnsi="Times New Roman" w:cs="Times New Roman"/>
          <w:color w:val="000000" w:themeColor="text1"/>
          <w:sz w:val="20"/>
          <w:szCs w:val="20"/>
        </w:rPr>
        <w:t>)</w:t>
      </w:r>
    </w:p>
    <w:p w:rsidR="00C102F1" w:rsidRPr="00FD466B" w:rsidRDefault="00C102F1"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p>
    <w:p w:rsidR="00C102F1" w:rsidRPr="00FD466B" w:rsidRDefault="00C102F1" w:rsidP="00C102F1">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FD466B" w:rsidRPr="00FD466B" w:rsidRDefault="00FD466B" w:rsidP="00E65B70">
      <w:pPr>
        <w:pStyle w:val="a4"/>
        <w:numPr>
          <w:ilvl w:val="0"/>
          <w:numId w:val="11"/>
        </w:num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Полное фирменное наименование: </w:t>
      </w:r>
      <w:r w:rsidR="000C52DF" w:rsidRPr="00C102F1">
        <w:rPr>
          <w:rFonts w:ascii="Times New Roman" w:hAnsi="Times New Roman" w:cs="Times New Roman"/>
          <w:color w:val="000000" w:themeColor="text1"/>
          <w:sz w:val="20"/>
          <w:szCs w:val="20"/>
        </w:rPr>
        <w:t>Публичное акционерное общество «Бест Эффортс Банк»</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Сокращенное фирменное наименование: </w:t>
      </w:r>
      <w:r w:rsidR="000C52DF" w:rsidRPr="00FD466B">
        <w:rPr>
          <w:rFonts w:ascii="Times New Roman" w:hAnsi="Times New Roman" w:cs="Times New Roman"/>
          <w:color w:val="000000" w:themeColor="text1"/>
          <w:sz w:val="20"/>
          <w:szCs w:val="20"/>
        </w:rPr>
        <w:t xml:space="preserve">ПАО </w:t>
      </w:r>
      <w:r w:rsidR="000C52DF">
        <w:rPr>
          <w:rFonts w:ascii="Times New Roman" w:hAnsi="Times New Roman" w:cs="Times New Roman"/>
          <w:color w:val="000000" w:themeColor="text1"/>
          <w:sz w:val="20"/>
          <w:szCs w:val="20"/>
        </w:rPr>
        <w:t>«</w:t>
      </w:r>
      <w:r w:rsidR="000C52DF" w:rsidRPr="00FD466B">
        <w:rPr>
          <w:rFonts w:ascii="Times New Roman" w:hAnsi="Times New Roman" w:cs="Times New Roman"/>
          <w:color w:val="000000" w:themeColor="text1"/>
          <w:sz w:val="20"/>
          <w:szCs w:val="20"/>
        </w:rPr>
        <w:t xml:space="preserve">Бест </w:t>
      </w:r>
      <w:r w:rsidR="000C52DF">
        <w:rPr>
          <w:rFonts w:ascii="Times New Roman" w:hAnsi="Times New Roman" w:cs="Times New Roman"/>
          <w:color w:val="000000" w:themeColor="text1"/>
          <w:sz w:val="20"/>
          <w:szCs w:val="20"/>
        </w:rPr>
        <w:t>Эффортс Банк»</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Место нахождения: </w:t>
      </w:r>
      <w:r w:rsidR="00C102F1" w:rsidRPr="00FD466B">
        <w:rPr>
          <w:rFonts w:ascii="Times New Roman" w:hAnsi="Times New Roman" w:cs="Times New Roman"/>
          <w:color w:val="000000" w:themeColor="text1"/>
          <w:sz w:val="20"/>
          <w:szCs w:val="20"/>
        </w:rPr>
        <w:t>Российская Федерация, город Москва</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ИНН: 7831000034</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БИК: 044525186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Номер счета: 40701840300100000029</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Корр. счет: 30101810400000000186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Тип счета: Валютный (USD)</w:t>
      </w:r>
    </w:p>
    <w:p w:rsid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p>
    <w:p w:rsidR="00C102F1" w:rsidRPr="00FD466B" w:rsidRDefault="00C102F1" w:rsidP="00C102F1">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FD466B" w:rsidRPr="00FD466B" w:rsidRDefault="00FD466B" w:rsidP="00E65B70">
      <w:pPr>
        <w:pStyle w:val="a4"/>
        <w:numPr>
          <w:ilvl w:val="0"/>
          <w:numId w:val="11"/>
        </w:num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Полное фирменное наименование: </w:t>
      </w:r>
      <w:r w:rsidR="000C52DF" w:rsidRPr="00C102F1">
        <w:rPr>
          <w:rFonts w:ascii="Times New Roman" w:hAnsi="Times New Roman" w:cs="Times New Roman"/>
          <w:color w:val="000000" w:themeColor="text1"/>
          <w:sz w:val="20"/>
          <w:szCs w:val="20"/>
        </w:rPr>
        <w:t>Публичное акционерное общество «Бест Эффортс Банк»</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Сокращенное фирменное наименование: </w:t>
      </w:r>
      <w:r w:rsidR="000C52DF" w:rsidRPr="00FD466B">
        <w:rPr>
          <w:rFonts w:ascii="Times New Roman" w:hAnsi="Times New Roman" w:cs="Times New Roman"/>
          <w:color w:val="000000" w:themeColor="text1"/>
          <w:sz w:val="20"/>
          <w:szCs w:val="20"/>
        </w:rPr>
        <w:t xml:space="preserve">ПАО </w:t>
      </w:r>
      <w:r w:rsidR="000C52DF">
        <w:rPr>
          <w:rFonts w:ascii="Times New Roman" w:hAnsi="Times New Roman" w:cs="Times New Roman"/>
          <w:color w:val="000000" w:themeColor="text1"/>
          <w:sz w:val="20"/>
          <w:szCs w:val="20"/>
        </w:rPr>
        <w:t>«</w:t>
      </w:r>
      <w:r w:rsidR="000C52DF" w:rsidRPr="00FD466B">
        <w:rPr>
          <w:rFonts w:ascii="Times New Roman" w:hAnsi="Times New Roman" w:cs="Times New Roman"/>
          <w:color w:val="000000" w:themeColor="text1"/>
          <w:sz w:val="20"/>
          <w:szCs w:val="20"/>
        </w:rPr>
        <w:t xml:space="preserve">Бест </w:t>
      </w:r>
      <w:r w:rsidR="000C52DF">
        <w:rPr>
          <w:rFonts w:ascii="Times New Roman" w:hAnsi="Times New Roman" w:cs="Times New Roman"/>
          <w:color w:val="000000" w:themeColor="text1"/>
          <w:sz w:val="20"/>
          <w:szCs w:val="20"/>
        </w:rPr>
        <w:t>Эффортс Банк»</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Место нахождения: </w:t>
      </w:r>
      <w:r w:rsidR="00C102F1" w:rsidRPr="00FD466B">
        <w:rPr>
          <w:rFonts w:ascii="Times New Roman" w:hAnsi="Times New Roman" w:cs="Times New Roman"/>
          <w:color w:val="000000" w:themeColor="text1"/>
          <w:sz w:val="20"/>
          <w:szCs w:val="20"/>
        </w:rPr>
        <w:t>Российская Федерация, город Москва</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ИНН: 7831000034</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БИК: 044525186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Номер счета: 42005810200100000002</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Корр. счет: 30101810400000000186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Тип счета: Депозитный (</w:t>
      </w:r>
      <w:proofErr w:type="spellStart"/>
      <w:r w:rsidRPr="00FD466B">
        <w:rPr>
          <w:rFonts w:ascii="Times New Roman" w:hAnsi="Times New Roman" w:cs="Times New Roman"/>
          <w:color w:val="000000" w:themeColor="text1"/>
          <w:sz w:val="20"/>
          <w:szCs w:val="20"/>
        </w:rPr>
        <w:t>руб</w:t>
      </w:r>
      <w:proofErr w:type="spellEnd"/>
      <w:r w:rsidRPr="00FD466B">
        <w:rPr>
          <w:rFonts w:ascii="Times New Roman" w:hAnsi="Times New Roman" w:cs="Times New Roman"/>
          <w:color w:val="000000" w:themeColor="text1"/>
          <w:sz w:val="20"/>
          <w:szCs w:val="20"/>
        </w:rPr>
        <w:t>)</w:t>
      </w:r>
    </w:p>
    <w:p w:rsid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p>
    <w:p w:rsidR="00C102F1" w:rsidRPr="00FD466B" w:rsidRDefault="00C102F1" w:rsidP="00C102F1">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FD466B" w:rsidRPr="00FD466B" w:rsidRDefault="00FD466B" w:rsidP="00E65B70">
      <w:pPr>
        <w:pStyle w:val="a4"/>
        <w:numPr>
          <w:ilvl w:val="0"/>
          <w:numId w:val="11"/>
        </w:num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Полное фирменное наименование: </w:t>
      </w:r>
      <w:r w:rsidR="000C52DF" w:rsidRPr="00C102F1">
        <w:rPr>
          <w:rFonts w:ascii="Times New Roman" w:hAnsi="Times New Roman" w:cs="Times New Roman"/>
          <w:color w:val="000000" w:themeColor="text1"/>
          <w:sz w:val="20"/>
          <w:szCs w:val="20"/>
        </w:rPr>
        <w:t>Публичное акционерное общество «Бест Эффортс Банк»</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Сокращенное фирменное наименование: </w:t>
      </w:r>
      <w:r w:rsidR="000C52DF" w:rsidRPr="00FD466B">
        <w:rPr>
          <w:rFonts w:ascii="Times New Roman" w:hAnsi="Times New Roman" w:cs="Times New Roman"/>
          <w:color w:val="000000" w:themeColor="text1"/>
          <w:sz w:val="20"/>
          <w:szCs w:val="20"/>
        </w:rPr>
        <w:t xml:space="preserve">ПАО </w:t>
      </w:r>
      <w:r w:rsidR="000C52DF">
        <w:rPr>
          <w:rFonts w:ascii="Times New Roman" w:hAnsi="Times New Roman" w:cs="Times New Roman"/>
          <w:color w:val="000000" w:themeColor="text1"/>
          <w:sz w:val="20"/>
          <w:szCs w:val="20"/>
        </w:rPr>
        <w:t>«</w:t>
      </w:r>
      <w:r w:rsidR="000C52DF" w:rsidRPr="00FD466B">
        <w:rPr>
          <w:rFonts w:ascii="Times New Roman" w:hAnsi="Times New Roman" w:cs="Times New Roman"/>
          <w:color w:val="000000" w:themeColor="text1"/>
          <w:sz w:val="20"/>
          <w:szCs w:val="20"/>
        </w:rPr>
        <w:t xml:space="preserve">Бест </w:t>
      </w:r>
      <w:r w:rsidR="000C52DF">
        <w:rPr>
          <w:rFonts w:ascii="Times New Roman" w:hAnsi="Times New Roman" w:cs="Times New Roman"/>
          <w:color w:val="000000" w:themeColor="text1"/>
          <w:sz w:val="20"/>
          <w:szCs w:val="20"/>
        </w:rPr>
        <w:t>Эффортс Банк»</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Место нахождения: </w:t>
      </w:r>
      <w:r w:rsidR="00C102F1" w:rsidRPr="00FD466B">
        <w:rPr>
          <w:rFonts w:ascii="Times New Roman" w:hAnsi="Times New Roman" w:cs="Times New Roman"/>
          <w:color w:val="000000" w:themeColor="text1"/>
          <w:sz w:val="20"/>
          <w:szCs w:val="20"/>
        </w:rPr>
        <w:t>Российская Федерация, город Москва</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ИНН: 7831000034</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БИК: 044525186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Номер счета: 42003810400100000037</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Корр. счет: 30101810400000000186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Тип счета: Депозитный (</w:t>
      </w:r>
      <w:proofErr w:type="spellStart"/>
      <w:r w:rsidRPr="00FD466B">
        <w:rPr>
          <w:rFonts w:ascii="Times New Roman" w:hAnsi="Times New Roman" w:cs="Times New Roman"/>
          <w:color w:val="000000" w:themeColor="text1"/>
          <w:sz w:val="20"/>
          <w:szCs w:val="20"/>
        </w:rPr>
        <w:t>руб</w:t>
      </w:r>
      <w:proofErr w:type="spellEnd"/>
      <w:r w:rsidRPr="00FD466B">
        <w:rPr>
          <w:rFonts w:ascii="Times New Roman" w:hAnsi="Times New Roman" w:cs="Times New Roman"/>
          <w:color w:val="000000" w:themeColor="text1"/>
          <w:sz w:val="20"/>
          <w:szCs w:val="20"/>
        </w:rPr>
        <w:t>)</w:t>
      </w:r>
    </w:p>
    <w:p w:rsid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p>
    <w:p w:rsidR="00C102F1" w:rsidRPr="00FD466B" w:rsidRDefault="00C102F1" w:rsidP="00C102F1">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FD466B" w:rsidRPr="00FD466B" w:rsidRDefault="00FD466B" w:rsidP="00E65B70">
      <w:pPr>
        <w:pStyle w:val="a4"/>
        <w:numPr>
          <w:ilvl w:val="0"/>
          <w:numId w:val="11"/>
        </w:num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Полное фирменное наименование: </w:t>
      </w:r>
      <w:r w:rsidR="000C52DF" w:rsidRPr="00C102F1">
        <w:rPr>
          <w:rFonts w:ascii="Times New Roman" w:hAnsi="Times New Roman" w:cs="Times New Roman"/>
          <w:color w:val="000000" w:themeColor="text1"/>
          <w:sz w:val="20"/>
          <w:szCs w:val="20"/>
        </w:rPr>
        <w:t>Публичное акционерное общество «Бест Эффортс Банк»</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Сокращенное фирменное наименование: </w:t>
      </w:r>
      <w:r w:rsidR="000C52DF" w:rsidRPr="00FD466B">
        <w:rPr>
          <w:rFonts w:ascii="Times New Roman" w:hAnsi="Times New Roman" w:cs="Times New Roman"/>
          <w:color w:val="000000" w:themeColor="text1"/>
          <w:sz w:val="20"/>
          <w:szCs w:val="20"/>
        </w:rPr>
        <w:t xml:space="preserve">ПАО </w:t>
      </w:r>
      <w:r w:rsidR="000C52DF">
        <w:rPr>
          <w:rFonts w:ascii="Times New Roman" w:hAnsi="Times New Roman" w:cs="Times New Roman"/>
          <w:color w:val="000000" w:themeColor="text1"/>
          <w:sz w:val="20"/>
          <w:szCs w:val="20"/>
        </w:rPr>
        <w:t>«</w:t>
      </w:r>
      <w:r w:rsidR="000C52DF" w:rsidRPr="00FD466B">
        <w:rPr>
          <w:rFonts w:ascii="Times New Roman" w:hAnsi="Times New Roman" w:cs="Times New Roman"/>
          <w:color w:val="000000" w:themeColor="text1"/>
          <w:sz w:val="20"/>
          <w:szCs w:val="20"/>
        </w:rPr>
        <w:t xml:space="preserve">Бест </w:t>
      </w:r>
      <w:r w:rsidR="000C52DF">
        <w:rPr>
          <w:rFonts w:ascii="Times New Roman" w:hAnsi="Times New Roman" w:cs="Times New Roman"/>
          <w:color w:val="000000" w:themeColor="text1"/>
          <w:sz w:val="20"/>
          <w:szCs w:val="20"/>
        </w:rPr>
        <w:t>Эффортс Банк»</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Место нахождения: </w:t>
      </w:r>
      <w:r w:rsidR="00C102F1" w:rsidRPr="00FD466B">
        <w:rPr>
          <w:rFonts w:ascii="Times New Roman" w:hAnsi="Times New Roman" w:cs="Times New Roman"/>
          <w:color w:val="000000" w:themeColor="text1"/>
          <w:sz w:val="20"/>
          <w:szCs w:val="20"/>
        </w:rPr>
        <w:t>Российская Федерация, город Москва</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ИНН: 7831000034</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БИК: 044525186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Номер счета: 42004840100100000005</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Корр. счет: 30101810400000000186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Тип счета: Депозитный (USD)</w:t>
      </w:r>
    </w:p>
    <w:p w:rsid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p>
    <w:p w:rsidR="00C102F1" w:rsidRPr="00FD466B" w:rsidRDefault="00C102F1" w:rsidP="00C102F1">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FD466B" w:rsidRPr="00FD466B" w:rsidRDefault="00FD466B" w:rsidP="00E65B70">
      <w:pPr>
        <w:pStyle w:val="a4"/>
        <w:numPr>
          <w:ilvl w:val="0"/>
          <w:numId w:val="11"/>
        </w:num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Полное фирменное наименование: </w:t>
      </w:r>
      <w:r w:rsidR="000C52DF" w:rsidRPr="00C102F1">
        <w:rPr>
          <w:rFonts w:ascii="Times New Roman" w:hAnsi="Times New Roman" w:cs="Times New Roman"/>
          <w:color w:val="000000" w:themeColor="text1"/>
          <w:sz w:val="20"/>
          <w:szCs w:val="20"/>
        </w:rPr>
        <w:t>Публичное акционерное общество «Бест Эффортс Банк»</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Сокращенное фирменное наименование: </w:t>
      </w:r>
      <w:r w:rsidR="000C52DF" w:rsidRPr="00FD466B">
        <w:rPr>
          <w:rFonts w:ascii="Times New Roman" w:hAnsi="Times New Roman" w:cs="Times New Roman"/>
          <w:color w:val="000000" w:themeColor="text1"/>
          <w:sz w:val="20"/>
          <w:szCs w:val="20"/>
        </w:rPr>
        <w:t xml:space="preserve">ПАО </w:t>
      </w:r>
      <w:r w:rsidR="000C52DF">
        <w:rPr>
          <w:rFonts w:ascii="Times New Roman" w:hAnsi="Times New Roman" w:cs="Times New Roman"/>
          <w:color w:val="000000" w:themeColor="text1"/>
          <w:sz w:val="20"/>
          <w:szCs w:val="20"/>
        </w:rPr>
        <w:t>«</w:t>
      </w:r>
      <w:r w:rsidR="000C52DF" w:rsidRPr="00FD466B">
        <w:rPr>
          <w:rFonts w:ascii="Times New Roman" w:hAnsi="Times New Roman" w:cs="Times New Roman"/>
          <w:color w:val="000000" w:themeColor="text1"/>
          <w:sz w:val="20"/>
          <w:szCs w:val="20"/>
        </w:rPr>
        <w:t xml:space="preserve">Бест </w:t>
      </w:r>
      <w:r w:rsidR="000C52DF">
        <w:rPr>
          <w:rFonts w:ascii="Times New Roman" w:hAnsi="Times New Roman" w:cs="Times New Roman"/>
          <w:color w:val="000000" w:themeColor="text1"/>
          <w:sz w:val="20"/>
          <w:szCs w:val="20"/>
        </w:rPr>
        <w:t>Эффортс Банк»</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Место нахождения: </w:t>
      </w:r>
      <w:r w:rsidR="00C102F1" w:rsidRPr="00FD466B">
        <w:rPr>
          <w:rFonts w:ascii="Times New Roman" w:hAnsi="Times New Roman" w:cs="Times New Roman"/>
          <w:color w:val="000000" w:themeColor="text1"/>
          <w:sz w:val="20"/>
          <w:szCs w:val="20"/>
        </w:rPr>
        <w:t>Российская Федерация, город Москва</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ИНН: 7831000034</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БИК: 044525186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Номер счета: 42004840400100000006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lastRenderedPageBreak/>
        <w:t>Корр. счет: 30101810400000000186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Тип счета: Депозитный (USD)</w:t>
      </w:r>
    </w:p>
    <w:p w:rsid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p>
    <w:p w:rsidR="00C102F1" w:rsidRPr="00FD466B" w:rsidRDefault="00C102F1" w:rsidP="00C102F1">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FD466B" w:rsidRPr="00FD466B" w:rsidRDefault="00FD466B" w:rsidP="00E65B70">
      <w:pPr>
        <w:pStyle w:val="a4"/>
        <w:numPr>
          <w:ilvl w:val="0"/>
          <w:numId w:val="11"/>
        </w:num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Полное фирменное наименование: </w:t>
      </w:r>
      <w:r w:rsidR="000C52DF" w:rsidRPr="00C102F1">
        <w:rPr>
          <w:rFonts w:ascii="Times New Roman" w:hAnsi="Times New Roman" w:cs="Times New Roman"/>
          <w:color w:val="000000" w:themeColor="text1"/>
          <w:sz w:val="20"/>
          <w:szCs w:val="20"/>
        </w:rPr>
        <w:t>Публичное акционерное общество «Бест Эффортс Банк»</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Сокращенное фирменное наименование: </w:t>
      </w:r>
      <w:r w:rsidR="000C52DF" w:rsidRPr="00FD466B">
        <w:rPr>
          <w:rFonts w:ascii="Times New Roman" w:hAnsi="Times New Roman" w:cs="Times New Roman"/>
          <w:color w:val="000000" w:themeColor="text1"/>
          <w:sz w:val="20"/>
          <w:szCs w:val="20"/>
        </w:rPr>
        <w:t xml:space="preserve">ПАО </w:t>
      </w:r>
      <w:r w:rsidR="000C52DF">
        <w:rPr>
          <w:rFonts w:ascii="Times New Roman" w:hAnsi="Times New Roman" w:cs="Times New Roman"/>
          <w:color w:val="000000" w:themeColor="text1"/>
          <w:sz w:val="20"/>
          <w:szCs w:val="20"/>
        </w:rPr>
        <w:t>«</w:t>
      </w:r>
      <w:r w:rsidR="000C52DF" w:rsidRPr="00FD466B">
        <w:rPr>
          <w:rFonts w:ascii="Times New Roman" w:hAnsi="Times New Roman" w:cs="Times New Roman"/>
          <w:color w:val="000000" w:themeColor="text1"/>
          <w:sz w:val="20"/>
          <w:szCs w:val="20"/>
        </w:rPr>
        <w:t xml:space="preserve">Бест </w:t>
      </w:r>
      <w:r w:rsidR="000C52DF">
        <w:rPr>
          <w:rFonts w:ascii="Times New Roman" w:hAnsi="Times New Roman" w:cs="Times New Roman"/>
          <w:color w:val="000000" w:themeColor="text1"/>
          <w:sz w:val="20"/>
          <w:szCs w:val="20"/>
        </w:rPr>
        <w:t>Эффортс Банк»</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Место нахождения: </w:t>
      </w:r>
      <w:r w:rsidR="00C102F1" w:rsidRPr="00FD466B">
        <w:rPr>
          <w:rFonts w:ascii="Times New Roman" w:hAnsi="Times New Roman" w:cs="Times New Roman"/>
          <w:color w:val="000000" w:themeColor="text1"/>
          <w:sz w:val="20"/>
          <w:szCs w:val="20"/>
        </w:rPr>
        <w:t>Российская Федерация, город Москва</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ИНН: 7831000034</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БИК: 044525186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Номер счета: 42004840700100000007</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Корр. счет: 30101810400000000186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Тип счета: Депозитный (USD)</w:t>
      </w:r>
    </w:p>
    <w:p w:rsid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p>
    <w:p w:rsidR="00C102F1" w:rsidRPr="00FD466B" w:rsidRDefault="00C102F1" w:rsidP="00C102F1">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FD466B" w:rsidRPr="00FD466B" w:rsidRDefault="00FD466B" w:rsidP="00E65B70">
      <w:pPr>
        <w:pStyle w:val="a4"/>
        <w:numPr>
          <w:ilvl w:val="0"/>
          <w:numId w:val="11"/>
        </w:num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Полное фирменное наименование: </w:t>
      </w:r>
      <w:r w:rsidR="000C52DF" w:rsidRPr="00C102F1">
        <w:rPr>
          <w:rFonts w:ascii="Times New Roman" w:hAnsi="Times New Roman" w:cs="Times New Roman"/>
          <w:color w:val="000000" w:themeColor="text1"/>
          <w:sz w:val="20"/>
          <w:szCs w:val="20"/>
        </w:rPr>
        <w:t>Публичное акционерное общество «Бест Эффортс Банк»</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Сокращенное фирменное наименование: </w:t>
      </w:r>
      <w:r w:rsidR="000C52DF" w:rsidRPr="00FD466B">
        <w:rPr>
          <w:rFonts w:ascii="Times New Roman" w:hAnsi="Times New Roman" w:cs="Times New Roman"/>
          <w:color w:val="000000" w:themeColor="text1"/>
          <w:sz w:val="20"/>
          <w:szCs w:val="20"/>
        </w:rPr>
        <w:t xml:space="preserve">ПАО </w:t>
      </w:r>
      <w:r w:rsidR="000C52DF">
        <w:rPr>
          <w:rFonts w:ascii="Times New Roman" w:hAnsi="Times New Roman" w:cs="Times New Roman"/>
          <w:color w:val="000000" w:themeColor="text1"/>
          <w:sz w:val="20"/>
          <w:szCs w:val="20"/>
        </w:rPr>
        <w:t>«</w:t>
      </w:r>
      <w:r w:rsidR="000C52DF" w:rsidRPr="00FD466B">
        <w:rPr>
          <w:rFonts w:ascii="Times New Roman" w:hAnsi="Times New Roman" w:cs="Times New Roman"/>
          <w:color w:val="000000" w:themeColor="text1"/>
          <w:sz w:val="20"/>
          <w:szCs w:val="20"/>
        </w:rPr>
        <w:t xml:space="preserve">Бест </w:t>
      </w:r>
      <w:r w:rsidR="000C52DF">
        <w:rPr>
          <w:rFonts w:ascii="Times New Roman" w:hAnsi="Times New Roman" w:cs="Times New Roman"/>
          <w:color w:val="000000" w:themeColor="text1"/>
          <w:sz w:val="20"/>
          <w:szCs w:val="20"/>
        </w:rPr>
        <w:t>Эффортс Банк»</w:t>
      </w:r>
      <w:r w:rsidR="000C52DF" w:rsidRPr="000C52DF">
        <w:rPr>
          <w:rFonts w:ascii="Times New Roman" w:hAnsi="Times New Roman" w:cs="Times New Roman"/>
          <w:color w:val="000000" w:themeColor="text1"/>
          <w:sz w:val="20"/>
          <w:szCs w:val="20"/>
        </w:rPr>
        <w:t xml:space="preserve"> </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Место нахождения: </w:t>
      </w:r>
      <w:r w:rsidR="00C102F1" w:rsidRPr="00FD466B">
        <w:rPr>
          <w:rFonts w:ascii="Times New Roman" w:hAnsi="Times New Roman" w:cs="Times New Roman"/>
          <w:color w:val="000000" w:themeColor="text1"/>
          <w:sz w:val="20"/>
          <w:szCs w:val="20"/>
        </w:rPr>
        <w:t>Российская Федерация, город Москва</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ИНН: 7831000034</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БИК: 044525186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Номер счета: 42003840200100000016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Корр. счет: 30101810400000000186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Тип счета: Депозитный (USD)</w:t>
      </w:r>
    </w:p>
    <w:p w:rsid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p>
    <w:p w:rsidR="00C102F1" w:rsidRPr="00FD466B" w:rsidRDefault="00C102F1" w:rsidP="00C102F1">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FD466B" w:rsidRPr="00FD466B" w:rsidRDefault="00FD466B" w:rsidP="00E65B70">
      <w:pPr>
        <w:pStyle w:val="a4"/>
        <w:numPr>
          <w:ilvl w:val="0"/>
          <w:numId w:val="11"/>
        </w:num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Полное фирменное наименование: </w:t>
      </w:r>
      <w:r w:rsidR="000C52DF" w:rsidRPr="00C102F1">
        <w:rPr>
          <w:rFonts w:ascii="Times New Roman" w:hAnsi="Times New Roman" w:cs="Times New Roman"/>
          <w:color w:val="000000" w:themeColor="text1"/>
          <w:sz w:val="20"/>
          <w:szCs w:val="20"/>
        </w:rPr>
        <w:t>Публичное акционерное общество «Бест Эффортс Банк»</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Сокращенное фирменное наименование: </w:t>
      </w:r>
      <w:r w:rsidR="000C52DF" w:rsidRPr="00FD466B">
        <w:rPr>
          <w:rFonts w:ascii="Times New Roman" w:hAnsi="Times New Roman" w:cs="Times New Roman"/>
          <w:color w:val="000000" w:themeColor="text1"/>
          <w:sz w:val="20"/>
          <w:szCs w:val="20"/>
        </w:rPr>
        <w:t xml:space="preserve">ПАО </w:t>
      </w:r>
      <w:r w:rsidR="000C52DF">
        <w:rPr>
          <w:rFonts w:ascii="Times New Roman" w:hAnsi="Times New Roman" w:cs="Times New Roman"/>
          <w:color w:val="000000" w:themeColor="text1"/>
          <w:sz w:val="20"/>
          <w:szCs w:val="20"/>
        </w:rPr>
        <w:t>«</w:t>
      </w:r>
      <w:r w:rsidR="000C52DF" w:rsidRPr="00FD466B">
        <w:rPr>
          <w:rFonts w:ascii="Times New Roman" w:hAnsi="Times New Roman" w:cs="Times New Roman"/>
          <w:color w:val="000000" w:themeColor="text1"/>
          <w:sz w:val="20"/>
          <w:szCs w:val="20"/>
        </w:rPr>
        <w:t xml:space="preserve">Бест </w:t>
      </w:r>
      <w:r w:rsidR="000C52DF">
        <w:rPr>
          <w:rFonts w:ascii="Times New Roman" w:hAnsi="Times New Roman" w:cs="Times New Roman"/>
          <w:color w:val="000000" w:themeColor="text1"/>
          <w:sz w:val="20"/>
          <w:szCs w:val="20"/>
        </w:rPr>
        <w:t>Эффортс Банк»</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Место нахождения: </w:t>
      </w:r>
      <w:r w:rsidR="00C102F1" w:rsidRPr="00FD466B">
        <w:rPr>
          <w:rFonts w:ascii="Times New Roman" w:hAnsi="Times New Roman" w:cs="Times New Roman"/>
          <w:color w:val="000000" w:themeColor="text1"/>
          <w:sz w:val="20"/>
          <w:szCs w:val="20"/>
        </w:rPr>
        <w:t>Российская Федерация, город Москва</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ИНН: 7831000034</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БИК: 044525186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Номер счета: 42003840500100000017</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Корр. счет: 30101810400000000186</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Тип счета: Депозитный (USD)</w:t>
      </w:r>
    </w:p>
    <w:p w:rsid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p>
    <w:p w:rsidR="00C102F1" w:rsidRPr="00FD466B" w:rsidRDefault="00C102F1" w:rsidP="00C102F1">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FD466B" w:rsidRPr="00FD466B" w:rsidRDefault="00FD466B" w:rsidP="00E65B70">
      <w:pPr>
        <w:pStyle w:val="a4"/>
        <w:numPr>
          <w:ilvl w:val="0"/>
          <w:numId w:val="11"/>
        </w:num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Полное фирменное наименование: </w:t>
      </w:r>
      <w:r w:rsidR="00EC0108">
        <w:rPr>
          <w:rFonts w:ascii="Times New Roman" w:hAnsi="Times New Roman" w:cs="Times New Roman"/>
          <w:color w:val="000000" w:themeColor="text1"/>
          <w:sz w:val="20"/>
          <w:szCs w:val="20"/>
        </w:rPr>
        <w:t>Публичное акционерное общество «МТС-Банк»</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Сокращенное фирменное наименование: </w:t>
      </w:r>
      <w:r w:rsidR="00EC0108">
        <w:rPr>
          <w:rFonts w:ascii="Times New Roman" w:hAnsi="Times New Roman" w:cs="Times New Roman"/>
          <w:color w:val="000000" w:themeColor="text1"/>
          <w:sz w:val="20"/>
          <w:szCs w:val="20"/>
        </w:rPr>
        <w:t>ПАО «МТС-БАНК»</w:t>
      </w:r>
    </w:p>
    <w:p w:rsidR="00C86E25" w:rsidRPr="00C2232E"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Место нахождения:, г.</w:t>
      </w:r>
      <w:r w:rsidR="00867D13">
        <w:rPr>
          <w:rFonts w:ascii="Times New Roman" w:hAnsi="Times New Roman" w:cs="Times New Roman"/>
          <w:color w:val="000000" w:themeColor="text1"/>
          <w:sz w:val="20"/>
          <w:szCs w:val="20"/>
        </w:rPr>
        <w:t xml:space="preserve"> </w:t>
      </w:r>
      <w:r w:rsidRPr="00FD466B">
        <w:rPr>
          <w:rFonts w:ascii="Times New Roman" w:hAnsi="Times New Roman" w:cs="Times New Roman"/>
          <w:color w:val="000000" w:themeColor="text1"/>
          <w:sz w:val="20"/>
          <w:szCs w:val="20"/>
        </w:rPr>
        <w:t xml:space="preserve">Москва, </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ИНН: 7702045051</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БИК: 044525232</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Номер счета: 40701810300000000191</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Корр. счет: 30101810600000000232</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Тип счета: Расчетный (</w:t>
      </w:r>
      <w:proofErr w:type="spellStart"/>
      <w:r w:rsidRPr="00FD466B">
        <w:rPr>
          <w:rFonts w:ascii="Times New Roman" w:hAnsi="Times New Roman" w:cs="Times New Roman"/>
          <w:color w:val="000000" w:themeColor="text1"/>
          <w:sz w:val="20"/>
          <w:szCs w:val="20"/>
        </w:rPr>
        <w:t>руб</w:t>
      </w:r>
      <w:proofErr w:type="spellEnd"/>
      <w:r w:rsidRPr="00FD466B">
        <w:rPr>
          <w:rFonts w:ascii="Times New Roman" w:hAnsi="Times New Roman" w:cs="Times New Roman"/>
          <w:color w:val="000000" w:themeColor="text1"/>
          <w:sz w:val="20"/>
          <w:szCs w:val="20"/>
        </w:rPr>
        <w:t>)</w:t>
      </w:r>
    </w:p>
    <w:p w:rsid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p>
    <w:p w:rsidR="00C102F1" w:rsidRPr="00FD466B" w:rsidRDefault="00C102F1" w:rsidP="00C102F1">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FD466B" w:rsidRPr="00FD466B" w:rsidRDefault="00FD466B" w:rsidP="00E65B70">
      <w:pPr>
        <w:pStyle w:val="a4"/>
        <w:numPr>
          <w:ilvl w:val="0"/>
          <w:numId w:val="11"/>
        </w:numPr>
        <w:tabs>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Полное фирменное наименование: Небанковская кредитная организация </w:t>
      </w:r>
      <w:r w:rsidR="00EC0108">
        <w:rPr>
          <w:rFonts w:ascii="Times New Roman" w:hAnsi="Times New Roman" w:cs="Times New Roman"/>
          <w:color w:val="000000" w:themeColor="text1"/>
          <w:sz w:val="20"/>
          <w:szCs w:val="20"/>
        </w:rPr>
        <w:t>акционерное общество «</w:t>
      </w:r>
      <w:r w:rsidRPr="00FD466B">
        <w:rPr>
          <w:rFonts w:ascii="Times New Roman" w:hAnsi="Times New Roman" w:cs="Times New Roman"/>
          <w:color w:val="000000" w:themeColor="text1"/>
          <w:sz w:val="20"/>
          <w:szCs w:val="20"/>
        </w:rPr>
        <w:t>Нац</w:t>
      </w:r>
      <w:r w:rsidR="00EC0108">
        <w:rPr>
          <w:rFonts w:ascii="Times New Roman" w:hAnsi="Times New Roman" w:cs="Times New Roman"/>
          <w:color w:val="000000" w:themeColor="text1"/>
          <w:sz w:val="20"/>
          <w:szCs w:val="20"/>
        </w:rPr>
        <w:t>иональный расчетный депозитарий»</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Сокращенное фирменное наименование: НКО АО НРД</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Место нахождения:</w:t>
      </w:r>
      <w:r w:rsidR="003806C7">
        <w:rPr>
          <w:rFonts w:ascii="Times New Roman" w:hAnsi="Times New Roman" w:cs="Times New Roman"/>
          <w:color w:val="000000" w:themeColor="text1"/>
          <w:sz w:val="20"/>
          <w:szCs w:val="20"/>
        </w:rPr>
        <w:t xml:space="preserve"> </w:t>
      </w:r>
      <w:r w:rsidRPr="00FD466B">
        <w:rPr>
          <w:rFonts w:ascii="Times New Roman" w:hAnsi="Times New Roman" w:cs="Times New Roman"/>
          <w:color w:val="000000" w:themeColor="text1"/>
          <w:sz w:val="20"/>
          <w:szCs w:val="20"/>
        </w:rPr>
        <w:t>105066, г. Москва, ул. Спартаковская, дом 12</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ИНН: 7702165310</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БИК: 044525505</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Номер счета: 40701810800000002760</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Корр. счет: 30105810345250000505</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Тип счета: Расчетный (</w:t>
      </w:r>
      <w:proofErr w:type="spellStart"/>
      <w:r w:rsidRPr="00FD466B">
        <w:rPr>
          <w:rFonts w:ascii="Times New Roman" w:hAnsi="Times New Roman" w:cs="Times New Roman"/>
          <w:color w:val="000000" w:themeColor="text1"/>
          <w:sz w:val="20"/>
          <w:szCs w:val="20"/>
        </w:rPr>
        <w:t>руб</w:t>
      </w:r>
      <w:proofErr w:type="spellEnd"/>
      <w:r w:rsidRPr="00FD466B">
        <w:rPr>
          <w:rFonts w:ascii="Times New Roman" w:hAnsi="Times New Roman" w:cs="Times New Roman"/>
          <w:color w:val="000000" w:themeColor="text1"/>
          <w:sz w:val="20"/>
          <w:szCs w:val="20"/>
        </w:rPr>
        <w:t>)</w:t>
      </w:r>
    </w:p>
    <w:p w:rsid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p>
    <w:p w:rsidR="00C102F1" w:rsidRPr="00FD466B" w:rsidRDefault="00C102F1" w:rsidP="00C102F1">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FD466B" w:rsidRPr="00FD466B" w:rsidRDefault="00FD466B" w:rsidP="00E65B70">
      <w:pPr>
        <w:pStyle w:val="a4"/>
        <w:numPr>
          <w:ilvl w:val="0"/>
          <w:numId w:val="11"/>
        </w:numPr>
        <w:tabs>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Полное фирменное наименование: Небанковская кредитная организация </w:t>
      </w:r>
      <w:r w:rsidR="00EC0108">
        <w:rPr>
          <w:rFonts w:ascii="Times New Roman" w:hAnsi="Times New Roman" w:cs="Times New Roman"/>
          <w:color w:val="000000" w:themeColor="text1"/>
          <w:sz w:val="20"/>
          <w:szCs w:val="20"/>
        </w:rPr>
        <w:t>акционерное общество «</w:t>
      </w:r>
      <w:r w:rsidRPr="00FD466B">
        <w:rPr>
          <w:rFonts w:ascii="Times New Roman" w:hAnsi="Times New Roman" w:cs="Times New Roman"/>
          <w:color w:val="000000" w:themeColor="text1"/>
          <w:sz w:val="20"/>
          <w:szCs w:val="20"/>
        </w:rPr>
        <w:t>Нац</w:t>
      </w:r>
      <w:r w:rsidR="00EC0108">
        <w:rPr>
          <w:rFonts w:ascii="Times New Roman" w:hAnsi="Times New Roman" w:cs="Times New Roman"/>
          <w:color w:val="000000" w:themeColor="text1"/>
          <w:sz w:val="20"/>
          <w:szCs w:val="20"/>
        </w:rPr>
        <w:t>иональный расчетный депозитарий»</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Сокращенное фирменное наименование: НКО АО НРД</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Место нахождения: 105066, г. Москва, ул. Спартаковская, дом 12</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ИНН: 7702165310</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БИК: 044525505</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Номер счета: 30414810000000002760</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Корр. счет: 30105810345250000505</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Тип счета: Клиринговый (</w:t>
      </w:r>
      <w:proofErr w:type="spellStart"/>
      <w:r w:rsidRPr="00FD466B">
        <w:rPr>
          <w:rFonts w:ascii="Times New Roman" w:hAnsi="Times New Roman" w:cs="Times New Roman"/>
          <w:color w:val="000000" w:themeColor="text1"/>
          <w:sz w:val="20"/>
          <w:szCs w:val="20"/>
        </w:rPr>
        <w:t>руб</w:t>
      </w:r>
      <w:proofErr w:type="spellEnd"/>
      <w:r w:rsidRPr="00FD466B">
        <w:rPr>
          <w:rFonts w:ascii="Times New Roman" w:hAnsi="Times New Roman" w:cs="Times New Roman"/>
          <w:color w:val="000000" w:themeColor="text1"/>
          <w:sz w:val="20"/>
          <w:szCs w:val="20"/>
        </w:rPr>
        <w:t>)</w:t>
      </w:r>
    </w:p>
    <w:p w:rsidR="00C102F1" w:rsidRDefault="00C102F1"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p>
    <w:p w:rsidR="00C102F1" w:rsidRPr="00FD466B" w:rsidRDefault="00C102F1" w:rsidP="00C102F1">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FD466B" w:rsidRPr="00FD466B" w:rsidRDefault="00FD466B" w:rsidP="00E65B70">
      <w:pPr>
        <w:pStyle w:val="a4"/>
        <w:numPr>
          <w:ilvl w:val="0"/>
          <w:numId w:val="11"/>
        </w:numPr>
        <w:tabs>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 xml:space="preserve">Полное фирменное наименование: Небанковская кредитная организация </w:t>
      </w:r>
      <w:r w:rsidR="00EC0108">
        <w:rPr>
          <w:rFonts w:ascii="Times New Roman" w:hAnsi="Times New Roman" w:cs="Times New Roman"/>
          <w:color w:val="000000" w:themeColor="text1"/>
          <w:sz w:val="20"/>
          <w:szCs w:val="20"/>
        </w:rPr>
        <w:t>акционерное общество «</w:t>
      </w:r>
      <w:r w:rsidRPr="00FD466B">
        <w:rPr>
          <w:rFonts w:ascii="Times New Roman" w:hAnsi="Times New Roman" w:cs="Times New Roman"/>
          <w:color w:val="000000" w:themeColor="text1"/>
          <w:sz w:val="20"/>
          <w:szCs w:val="20"/>
        </w:rPr>
        <w:t>Нац</w:t>
      </w:r>
      <w:r w:rsidR="00EC0108">
        <w:rPr>
          <w:rFonts w:ascii="Times New Roman" w:hAnsi="Times New Roman" w:cs="Times New Roman"/>
          <w:color w:val="000000" w:themeColor="text1"/>
          <w:sz w:val="20"/>
          <w:szCs w:val="20"/>
        </w:rPr>
        <w:t>иональный расчетный депозитарий»</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Сокращенное фирменное наименование: НКО АО НРД</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Место нахождения: 105066, г. Москва, ул. Спартаковская, дом 12</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ИНН: 7702165310</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БИК: 044525505</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Номер счета: 30414840300000002760</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Корр. счет: 30105810345250000505</w:t>
      </w:r>
    </w:p>
    <w:p w:rsidR="00FD466B" w:rsidRPr="00FD466B" w:rsidRDefault="00FD466B" w:rsidP="00FD46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Тип счета: Клиринговый валютный счет (USD)</w:t>
      </w:r>
    </w:p>
    <w:p w:rsidR="003960DE" w:rsidRDefault="003960DE" w:rsidP="00E17A03">
      <w:pPr>
        <w:autoSpaceDE w:val="0"/>
        <w:autoSpaceDN w:val="0"/>
        <w:adjustRightInd w:val="0"/>
        <w:spacing w:after="0" w:line="240" w:lineRule="auto"/>
        <w:jc w:val="both"/>
        <w:rPr>
          <w:rFonts w:ascii="Times New Roman" w:hAnsi="Times New Roman" w:cs="Times New Roman"/>
          <w:color w:val="000000" w:themeColor="text1"/>
          <w:sz w:val="20"/>
          <w:szCs w:val="20"/>
        </w:rPr>
      </w:pPr>
    </w:p>
    <w:p w:rsidR="00E654B9" w:rsidRPr="00C741C6" w:rsidRDefault="0061568A" w:rsidP="009B35B5">
      <w:pPr>
        <w:pStyle w:val="2"/>
        <w:tabs>
          <w:tab w:val="left" w:pos="567"/>
        </w:tabs>
        <w:spacing w:after="40"/>
        <w:rPr>
          <w:rFonts w:ascii="Times New Roman" w:hAnsi="Times New Roman" w:cs="Times New Roman"/>
          <w:color w:val="auto"/>
          <w:sz w:val="20"/>
          <w:szCs w:val="20"/>
        </w:rPr>
      </w:pPr>
      <w:r w:rsidRPr="00C741C6">
        <w:rPr>
          <w:rFonts w:ascii="Times New Roman" w:hAnsi="Times New Roman" w:cs="Times New Roman"/>
          <w:color w:val="auto"/>
          <w:sz w:val="20"/>
          <w:szCs w:val="20"/>
        </w:rPr>
        <w:t>1.2.</w:t>
      </w:r>
      <w:r w:rsidRPr="00C741C6">
        <w:rPr>
          <w:rFonts w:ascii="Times New Roman" w:hAnsi="Times New Roman" w:cs="Times New Roman"/>
          <w:color w:val="auto"/>
          <w:sz w:val="20"/>
          <w:szCs w:val="20"/>
        </w:rPr>
        <w:tab/>
      </w:r>
      <w:r w:rsidR="00E654B9" w:rsidRPr="00C741C6">
        <w:rPr>
          <w:rFonts w:ascii="Times New Roman" w:hAnsi="Times New Roman" w:cs="Times New Roman"/>
          <w:color w:val="auto"/>
          <w:sz w:val="20"/>
          <w:szCs w:val="20"/>
        </w:rPr>
        <w:t>Сведения об аудиторе (аудиторской организации) эмитента</w:t>
      </w:r>
    </w:p>
    <w:p w:rsidR="001947DD" w:rsidRPr="00C9197F" w:rsidRDefault="00AB7BE7" w:rsidP="0061568A">
      <w:pPr>
        <w:autoSpaceDE w:val="0"/>
        <w:autoSpaceDN w:val="0"/>
        <w:adjustRightInd w:val="0"/>
        <w:spacing w:after="0" w:line="240" w:lineRule="auto"/>
        <w:jc w:val="both"/>
        <w:rPr>
          <w:rFonts w:ascii="Times New Roman" w:hAnsi="Times New Roman" w:cs="Times New Roman"/>
          <w:b/>
          <w:i/>
          <w:color w:val="000000" w:themeColor="text1"/>
          <w:sz w:val="20"/>
          <w:szCs w:val="20"/>
        </w:rPr>
      </w:pPr>
      <w:r w:rsidRPr="000705A3">
        <w:rPr>
          <w:rFonts w:ascii="Times New Roman" w:hAnsi="Times New Roman" w:cs="Times New Roman"/>
          <w:color w:val="000000" w:themeColor="text1"/>
          <w:sz w:val="20"/>
          <w:szCs w:val="20"/>
        </w:rPr>
        <w:t xml:space="preserve">Полное фирменное наименование: </w:t>
      </w:r>
      <w:r w:rsidRPr="00C9197F">
        <w:rPr>
          <w:rFonts w:ascii="Times New Roman" w:hAnsi="Times New Roman" w:cs="Times New Roman"/>
          <w:b/>
          <w:i/>
          <w:color w:val="000000" w:themeColor="text1"/>
          <w:sz w:val="20"/>
          <w:szCs w:val="20"/>
        </w:rPr>
        <w:t>Ак</w:t>
      </w:r>
      <w:r w:rsidR="001947DD" w:rsidRPr="00C9197F">
        <w:rPr>
          <w:rFonts w:ascii="Times New Roman" w:hAnsi="Times New Roman" w:cs="Times New Roman"/>
          <w:b/>
          <w:i/>
          <w:color w:val="000000" w:themeColor="text1"/>
          <w:sz w:val="20"/>
          <w:szCs w:val="20"/>
        </w:rPr>
        <w:t>ционерное общество «Аудиторско-консультационная группа «Развитие бизнес-систем»</w:t>
      </w:r>
    </w:p>
    <w:p w:rsidR="001947DD" w:rsidRPr="0061568A" w:rsidRDefault="001947DD" w:rsidP="0061568A">
      <w:pPr>
        <w:autoSpaceDE w:val="0"/>
        <w:autoSpaceDN w:val="0"/>
        <w:adjustRightInd w:val="0"/>
        <w:spacing w:after="0" w:line="240" w:lineRule="auto"/>
        <w:jc w:val="both"/>
        <w:rPr>
          <w:rFonts w:ascii="Times New Roman" w:hAnsi="Times New Roman" w:cs="Times New Roman"/>
          <w:color w:val="000000" w:themeColor="text1"/>
          <w:sz w:val="20"/>
          <w:szCs w:val="20"/>
        </w:rPr>
      </w:pPr>
      <w:r w:rsidRPr="000705A3">
        <w:rPr>
          <w:rFonts w:ascii="Times New Roman" w:hAnsi="Times New Roman" w:cs="Times New Roman"/>
          <w:color w:val="000000" w:themeColor="text1"/>
          <w:sz w:val="20"/>
          <w:szCs w:val="20"/>
        </w:rPr>
        <w:t xml:space="preserve">Сокращенное фирменное наименование: </w:t>
      </w:r>
      <w:r w:rsidRPr="00C9197F">
        <w:rPr>
          <w:rFonts w:ascii="Times New Roman" w:hAnsi="Times New Roman" w:cs="Times New Roman"/>
          <w:b/>
          <w:i/>
          <w:color w:val="000000" w:themeColor="text1"/>
          <w:sz w:val="20"/>
          <w:szCs w:val="20"/>
        </w:rPr>
        <w:t>АО «АКГ «РБС»</w:t>
      </w:r>
      <w:r w:rsidRPr="0061568A">
        <w:rPr>
          <w:rFonts w:ascii="Times New Roman" w:hAnsi="Times New Roman" w:cs="Times New Roman"/>
          <w:color w:val="000000" w:themeColor="text1"/>
          <w:sz w:val="20"/>
          <w:szCs w:val="20"/>
        </w:rPr>
        <w:t xml:space="preserve"> </w:t>
      </w:r>
    </w:p>
    <w:p w:rsidR="001947DD" w:rsidRDefault="001947DD" w:rsidP="0061568A">
      <w:pPr>
        <w:autoSpaceDE w:val="0"/>
        <w:autoSpaceDN w:val="0"/>
        <w:adjustRightInd w:val="0"/>
        <w:spacing w:after="0" w:line="240" w:lineRule="auto"/>
        <w:jc w:val="both"/>
        <w:rPr>
          <w:rFonts w:ascii="Times New Roman" w:hAnsi="Times New Roman" w:cs="Times New Roman"/>
          <w:color w:val="000000" w:themeColor="text1"/>
          <w:sz w:val="20"/>
          <w:szCs w:val="20"/>
        </w:rPr>
      </w:pPr>
      <w:r w:rsidRPr="000705A3">
        <w:rPr>
          <w:rFonts w:ascii="Times New Roman" w:hAnsi="Times New Roman" w:cs="Times New Roman"/>
          <w:color w:val="000000" w:themeColor="text1"/>
          <w:sz w:val="20"/>
          <w:szCs w:val="20"/>
        </w:rPr>
        <w:t xml:space="preserve">Место нахождения: </w:t>
      </w:r>
      <w:r w:rsidRPr="00C9197F">
        <w:rPr>
          <w:rFonts w:ascii="Times New Roman" w:hAnsi="Times New Roman" w:cs="Times New Roman"/>
          <w:b/>
          <w:i/>
          <w:color w:val="000000" w:themeColor="text1"/>
          <w:sz w:val="20"/>
          <w:szCs w:val="20"/>
        </w:rPr>
        <w:t xml:space="preserve">127018, г. Москва, ул. Сущевский Вал, д.5, стр.3 </w:t>
      </w:r>
    </w:p>
    <w:p w:rsidR="00C9197F" w:rsidRPr="00C9197F" w:rsidRDefault="00C9197F" w:rsidP="00C9197F">
      <w:pPr>
        <w:autoSpaceDE w:val="0"/>
        <w:autoSpaceDN w:val="0"/>
        <w:adjustRightInd w:val="0"/>
        <w:spacing w:after="0" w:line="240" w:lineRule="auto"/>
        <w:jc w:val="both"/>
        <w:rPr>
          <w:rFonts w:ascii="Times New Roman" w:hAnsi="Times New Roman" w:cs="Times New Roman"/>
          <w:color w:val="000000" w:themeColor="text1"/>
          <w:sz w:val="20"/>
          <w:szCs w:val="20"/>
        </w:rPr>
      </w:pPr>
      <w:r w:rsidRPr="00C9197F">
        <w:rPr>
          <w:rFonts w:ascii="Times New Roman" w:hAnsi="Times New Roman" w:cs="Times New Roman"/>
          <w:color w:val="000000" w:themeColor="text1"/>
          <w:sz w:val="20"/>
          <w:szCs w:val="20"/>
        </w:rPr>
        <w:t xml:space="preserve">Почтовый адрес: </w:t>
      </w:r>
      <w:r w:rsidRPr="00C9197F">
        <w:rPr>
          <w:rFonts w:ascii="Times New Roman" w:hAnsi="Times New Roman" w:cs="Times New Roman"/>
          <w:b/>
          <w:i/>
          <w:color w:val="000000" w:themeColor="text1"/>
          <w:sz w:val="20"/>
          <w:szCs w:val="20"/>
        </w:rPr>
        <w:t>127018,  г. Москва, ул. Сущевский вал, д.5, стр.3</w:t>
      </w:r>
    </w:p>
    <w:p w:rsidR="001947DD" w:rsidRDefault="001947DD" w:rsidP="0061568A">
      <w:pPr>
        <w:autoSpaceDE w:val="0"/>
        <w:autoSpaceDN w:val="0"/>
        <w:adjustRightInd w:val="0"/>
        <w:spacing w:after="0" w:line="240" w:lineRule="auto"/>
        <w:jc w:val="both"/>
        <w:rPr>
          <w:rFonts w:ascii="Times New Roman" w:hAnsi="Times New Roman" w:cs="Times New Roman"/>
          <w:color w:val="000000" w:themeColor="text1"/>
          <w:sz w:val="20"/>
          <w:szCs w:val="20"/>
        </w:rPr>
      </w:pPr>
      <w:r w:rsidRPr="000705A3">
        <w:rPr>
          <w:rFonts w:ascii="Times New Roman" w:hAnsi="Times New Roman" w:cs="Times New Roman"/>
          <w:color w:val="000000" w:themeColor="text1"/>
          <w:sz w:val="20"/>
          <w:szCs w:val="20"/>
        </w:rPr>
        <w:t xml:space="preserve">ИНН: </w:t>
      </w:r>
      <w:r w:rsidRPr="00C9197F">
        <w:rPr>
          <w:rFonts w:ascii="Times New Roman" w:hAnsi="Times New Roman" w:cs="Times New Roman"/>
          <w:b/>
          <w:i/>
          <w:color w:val="000000" w:themeColor="text1"/>
          <w:sz w:val="20"/>
          <w:szCs w:val="20"/>
        </w:rPr>
        <w:t>7708171870</w:t>
      </w:r>
    </w:p>
    <w:p w:rsidR="00C9197F" w:rsidRPr="00C9197F" w:rsidRDefault="00C9197F" w:rsidP="00C9197F">
      <w:pPr>
        <w:spacing w:after="0" w:line="240" w:lineRule="auto"/>
        <w:rPr>
          <w:rFonts w:ascii="Times New Roman" w:hAnsi="Times New Roman" w:cs="Times New Roman"/>
          <w:color w:val="000000" w:themeColor="text1"/>
          <w:sz w:val="20"/>
          <w:szCs w:val="20"/>
        </w:rPr>
      </w:pPr>
      <w:r w:rsidRPr="00E53F33">
        <w:rPr>
          <w:rFonts w:ascii="Times New Roman" w:eastAsia="Times New Roman" w:hAnsi="Times New Roman" w:cs="Times New Roman"/>
          <w:bCs/>
        </w:rPr>
        <w:t>КПП</w:t>
      </w:r>
      <w:r>
        <w:rPr>
          <w:rFonts w:ascii="Times New Roman" w:eastAsia="Times New Roman" w:hAnsi="Times New Roman" w:cs="Times New Roman"/>
          <w:bCs/>
        </w:rPr>
        <w:t>:</w:t>
      </w:r>
      <w:r w:rsidRPr="00E53F33">
        <w:rPr>
          <w:rFonts w:ascii="Times New Roman" w:eastAsia="Times New Roman" w:hAnsi="Times New Roman" w:cs="Times New Roman"/>
          <w:bCs/>
        </w:rPr>
        <w:t xml:space="preserve"> </w:t>
      </w:r>
      <w:r w:rsidRPr="00C9197F">
        <w:rPr>
          <w:rFonts w:ascii="Times New Roman" w:hAnsi="Times New Roman" w:cs="Times New Roman"/>
          <w:b/>
          <w:i/>
          <w:color w:val="000000" w:themeColor="text1"/>
          <w:sz w:val="20"/>
          <w:szCs w:val="20"/>
        </w:rPr>
        <w:t>7708171870/771501001</w:t>
      </w:r>
    </w:p>
    <w:p w:rsidR="001947DD" w:rsidRPr="0061568A" w:rsidRDefault="001947DD" w:rsidP="0061568A">
      <w:pPr>
        <w:autoSpaceDE w:val="0"/>
        <w:autoSpaceDN w:val="0"/>
        <w:adjustRightInd w:val="0"/>
        <w:spacing w:after="0" w:line="240" w:lineRule="auto"/>
        <w:jc w:val="both"/>
        <w:rPr>
          <w:rFonts w:ascii="Times New Roman" w:hAnsi="Times New Roman" w:cs="Times New Roman"/>
          <w:color w:val="000000" w:themeColor="text1"/>
          <w:sz w:val="20"/>
          <w:szCs w:val="20"/>
        </w:rPr>
      </w:pPr>
      <w:r w:rsidRPr="000705A3">
        <w:rPr>
          <w:rFonts w:ascii="Times New Roman" w:hAnsi="Times New Roman" w:cs="Times New Roman"/>
          <w:color w:val="000000" w:themeColor="text1"/>
          <w:sz w:val="20"/>
          <w:szCs w:val="20"/>
        </w:rPr>
        <w:t xml:space="preserve">ОГРН: </w:t>
      </w:r>
      <w:r w:rsidRPr="00C9197F">
        <w:rPr>
          <w:rFonts w:ascii="Times New Roman" w:hAnsi="Times New Roman" w:cs="Times New Roman"/>
          <w:b/>
          <w:i/>
          <w:color w:val="000000" w:themeColor="text1"/>
          <w:sz w:val="20"/>
          <w:szCs w:val="20"/>
        </w:rPr>
        <w:t xml:space="preserve">1027739153430 </w:t>
      </w:r>
    </w:p>
    <w:p w:rsidR="001947DD" w:rsidRPr="000705A3" w:rsidRDefault="001947DD" w:rsidP="0061568A">
      <w:pPr>
        <w:autoSpaceDE w:val="0"/>
        <w:autoSpaceDN w:val="0"/>
        <w:adjustRightInd w:val="0"/>
        <w:spacing w:after="0" w:line="240" w:lineRule="auto"/>
        <w:jc w:val="both"/>
        <w:rPr>
          <w:rFonts w:ascii="Times New Roman" w:hAnsi="Times New Roman" w:cs="Times New Roman"/>
          <w:color w:val="000000" w:themeColor="text1"/>
          <w:sz w:val="20"/>
          <w:szCs w:val="20"/>
        </w:rPr>
      </w:pPr>
      <w:r w:rsidRPr="000705A3">
        <w:rPr>
          <w:rFonts w:ascii="Times New Roman" w:hAnsi="Times New Roman" w:cs="Times New Roman"/>
          <w:color w:val="000000" w:themeColor="text1"/>
          <w:sz w:val="20"/>
          <w:szCs w:val="20"/>
        </w:rPr>
        <w:t xml:space="preserve">Телефон: </w:t>
      </w:r>
      <w:r w:rsidRPr="00C9197F">
        <w:rPr>
          <w:rFonts w:ascii="Times New Roman" w:hAnsi="Times New Roman" w:cs="Times New Roman"/>
          <w:b/>
          <w:i/>
          <w:color w:val="000000" w:themeColor="text1"/>
          <w:sz w:val="20"/>
          <w:szCs w:val="20"/>
        </w:rPr>
        <w:t>+7 (495) 967-68-38</w:t>
      </w:r>
      <w:r w:rsidRPr="0061568A">
        <w:rPr>
          <w:rFonts w:ascii="Times New Roman" w:hAnsi="Times New Roman" w:cs="Times New Roman"/>
          <w:color w:val="000000" w:themeColor="text1"/>
          <w:sz w:val="20"/>
          <w:szCs w:val="20"/>
        </w:rPr>
        <w:t>,</w:t>
      </w:r>
      <w:r w:rsidRPr="000705A3">
        <w:rPr>
          <w:rFonts w:ascii="Times New Roman" w:hAnsi="Times New Roman" w:cs="Times New Roman"/>
          <w:color w:val="000000" w:themeColor="text1"/>
          <w:sz w:val="20"/>
          <w:szCs w:val="20"/>
        </w:rPr>
        <w:t xml:space="preserve"> факс: </w:t>
      </w:r>
      <w:r w:rsidRPr="00C9197F">
        <w:rPr>
          <w:rFonts w:ascii="Times New Roman" w:hAnsi="Times New Roman" w:cs="Times New Roman"/>
          <w:b/>
          <w:i/>
          <w:color w:val="000000" w:themeColor="text1"/>
          <w:sz w:val="20"/>
          <w:szCs w:val="20"/>
        </w:rPr>
        <w:t>+7 (495) 967-68-43</w:t>
      </w:r>
      <w:r w:rsidRPr="0061568A">
        <w:rPr>
          <w:rFonts w:ascii="Times New Roman" w:hAnsi="Times New Roman" w:cs="Times New Roman"/>
          <w:color w:val="000000" w:themeColor="text1"/>
          <w:sz w:val="20"/>
          <w:szCs w:val="20"/>
        </w:rPr>
        <w:t xml:space="preserve"> </w:t>
      </w:r>
    </w:p>
    <w:p w:rsidR="001947DD" w:rsidRPr="00C9197F" w:rsidRDefault="001947DD" w:rsidP="0061568A">
      <w:pPr>
        <w:autoSpaceDE w:val="0"/>
        <w:autoSpaceDN w:val="0"/>
        <w:adjustRightInd w:val="0"/>
        <w:spacing w:after="0" w:line="240" w:lineRule="auto"/>
        <w:jc w:val="both"/>
        <w:rPr>
          <w:rFonts w:ascii="Times New Roman" w:hAnsi="Times New Roman" w:cs="Times New Roman"/>
          <w:b/>
          <w:i/>
          <w:color w:val="000000" w:themeColor="text1"/>
          <w:sz w:val="20"/>
          <w:szCs w:val="20"/>
        </w:rPr>
      </w:pPr>
      <w:r w:rsidRPr="000705A3">
        <w:rPr>
          <w:rFonts w:ascii="Times New Roman" w:hAnsi="Times New Roman" w:cs="Times New Roman"/>
          <w:color w:val="000000" w:themeColor="text1"/>
          <w:sz w:val="20"/>
          <w:szCs w:val="20"/>
        </w:rPr>
        <w:t xml:space="preserve">Адрес электронной почты: </w:t>
      </w:r>
      <w:hyperlink r:id="rId11" w:history="1">
        <w:r w:rsidRPr="00C9197F">
          <w:rPr>
            <w:rFonts w:ascii="Times New Roman" w:hAnsi="Times New Roman" w:cs="Times New Roman"/>
            <w:b/>
            <w:i/>
            <w:color w:val="000000" w:themeColor="text1"/>
            <w:sz w:val="20"/>
            <w:szCs w:val="20"/>
          </w:rPr>
          <w:t>common@rbsys.ru</w:t>
        </w:r>
      </w:hyperlink>
    </w:p>
    <w:p w:rsidR="001947DD" w:rsidRPr="000705A3" w:rsidRDefault="001947DD" w:rsidP="0061568A">
      <w:pPr>
        <w:autoSpaceDE w:val="0"/>
        <w:autoSpaceDN w:val="0"/>
        <w:adjustRightInd w:val="0"/>
        <w:spacing w:after="0" w:line="240" w:lineRule="auto"/>
        <w:jc w:val="both"/>
        <w:rPr>
          <w:rFonts w:ascii="Times New Roman" w:hAnsi="Times New Roman" w:cs="Times New Roman"/>
          <w:color w:val="000000" w:themeColor="text1"/>
          <w:sz w:val="20"/>
          <w:szCs w:val="20"/>
        </w:rPr>
      </w:pPr>
      <w:r w:rsidRPr="000705A3">
        <w:rPr>
          <w:rFonts w:ascii="Times New Roman" w:hAnsi="Times New Roman" w:cs="Times New Roman"/>
          <w:color w:val="000000" w:themeColor="text1"/>
          <w:sz w:val="20"/>
          <w:szCs w:val="20"/>
        </w:rPr>
        <w:t>Данные о членстве аудитора в саморегулируемых организациях аудиторов:</w:t>
      </w:r>
    </w:p>
    <w:p w:rsidR="001947DD" w:rsidRPr="00C9197F" w:rsidRDefault="001947DD" w:rsidP="0061568A">
      <w:pPr>
        <w:autoSpaceDE w:val="0"/>
        <w:autoSpaceDN w:val="0"/>
        <w:adjustRightInd w:val="0"/>
        <w:spacing w:after="0" w:line="240" w:lineRule="auto"/>
        <w:jc w:val="both"/>
        <w:rPr>
          <w:rFonts w:ascii="Times New Roman" w:hAnsi="Times New Roman" w:cs="Times New Roman"/>
          <w:b/>
          <w:i/>
          <w:color w:val="000000" w:themeColor="text1"/>
          <w:sz w:val="20"/>
          <w:szCs w:val="20"/>
        </w:rPr>
      </w:pPr>
      <w:r w:rsidRPr="000705A3">
        <w:rPr>
          <w:rFonts w:ascii="Times New Roman" w:hAnsi="Times New Roman" w:cs="Times New Roman"/>
          <w:color w:val="000000" w:themeColor="text1"/>
          <w:sz w:val="20"/>
          <w:szCs w:val="20"/>
        </w:rPr>
        <w:t xml:space="preserve">Полное наименование: </w:t>
      </w:r>
      <w:r w:rsidRPr="00C9197F">
        <w:rPr>
          <w:rFonts w:ascii="Times New Roman" w:hAnsi="Times New Roman" w:cs="Times New Roman"/>
          <w:b/>
          <w:i/>
          <w:color w:val="000000" w:themeColor="text1"/>
          <w:sz w:val="20"/>
          <w:szCs w:val="20"/>
        </w:rPr>
        <w:t>Саморегулируемая организация аудиторов Некоммерческое партнерство «Аудиторская Ассоциация Содружество»</w:t>
      </w:r>
      <w:r w:rsidR="00C9197F" w:rsidRPr="00C9197F">
        <w:rPr>
          <w:rFonts w:ascii="Times New Roman" w:hAnsi="Times New Roman" w:cs="Times New Roman"/>
          <w:b/>
          <w:i/>
          <w:color w:val="000000" w:themeColor="text1"/>
          <w:sz w:val="20"/>
          <w:szCs w:val="20"/>
        </w:rPr>
        <w:t xml:space="preserve"> (НП ААС), свидетельство о членстве № 4632 от 20.08.2012</w:t>
      </w:r>
      <w:r w:rsidRPr="00C9197F">
        <w:rPr>
          <w:rFonts w:ascii="Times New Roman" w:hAnsi="Times New Roman" w:cs="Times New Roman"/>
          <w:b/>
          <w:i/>
          <w:color w:val="000000" w:themeColor="text1"/>
          <w:sz w:val="20"/>
          <w:szCs w:val="20"/>
        </w:rPr>
        <w:t>.</w:t>
      </w:r>
    </w:p>
    <w:p w:rsidR="00C9197F" w:rsidRPr="0061568A" w:rsidRDefault="00C9197F" w:rsidP="0061568A">
      <w:pPr>
        <w:autoSpaceDE w:val="0"/>
        <w:autoSpaceDN w:val="0"/>
        <w:adjustRightInd w:val="0"/>
        <w:spacing w:after="0" w:line="240" w:lineRule="auto"/>
        <w:jc w:val="both"/>
        <w:rPr>
          <w:rFonts w:ascii="Times New Roman" w:hAnsi="Times New Roman" w:cs="Times New Roman"/>
          <w:color w:val="000000" w:themeColor="text1"/>
          <w:sz w:val="20"/>
          <w:szCs w:val="20"/>
        </w:rPr>
      </w:pPr>
      <w:r w:rsidRPr="00C9197F">
        <w:rPr>
          <w:rFonts w:ascii="Times New Roman" w:hAnsi="Times New Roman" w:cs="Times New Roman"/>
          <w:color w:val="000000" w:themeColor="text1"/>
          <w:sz w:val="20"/>
          <w:szCs w:val="20"/>
        </w:rPr>
        <w:t xml:space="preserve">Номер в Реестре аудиторов и аудиторских организаций саморегулируемой организации аудиторов: </w:t>
      </w:r>
      <w:r w:rsidRPr="00C9197F">
        <w:rPr>
          <w:rFonts w:ascii="Times New Roman" w:hAnsi="Times New Roman" w:cs="Times New Roman"/>
          <w:b/>
          <w:i/>
          <w:color w:val="000000" w:themeColor="text1"/>
          <w:sz w:val="20"/>
          <w:szCs w:val="20"/>
        </w:rPr>
        <w:t>11206027697</w:t>
      </w:r>
      <w:r w:rsidRPr="00C9197F">
        <w:rPr>
          <w:rFonts w:ascii="Times New Roman" w:hAnsi="Times New Roman" w:cs="Times New Roman"/>
          <w:color w:val="000000" w:themeColor="text1"/>
          <w:sz w:val="20"/>
          <w:szCs w:val="20"/>
        </w:rPr>
        <w:t>.</w:t>
      </w:r>
    </w:p>
    <w:p w:rsidR="001947DD" w:rsidRDefault="001947DD" w:rsidP="0061568A">
      <w:pPr>
        <w:autoSpaceDE w:val="0"/>
        <w:autoSpaceDN w:val="0"/>
        <w:adjustRightInd w:val="0"/>
        <w:spacing w:after="0" w:line="240" w:lineRule="auto"/>
        <w:jc w:val="both"/>
        <w:rPr>
          <w:rFonts w:ascii="Times New Roman" w:hAnsi="Times New Roman" w:cs="Times New Roman"/>
          <w:b/>
          <w:i/>
          <w:color w:val="000000" w:themeColor="text1"/>
          <w:sz w:val="20"/>
          <w:szCs w:val="20"/>
        </w:rPr>
      </w:pPr>
      <w:r w:rsidRPr="000705A3">
        <w:rPr>
          <w:rFonts w:ascii="Times New Roman" w:hAnsi="Times New Roman" w:cs="Times New Roman"/>
          <w:color w:val="000000" w:themeColor="text1"/>
          <w:sz w:val="20"/>
          <w:szCs w:val="20"/>
        </w:rPr>
        <w:t xml:space="preserve">Место нахождения: </w:t>
      </w:r>
      <w:r w:rsidRPr="009B35B5">
        <w:rPr>
          <w:rFonts w:ascii="Times New Roman" w:hAnsi="Times New Roman" w:cs="Times New Roman"/>
          <w:b/>
          <w:i/>
          <w:color w:val="000000" w:themeColor="text1"/>
          <w:sz w:val="20"/>
          <w:szCs w:val="20"/>
        </w:rPr>
        <w:t xml:space="preserve">Россия, </w:t>
      </w:r>
      <w:r w:rsidR="00342AF0" w:rsidRPr="009B35B5">
        <w:rPr>
          <w:rFonts w:ascii="Times New Roman" w:hAnsi="Times New Roman" w:cs="Times New Roman"/>
          <w:b/>
          <w:i/>
          <w:color w:val="000000" w:themeColor="text1"/>
          <w:sz w:val="20"/>
          <w:szCs w:val="20"/>
        </w:rPr>
        <w:t xml:space="preserve">119192, </w:t>
      </w:r>
      <w:r w:rsidRPr="009B35B5">
        <w:rPr>
          <w:rFonts w:ascii="Times New Roman" w:hAnsi="Times New Roman" w:cs="Times New Roman"/>
          <w:b/>
          <w:i/>
          <w:color w:val="000000" w:themeColor="text1"/>
          <w:sz w:val="20"/>
          <w:szCs w:val="20"/>
        </w:rPr>
        <w:t>Москва, Мичуринский пр. 21 корп. 4</w:t>
      </w:r>
      <w:r w:rsidR="009B35B5">
        <w:rPr>
          <w:rFonts w:ascii="Times New Roman" w:hAnsi="Times New Roman" w:cs="Times New Roman"/>
          <w:b/>
          <w:i/>
          <w:color w:val="000000" w:themeColor="text1"/>
          <w:sz w:val="20"/>
          <w:szCs w:val="20"/>
        </w:rPr>
        <w:t>.</w:t>
      </w:r>
    </w:p>
    <w:p w:rsidR="00342AF0" w:rsidRDefault="00342AF0" w:rsidP="00B26307">
      <w:pPr>
        <w:autoSpaceDE w:val="0"/>
        <w:autoSpaceDN w:val="0"/>
        <w:adjustRightInd w:val="0"/>
        <w:spacing w:after="0" w:line="240" w:lineRule="auto"/>
        <w:jc w:val="both"/>
        <w:rPr>
          <w:rFonts w:ascii="Times New Roman" w:hAnsi="Times New Roman" w:cs="Times New Roman"/>
          <w:color w:val="000000" w:themeColor="text1"/>
          <w:sz w:val="20"/>
          <w:szCs w:val="20"/>
        </w:rPr>
      </w:pPr>
    </w:p>
    <w:p w:rsidR="00B26307" w:rsidRPr="00781E7C" w:rsidRDefault="00B26307" w:rsidP="00B26307">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Отчетный</w:t>
      </w:r>
      <w:r w:rsidR="001947DD" w:rsidRPr="000705A3">
        <w:rPr>
          <w:rFonts w:ascii="Times New Roman" w:hAnsi="Times New Roman" w:cs="Times New Roman"/>
          <w:color w:val="000000" w:themeColor="text1"/>
          <w:sz w:val="20"/>
          <w:szCs w:val="20"/>
        </w:rPr>
        <w:t xml:space="preserve"> год (годы) из числа последних пяти завершенных </w:t>
      </w:r>
      <w:r>
        <w:rPr>
          <w:rFonts w:ascii="Times New Roman" w:hAnsi="Times New Roman" w:cs="Times New Roman"/>
          <w:color w:val="000000" w:themeColor="text1"/>
          <w:sz w:val="20"/>
          <w:szCs w:val="20"/>
        </w:rPr>
        <w:t>отчетных</w:t>
      </w:r>
      <w:r w:rsidR="001947DD" w:rsidRPr="000705A3">
        <w:rPr>
          <w:rFonts w:ascii="Times New Roman" w:hAnsi="Times New Roman" w:cs="Times New Roman"/>
          <w:color w:val="000000" w:themeColor="text1"/>
          <w:sz w:val="20"/>
          <w:szCs w:val="20"/>
        </w:rPr>
        <w:t xml:space="preserve"> лет и текущего года, з</w:t>
      </w:r>
      <w:r>
        <w:rPr>
          <w:rFonts w:ascii="Times New Roman" w:hAnsi="Times New Roman" w:cs="Times New Roman"/>
          <w:color w:val="000000" w:themeColor="text1"/>
          <w:sz w:val="20"/>
          <w:szCs w:val="20"/>
        </w:rPr>
        <w:t xml:space="preserve">а который (за которые) </w:t>
      </w:r>
      <w:r w:rsidR="00CC7386">
        <w:rPr>
          <w:rFonts w:ascii="Times New Roman" w:hAnsi="Times New Roman" w:cs="Times New Roman"/>
          <w:color w:val="000000" w:themeColor="text1"/>
          <w:sz w:val="20"/>
          <w:szCs w:val="20"/>
        </w:rPr>
        <w:t>аудитором (</w:t>
      </w:r>
      <w:r>
        <w:rPr>
          <w:rFonts w:ascii="Times New Roman" w:hAnsi="Times New Roman" w:cs="Times New Roman"/>
          <w:color w:val="000000" w:themeColor="text1"/>
          <w:sz w:val="20"/>
          <w:szCs w:val="20"/>
        </w:rPr>
        <w:t>аудиторской организацией</w:t>
      </w:r>
      <w:r w:rsidR="00CC7386">
        <w:rPr>
          <w:rFonts w:ascii="Times New Roman" w:hAnsi="Times New Roman" w:cs="Times New Roman"/>
          <w:color w:val="000000" w:themeColor="text1"/>
          <w:sz w:val="20"/>
          <w:szCs w:val="20"/>
        </w:rPr>
        <w:t>)</w:t>
      </w:r>
      <w:r w:rsidR="001947DD" w:rsidRPr="000705A3">
        <w:rPr>
          <w:rFonts w:ascii="Times New Roman" w:hAnsi="Times New Roman" w:cs="Times New Roman"/>
          <w:color w:val="000000" w:themeColor="text1"/>
          <w:sz w:val="20"/>
          <w:szCs w:val="20"/>
        </w:rPr>
        <w:t xml:space="preserve"> проводилась независимая проверка </w:t>
      </w:r>
      <w:r w:rsidR="007437B7">
        <w:rPr>
          <w:rFonts w:ascii="Times New Roman" w:hAnsi="Times New Roman" w:cs="Times New Roman"/>
          <w:color w:val="000000" w:themeColor="text1"/>
          <w:sz w:val="20"/>
          <w:szCs w:val="20"/>
        </w:rPr>
        <w:t xml:space="preserve">годовой бухгалтерской (финансовой) </w:t>
      </w:r>
      <w:r>
        <w:rPr>
          <w:rFonts w:ascii="Times New Roman" w:hAnsi="Times New Roman" w:cs="Times New Roman"/>
          <w:color w:val="000000" w:themeColor="text1"/>
          <w:sz w:val="20"/>
          <w:szCs w:val="20"/>
        </w:rPr>
        <w:t>отчетности</w:t>
      </w:r>
      <w:r w:rsidR="001947DD" w:rsidRPr="000705A3">
        <w:rPr>
          <w:rFonts w:ascii="Times New Roman" w:hAnsi="Times New Roman" w:cs="Times New Roman"/>
          <w:color w:val="000000" w:themeColor="text1"/>
          <w:sz w:val="20"/>
          <w:szCs w:val="20"/>
        </w:rPr>
        <w:t xml:space="preserve"> эмитента:</w:t>
      </w:r>
      <w:r>
        <w:rPr>
          <w:rFonts w:ascii="Times New Roman" w:hAnsi="Times New Roman" w:cs="Times New Roman"/>
          <w:color w:val="000000" w:themeColor="text1"/>
          <w:sz w:val="20"/>
          <w:szCs w:val="20"/>
        </w:rPr>
        <w:t xml:space="preserve"> </w:t>
      </w:r>
    </w:p>
    <w:tbl>
      <w:tblPr>
        <w:tblW w:w="0" w:type="auto"/>
        <w:tblInd w:w="108" w:type="dxa"/>
        <w:tblBorders>
          <w:top w:val="nil"/>
          <w:left w:val="nil"/>
          <w:bottom w:val="nil"/>
          <w:right w:val="nil"/>
        </w:tblBorders>
        <w:tblLayout w:type="fixed"/>
        <w:tblLook w:val="0000"/>
      </w:tblPr>
      <w:tblGrid>
        <w:gridCol w:w="4536"/>
      </w:tblGrid>
      <w:tr w:rsidR="007437B7" w:rsidRPr="000705A3" w:rsidTr="009465AB">
        <w:trPr>
          <w:trHeight w:val="320"/>
        </w:trPr>
        <w:tc>
          <w:tcPr>
            <w:tcW w:w="4536" w:type="dxa"/>
            <w:tcBorders>
              <w:top w:val="single" w:sz="4" w:space="0" w:color="auto"/>
              <w:left w:val="single" w:sz="4" w:space="0" w:color="auto"/>
              <w:bottom w:val="single" w:sz="4" w:space="0" w:color="auto"/>
              <w:right w:val="single" w:sz="4" w:space="0" w:color="auto"/>
            </w:tcBorders>
          </w:tcPr>
          <w:p w:rsidR="007437B7" w:rsidRPr="000705A3" w:rsidRDefault="007437B7" w:rsidP="009465AB">
            <w:pPr>
              <w:pStyle w:val="Default"/>
              <w:jc w:val="center"/>
              <w:rPr>
                <w:sz w:val="20"/>
                <w:szCs w:val="20"/>
              </w:rPr>
            </w:pPr>
            <w:r w:rsidRPr="000705A3">
              <w:rPr>
                <w:sz w:val="20"/>
                <w:szCs w:val="20"/>
              </w:rPr>
              <w:t>Бухгалтерская (финансовая) отчетность, Год</w:t>
            </w:r>
          </w:p>
        </w:tc>
      </w:tr>
      <w:tr w:rsidR="007437B7" w:rsidRPr="000705A3" w:rsidTr="009465AB">
        <w:trPr>
          <w:trHeight w:val="90"/>
        </w:trPr>
        <w:tc>
          <w:tcPr>
            <w:tcW w:w="4536" w:type="dxa"/>
            <w:tcBorders>
              <w:top w:val="single" w:sz="4" w:space="0" w:color="auto"/>
              <w:left w:val="single" w:sz="4" w:space="0" w:color="auto"/>
              <w:bottom w:val="single" w:sz="4" w:space="0" w:color="auto"/>
              <w:right w:val="single" w:sz="4" w:space="0" w:color="auto"/>
            </w:tcBorders>
          </w:tcPr>
          <w:p w:rsidR="007437B7" w:rsidRPr="000705A3" w:rsidRDefault="007437B7" w:rsidP="009465AB">
            <w:pPr>
              <w:pStyle w:val="Default"/>
              <w:jc w:val="center"/>
              <w:rPr>
                <w:sz w:val="20"/>
                <w:szCs w:val="20"/>
              </w:rPr>
            </w:pPr>
            <w:r>
              <w:rPr>
                <w:sz w:val="20"/>
                <w:szCs w:val="20"/>
              </w:rPr>
              <w:t>2013</w:t>
            </w:r>
          </w:p>
        </w:tc>
      </w:tr>
      <w:tr w:rsidR="007437B7" w:rsidRPr="000705A3" w:rsidTr="009465AB">
        <w:trPr>
          <w:trHeight w:val="90"/>
        </w:trPr>
        <w:tc>
          <w:tcPr>
            <w:tcW w:w="4536" w:type="dxa"/>
            <w:tcBorders>
              <w:top w:val="single" w:sz="4" w:space="0" w:color="auto"/>
              <w:left w:val="single" w:sz="4" w:space="0" w:color="auto"/>
              <w:bottom w:val="single" w:sz="4" w:space="0" w:color="auto"/>
              <w:right w:val="single" w:sz="4" w:space="0" w:color="auto"/>
            </w:tcBorders>
          </w:tcPr>
          <w:p w:rsidR="007437B7" w:rsidRPr="000705A3" w:rsidRDefault="009465AB" w:rsidP="009465AB">
            <w:pPr>
              <w:pStyle w:val="Default"/>
              <w:jc w:val="center"/>
              <w:rPr>
                <w:sz w:val="20"/>
                <w:szCs w:val="20"/>
              </w:rPr>
            </w:pPr>
            <w:r>
              <w:rPr>
                <w:sz w:val="20"/>
                <w:szCs w:val="20"/>
              </w:rPr>
              <w:t>2014</w:t>
            </w:r>
          </w:p>
        </w:tc>
      </w:tr>
      <w:tr w:rsidR="007437B7" w:rsidRPr="000705A3" w:rsidTr="009465AB">
        <w:trPr>
          <w:trHeight w:val="90"/>
        </w:trPr>
        <w:tc>
          <w:tcPr>
            <w:tcW w:w="4536" w:type="dxa"/>
            <w:tcBorders>
              <w:top w:val="single" w:sz="4" w:space="0" w:color="auto"/>
              <w:left w:val="single" w:sz="4" w:space="0" w:color="auto"/>
              <w:bottom w:val="single" w:sz="4" w:space="0" w:color="auto"/>
              <w:right w:val="single" w:sz="4" w:space="0" w:color="auto"/>
            </w:tcBorders>
          </w:tcPr>
          <w:p w:rsidR="007437B7" w:rsidRPr="000705A3" w:rsidRDefault="007437B7" w:rsidP="009465AB">
            <w:pPr>
              <w:pStyle w:val="Default"/>
              <w:jc w:val="center"/>
              <w:rPr>
                <w:sz w:val="20"/>
                <w:szCs w:val="20"/>
              </w:rPr>
            </w:pPr>
            <w:r w:rsidRPr="000705A3">
              <w:rPr>
                <w:sz w:val="20"/>
                <w:szCs w:val="20"/>
              </w:rPr>
              <w:t>2015</w:t>
            </w:r>
          </w:p>
        </w:tc>
      </w:tr>
    </w:tbl>
    <w:p w:rsidR="007437B7" w:rsidRDefault="007437B7" w:rsidP="0061568A">
      <w:pPr>
        <w:autoSpaceDE w:val="0"/>
        <w:autoSpaceDN w:val="0"/>
        <w:adjustRightInd w:val="0"/>
        <w:spacing w:after="0" w:line="240" w:lineRule="auto"/>
        <w:jc w:val="both"/>
        <w:rPr>
          <w:rFonts w:ascii="Times New Roman" w:hAnsi="Times New Roman" w:cs="Times New Roman"/>
          <w:color w:val="000000" w:themeColor="text1"/>
          <w:sz w:val="20"/>
          <w:szCs w:val="20"/>
        </w:rPr>
      </w:pPr>
    </w:p>
    <w:p w:rsidR="007437B7" w:rsidRDefault="007437B7" w:rsidP="007437B7">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Вид и год отчетности эмитента, в отношении которой </w:t>
      </w:r>
      <w:r w:rsidR="00CC7386">
        <w:rPr>
          <w:rFonts w:ascii="Times New Roman" w:hAnsi="Times New Roman" w:cs="Times New Roman"/>
          <w:color w:val="000000" w:themeColor="text1"/>
          <w:sz w:val="20"/>
          <w:szCs w:val="20"/>
        </w:rPr>
        <w:t>аудитором (</w:t>
      </w:r>
      <w:r>
        <w:rPr>
          <w:rFonts w:ascii="Times New Roman" w:hAnsi="Times New Roman" w:cs="Times New Roman"/>
          <w:color w:val="000000" w:themeColor="text1"/>
          <w:sz w:val="20"/>
          <w:szCs w:val="20"/>
        </w:rPr>
        <w:t>аудиторской организацией</w:t>
      </w:r>
      <w:r w:rsidR="00CC738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будет проводиться независимая проверка бухгалтерской (финансовой) отчетности: </w:t>
      </w:r>
      <w:r w:rsidRPr="005619B5">
        <w:rPr>
          <w:rFonts w:ascii="Times New Roman" w:hAnsi="Times New Roman" w:cs="Times New Roman"/>
          <w:b/>
          <w:i/>
          <w:color w:val="000000" w:themeColor="text1"/>
          <w:sz w:val="20"/>
          <w:szCs w:val="20"/>
        </w:rPr>
        <w:t xml:space="preserve">годовая бухгалтерская </w:t>
      </w:r>
      <w:r>
        <w:rPr>
          <w:rFonts w:ascii="Times New Roman" w:hAnsi="Times New Roman" w:cs="Times New Roman"/>
          <w:b/>
          <w:i/>
          <w:color w:val="000000" w:themeColor="text1"/>
          <w:sz w:val="20"/>
          <w:szCs w:val="20"/>
        </w:rPr>
        <w:t xml:space="preserve">(финансовая) </w:t>
      </w:r>
      <w:r w:rsidRPr="005619B5">
        <w:rPr>
          <w:rFonts w:ascii="Times New Roman" w:hAnsi="Times New Roman" w:cs="Times New Roman"/>
          <w:b/>
          <w:i/>
          <w:color w:val="000000" w:themeColor="text1"/>
          <w:sz w:val="20"/>
          <w:szCs w:val="20"/>
        </w:rPr>
        <w:t>отчетность за 2016 год.</w:t>
      </w:r>
    </w:p>
    <w:p w:rsidR="007437B7" w:rsidRDefault="003915BE" w:rsidP="003915BE">
      <w:pPr>
        <w:autoSpaceDE w:val="0"/>
        <w:autoSpaceDN w:val="0"/>
        <w:adjustRightInd w:val="0"/>
        <w:spacing w:after="0" w:line="240" w:lineRule="auto"/>
        <w:jc w:val="both"/>
        <w:rPr>
          <w:rFonts w:ascii="Times New Roman" w:hAnsi="Times New Roman" w:cs="Times New Roman"/>
          <w:b/>
          <w:i/>
          <w:color w:val="000000" w:themeColor="text1"/>
          <w:sz w:val="20"/>
          <w:szCs w:val="20"/>
        </w:rPr>
      </w:pPr>
      <w:r w:rsidRPr="003915BE">
        <w:rPr>
          <w:rFonts w:ascii="Times New Roman" w:hAnsi="Times New Roman" w:cs="Times New Roman"/>
          <w:b/>
          <w:i/>
          <w:color w:val="000000" w:themeColor="text1"/>
          <w:sz w:val="20"/>
          <w:szCs w:val="20"/>
        </w:rPr>
        <w:t xml:space="preserve">Аудит промежуточной бухгалтерской (финансовой) отчетности </w:t>
      </w:r>
      <w:r w:rsidR="00162748">
        <w:rPr>
          <w:rFonts w:ascii="Times New Roman" w:hAnsi="Times New Roman" w:cs="Times New Roman"/>
          <w:b/>
          <w:i/>
          <w:color w:val="000000" w:themeColor="text1"/>
          <w:sz w:val="20"/>
          <w:szCs w:val="20"/>
        </w:rPr>
        <w:t>эмитента</w:t>
      </w:r>
      <w:r w:rsidRPr="003915BE">
        <w:rPr>
          <w:rFonts w:ascii="Times New Roman" w:hAnsi="Times New Roman" w:cs="Times New Roman"/>
          <w:b/>
          <w:i/>
          <w:color w:val="000000" w:themeColor="text1"/>
          <w:sz w:val="20"/>
          <w:szCs w:val="20"/>
        </w:rPr>
        <w:t xml:space="preserve"> не проводился, и не будет проводит</w:t>
      </w:r>
      <w:r>
        <w:rPr>
          <w:rFonts w:ascii="Times New Roman" w:hAnsi="Times New Roman" w:cs="Times New Roman"/>
          <w:b/>
          <w:i/>
          <w:color w:val="000000" w:themeColor="text1"/>
          <w:sz w:val="20"/>
          <w:szCs w:val="20"/>
        </w:rPr>
        <w:t>ь</w:t>
      </w:r>
      <w:r w:rsidRPr="003915BE">
        <w:rPr>
          <w:rFonts w:ascii="Times New Roman" w:hAnsi="Times New Roman" w:cs="Times New Roman"/>
          <w:b/>
          <w:i/>
          <w:color w:val="000000" w:themeColor="text1"/>
          <w:sz w:val="20"/>
          <w:szCs w:val="20"/>
        </w:rPr>
        <w:t>ся</w:t>
      </w:r>
      <w:r>
        <w:rPr>
          <w:rFonts w:ascii="Times New Roman" w:hAnsi="Times New Roman" w:cs="Times New Roman"/>
          <w:b/>
          <w:i/>
          <w:color w:val="000000" w:themeColor="text1"/>
          <w:sz w:val="20"/>
          <w:szCs w:val="20"/>
        </w:rPr>
        <w:t>.</w:t>
      </w:r>
    </w:p>
    <w:p w:rsidR="003915BE" w:rsidRPr="003915BE" w:rsidRDefault="003915BE" w:rsidP="003915BE">
      <w:pPr>
        <w:autoSpaceDE w:val="0"/>
        <w:autoSpaceDN w:val="0"/>
        <w:adjustRightInd w:val="0"/>
        <w:spacing w:after="0" w:line="240" w:lineRule="auto"/>
        <w:jc w:val="both"/>
        <w:rPr>
          <w:rFonts w:ascii="Times New Roman" w:hAnsi="Times New Roman" w:cs="Times New Roman"/>
          <w:b/>
          <w:i/>
          <w:color w:val="000000" w:themeColor="text1"/>
          <w:sz w:val="20"/>
          <w:szCs w:val="20"/>
        </w:rPr>
      </w:pPr>
    </w:p>
    <w:p w:rsidR="00F11926" w:rsidRDefault="00F11926" w:rsidP="00F1192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Факторы,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F11926" w:rsidRPr="00CC7386" w:rsidRDefault="00F11926" w:rsidP="00F11926">
      <w:pPr>
        <w:autoSpaceDE w:val="0"/>
        <w:autoSpaceDN w:val="0"/>
        <w:adjustRightInd w:val="0"/>
        <w:spacing w:after="0" w:line="240" w:lineRule="auto"/>
        <w:jc w:val="both"/>
        <w:rPr>
          <w:rFonts w:ascii="Times New Roman" w:hAnsi="Times New Roman" w:cs="Times New Roman"/>
          <w:b/>
          <w:i/>
          <w:color w:val="000000" w:themeColor="text1"/>
          <w:sz w:val="20"/>
          <w:szCs w:val="20"/>
        </w:rPr>
      </w:pPr>
      <w:r>
        <w:rPr>
          <w:rFonts w:ascii="Times New Roman" w:hAnsi="Times New Roman" w:cs="Times New Roman"/>
          <w:sz w:val="20"/>
          <w:szCs w:val="20"/>
        </w:rPr>
        <w:t xml:space="preserve">- 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Pr>
          <w:rFonts w:ascii="Times New Roman" w:hAnsi="Times New Roman" w:cs="Times New Roman"/>
          <w:b/>
          <w:i/>
          <w:color w:val="000000" w:themeColor="text1"/>
          <w:sz w:val="20"/>
          <w:szCs w:val="20"/>
        </w:rPr>
        <w:t>нет</w:t>
      </w:r>
    </w:p>
    <w:p w:rsidR="00F11926" w:rsidRDefault="00F11926" w:rsidP="00F1192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rsidRPr="00F11926">
        <w:rPr>
          <w:rFonts w:ascii="Times New Roman" w:hAnsi="Times New Roman" w:cs="Times New Roman"/>
          <w:b/>
          <w:i/>
          <w:color w:val="000000" w:themeColor="text1"/>
          <w:sz w:val="20"/>
          <w:szCs w:val="20"/>
        </w:rPr>
        <w:t xml:space="preserve"> </w:t>
      </w:r>
      <w:r w:rsidRPr="00E04707">
        <w:rPr>
          <w:rFonts w:ascii="Times New Roman" w:hAnsi="Times New Roman" w:cs="Times New Roman"/>
          <w:b/>
          <w:i/>
          <w:color w:val="000000" w:themeColor="text1"/>
          <w:sz w:val="20"/>
          <w:szCs w:val="20"/>
        </w:rPr>
        <w:t>не предоставлялись</w:t>
      </w:r>
    </w:p>
    <w:p w:rsidR="00F11926" w:rsidRDefault="00F11926" w:rsidP="00F1192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E04707">
        <w:rPr>
          <w:rFonts w:ascii="Times New Roman" w:hAnsi="Times New Roman" w:cs="Times New Roman"/>
          <w:b/>
          <w:i/>
          <w:sz w:val="20"/>
          <w:szCs w:val="20"/>
        </w:rPr>
        <w:t>нет</w:t>
      </w:r>
    </w:p>
    <w:p w:rsidR="00F11926" w:rsidRDefault="00F11926" w:rsidP="00F1192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F20B90">
        <w:rPr>
          <w:rFonts w:ascii="Times New Roman" w:hAnsi="Times New Roman" w:cs="Times New Roman"/>
          <w:b/>
          <w:i/>
          <w:color w:val="000000" w:themeColor="text1"/>
          <w:sz w:val="20"/>
          <w:szCs w:val="20"/>
        </w:rPr>
        <w:t>отсутствуют</w:t>
      </w:r>
    </w:p>
    <w:p w:rsidR="001947DD" w:rsidRDefault="005F2EA9" w:rsidP="0061568A">
      <w:pPr>
        <w:autoSpaceDE w:val="0"/>
        <w:autoSpaceDN w:val="0"/>
        <w:adjustRightInd w:val="0"/>
        <w:spacing w:after="0" w:line="240" w:lineRule="auto"/>
        <w:jc w:val="both"/>
        <w:rPr>
          <w:rFonts w:ascii="Times New Roman" w:hAnsi="Times New Roman" w:cs="Times New Roman"/>
          <w:sz w:val="20"/>
          <w:szCs w:val="20"/>
        </w:rPr>
      </w:pPr>
      <w:r w:rsidRPr="00F11926">
        <w:rPr>
          <w:rFonts w:ascii="Times New Roman" w:hAnsi="Times New Roman" w:cs="Times New Roman"/>
          <w:sz w:val="20"/>
          <w:szCs w:val="20"/>
        </w:rPr>
        <w:t>- и</w:t>
      </w:r>
      <w:r w:rsidR="001947DD" w:rsidRPr="00F11926">
        <w:rPr>
          <w:rFonts w:ascii="Times New Roman" w:hAnsi="Times New Roman" w:cs="Times New Roman"/>
          <w:sz w:val="20"/>
          <w:szCs w:val="20"/>
        </w:rPr>
        <w:t>ные факторы, которые могут повлиять на независимость аудитора от эмитента:</w:t>
      </w:r>
      <w:r w:rsidRPr="00F11926">
        <w:rPr>
          <w:rFonts w:ascii="Times New Roman" w:hAnsi="Times New Roman" w:cs="Times New Roman"/>
          <w:sz w:val="20"/>
          <w:szCs w:val="20"/>
        </w:rPr>
        <w:t xml:space="preserve"> </w:t>
      </w:r>
      <w:r w:rsidR="002F387F">
        <w:rPr>
          <w:rFonts w:ascii="Times New Roman" w:hAnsi="Times New Roman" w:cs="Times New Roman"/>
          <w:b/>
          <w:i/>
          <w:sz w:val="20"/>
          <w:szCs w:val="20"/>
        </w:rPr>
        <w:t>отсутствуют</w:t>
      </w:r>
    </w:p>
    <w:p w:rsidR="000736AC" w:rsidRDefault="000736AC" w:rsidP="000736AC">
      <w:pPr>
        <w:autoSpaceDE w:val="0"/>
        <w:autoSpaceDN w:val="0"/>
        <w:adjustRightInd w:val="0"/>
        <w:spacing w:after="0" w:line="240" w:lineRule="auto"/>
        <w:jc w:val="both"/>
        <w:rPr>
          <w:rFonts w:ascii="Times New Roman" w:hAnsi="Times New Roman" w:cs="Times New Roman"/>
          <w:sz w:val="20"/>
          <w:szCs w:val="20"/>
        </w:rPr>
      </w:pPr>
    </w:p>
    <w:p w:rsidR="000736AC" w:rsidRPr="000736AC" w:rsidRDefault="000736AC" w:rsidP="000736AC">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color w:val="000000" w:themeColor="text1"/>
          <w:sz w:val="20"/>
          <w:szCs w:val="20"/>
        </w:rPr>
        <w:t xml:space="preserve">Полное фирменное наименование: </w:t>
      </w:r>
      <w:r w:rsidRPr="000736AC">
        <w:rPr>
          <w:rFonts w:ascii="Times New Roman" w:hAnsi="Times New Roman" w:cs="Times New Roman"/>
          <w:b/>
          <w:i/>
          <w:sz w:val="20"/>
          <w:szCs w:val="20"/>
        </w:rPr>
        <w:t>Закрытое акционерное общество «Марка Аудит»</w:t>
      </w:r>
    </w:p>
    <w:p w:rsidR="000736AC" w:rsidRPr="000736AC" w:rsidRDefault="000736AC" w:rsidP="000736AC">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color w:val="000000" w:themeColor="text1"/>
          <w:sz w:val="20"/>
          <w:szCs w:val="20"/>
        </w:rPr>
        <w:t xml:space="preserve">Сокращенное фирменное наименование: </w:t>
      </w:r>
      <w:r>
        <w:rPr>
          <w:rFonts w:ascii="Times New Roman" w:hAnsi="Times New Roman" w:cs="Times New Roman"/>
          <w:b/>
          <w:i/>
          <w:sz w:val="20"/>
          <w:szCs w:val="20"/>
        </w:rPr>
        <w:t>ЗАО «Марка Аудит»</w:t>
      </w:r>
    </w:p>
    <w:p w:rsidR="000736AC" w:rsidRDefault="000736AC" w:rsidP="000736AC">
      <w:pPr>
        <w:autoSpaceDE w:val="0"/>
        <w:autoSpaceDN w:val="0"/>
        <w:adjustRightInd w:val="0"/>
        <w:spacing w:after="0" w:line="240" w:lineRule="auto"/>
        <w:jc w:val="both"/>
        <w:rPr>
          <w:rFonts w:ascii="Times New Roman" w:hAnsi="Times New Roman" w:cs="Times New Roman"/>
          <w:color w:val="000000" w:themeColor="text1"/>
          <w:sz w:val="20"/>
          <w:szCs w:val="20"/>
        </w:rPr>
      </w:pPr>
      <w:r w:rsidRPr="000705A3">
        <w:rPr>
          <w:rFonts w:ascii="Times New Roman" w:hAnsi="Times New Roman" w:cs="Times New Roman"/>
          <w:color w:val="000000" w:themeColor="text1"/>
          <w:sz w:val="20"/>
          <w:szCs w:val="20"/>
        </w:rPr>
        <w:t xml:space="preserve">Место нахождения: </w:t>
      </w:r>
      <w:r w:rsidRPr="000736AC">
        <w:rPr>
          <w:rFonts w:ascii="Times New Roman" w:hAnsi="Times New Roman" w:cs="Times New Roman"/>
          <w:b/>
          <w:i/>
          <w:sz w:val="20"/>
          <w:szCs w:val="20"/>
        </w:rPr>
        <w:t>107031, г. Москва, Звонарский пер.; дом 5, стр.2</w:t>
      </w:r>
    </w:p>
    <w:p w:rsidR="000736AC" w:rsidRPr="000736AC" w:rsidRDefault="000736AC" w:rsidP="000736AC">
      <w:pPr>
        <w:autoSpaceDE w:val="0"/>
        <w:autoSpaceDN w:val="0"/>
        <w:adjustRightInd w:val="0"/>
        <w:spacing w:after="0" w:line="240" w:lineRule="auto"/>
        <w:jc w:val="both"/>
        <w:rPr>
          <w:rFonts w:ascii="Times New Roman" w:hAnsi="Times New Roman" w:cs="Times New Roman"/>
          <w:b/>
          <w:i/>
          <w:color w:val="000000" w:themeColor="text1"/>
          <w:sz w:val="20"/>
          <w:szCs w:val="20"/>
        </w:rPr>
      </w:pPr>
      <w:r w:rsidRPr="000705A3">
        <w:rPr>
          <w:rFonts w:ascii="Times New Roman" w:hAnsi="Times New Roman" w:cs="Times New Roman"/>
          <w:color w:val="000000" w:themeColor="text1"/>
          <w:sz w:val="20"/>
          <w:szCs w:val="20"/>
        </w:rPr>
        <w:lastRenderedPageBreak/>
        <w:t xml:space="preserve">ИНН: </w:t>
      </w:r>
      <w:r w:rsidRPr="000736AC">
        <w:rPr>
          <w:rFonts w:ascii="Times New Roman" w:hAnsi="Times New Roman" w:cs="Times New Roman"/>
          <w:b/>
          <w:i/>
          <w:color w:val="000000" w:themeColor="text1"/>
          <w:sz w:val="20"/>
          <w:szCs w:val="20"/>
        </w:rPr>
        <w:t>7729038037</w:t>
      </w:r>
    </w:p>
    <w:p w:rsidR="000736AC" w:rsidRPr="000736AC" w:rsidRDefault="000736AC" w:rsidP="000736AC">
      <w:pPr>
        <w:autoSpaceDE w:val="0"/>
        <w:autoSpaceDN w:val="0"/>
        <w:adjustRightInd w:val="0"/>
        <w:spacing w:after="0" w:line="240" w:lineRule="auto"/>
        <w:jc w:val="both"/>
        <w:rPr>
          <w:rFonts w:ascii="Times New Roman" w:hAnsi="Times New Roman" w:cs="Times New Roman"/>
          <w:b/>
          <w:i/>
          <w:color w:val="000000" w:themeColor="text1"/>
          <w:sz w:val="20"/>
          <w:szCs w:val="20"/>
        </w:rPr>
      </w:pPr>
      <w:r w:rsidRPr="000705A3">
        <w:rPr>
          <w:rFonts w:ascii="Times New Roman" w:hAnsi="Times New Roman" w:cs="Times New Roman"/>
          <w:color w:val="000000" w:themeColor="text1"/>
          <w:sz w:val="20"/>
          <w:szCs w:val="20"/>
        </w:rPr>
        <w:t xml:space="preserve">ОГРН: </w:t>
      </w:r>
      <w:r w:rsidRPr="000736AC">
        <w:rPr>
          <w:rFonts w:ascii="Times New Roman" w:hAnsi="Times New Roman" w:cs="Times New Roman"/>
          <w:b/>
          <w:i/>
          <w:color w:val="000000" w:themeColor="text1"/>
          <w:sz w:val="20"/>
          <w:szCs w:val="20"/>
        </w:rPr>
        <w:t>1027739696456</w:t>
      </w:r>
    </w:p>
    <w:p w:rsidR="000736AC" w:rsidRPr="000736AC" w:rsidRDefault="000736AC" w:rsidP="000736AC">
      <w:pPr>
        <w:autoSpaceDE w:val="0"/>
        <w:autoSpaceDN w:val="0"/>
        <w:adjustRightInd w:val="0"/>
        <w:spacing w:after="0" w:line="240" w:lineRule="auto"/>
        <w:jc w:val="both"/>
        <w:rPr>
          <w:rFonts w:ascii="Times New Roman" w:hAnsi="Times New Roman" w:cs="Times New Roman"/>
          <w:b/>
          <w:i/>
          <w:color w:val="000000" w:themeColor="text1"/>
          <w:sz w:val="20"/>
          <w:szCs w:val="20"/>
        </w:rPr>
      </w:pPr>
      <w:r w:rsidRPr="000705A3">
        <w:rPr>
          <w:rFonts w:ascii="Times New Roman" w:hAnsi="Times New Roman" w:cs="Times New Roman"/>
          <w:color w:val="000000" w:themeColor="text1"/>
          <w:sz w:val="20"/>
          <w:szCs w:val="20"/>
        </w:rPr>
        <w:t xml:space="preserve">Телефон: </w:t>
      </w:r>
      <w:r w:rsidRPr="000736AC">
        <w:rPr>
          <w:rFonts w:ascii="Times New Roman" w:hAnsi="Times New Roman" w:cs="Times New Roman"/>
          <w:b/>
          <w:i/>
          <w:color w:val="000000" w:themeColor="text1"/>
          <w:sz w:val="20"/>
          <w:szCs w:val="20"/>
        </w:rPr>
        <w:t>(495) 258-3562</w:t>
      </w:r>
      <w:r w:rsidRPr="0061568A">
        <w:rPr>
          <w:rFonts w:ascii="Times New Roman" w:hAnsi="Times New Roman" w:cs="Times New Roman"/>
          <w:color w:val="000000" w:themeColor="text1"/>
          <w:sz w:val="20"/>
          <w:szCs w:val="20"/>
        </w:rPr>
        <w:t>,</w:t>
      </w:r>
      <w:r w:rsidRPr="000705A3">
        <w:rPr>
          <w:rFonts w:ascii="Times New Roman" w:hAnsi="Times New Roman" w:cs="Times New Roman"/>
          <w:color w:val="000000" w:themeColor="text1"/>
          <w:sz w:val="20"/>
          <w:szCs w:val="20"/>
        </w:rPr>
        <w:t xml:space="preserve"> факс: </w:t>
      </w:r>
      <w:r w:rsidRPr="000736AC">
        <w:rPr>
          <w:rFonts w:ascii="Times New Roman" w:hAnsi="Times New Roman" w:cs="Times New Roman"/>
          <w:b/>
          <w:i/>
          <w:color w:val="000000" w:themeColor="text1"/>
          <w:sz w:val="20"/>
          <w:szCs w:val="20"/>
        </w:rPr>
        <w:t>(495) 258-3560</w:t>
      </w:r>
    </w:p>
    <w:p w:rsidR="000736AC" w:rsidRPr="00C9197F" w:rsidRDefault="000736AC" w:rsidP="000736AC">
      <w:pPr>
        <w:autoSpaceDE w:val="0"/>
        <w:autoSpaceDN w:val="0"/>
        <w:adjustRightInd w:val="0"/>
        <w:spacing w:after="0" w:line="240" w:lineRule="auto"/>
        <w:jc w:val="both"/>
        <w:rPr>
          <w:rFonts w:ascii="Times New Roman" w:hAnsi="Times New Roman" w:cs="Times New Roman"/>
          <w:b/>
          <w:i/>
          <w:color w:val="000000" w:themeColor="text1"/>
          <w:sz w:val="20"/>
          <w:szCs w:val="20"/>
        </w:rPr>
      </w:pPr>
      <w:r w:rsidRPr="000705A3">
        <w:rPr>
          <w:rFonts w:ascii="Times New Roman" w:hAnsi="Times New Roman" w:cs="Times New Roman"/>
          <w:color w:val="000000" w:themeColor="text1"/>
          <w:sz w:val="20"/>
          <w:szCs w:val="20"/>
        </w:rPr>
        <w:t xml:space="preserve">Адрес электронной почты: </w:t>
      </w:r>
      <w:r w:rsidRPr="000736AC">
        <w:rPr>
          <w:rFonts w:ascii="Times New Roman" w:hAnsi="Times New Roman" w:cs="Times New Roman"/>
          <w:b/>
          <w:i/>
          <w:color w:val="000000" w:themeColor="text1"/>
          <w:sz w:val="20"/>
          <w:szCs w:val="20"/>
        </w:rPr>
        <w:t>office@marka-audit.ru</w:t>
      </w:r>
    </w:p>
    <w:p w:rsidR="00F53F7B" w:rsidRPr="000705A3" w:rsidRDefault="00F53F7B" w:rsidP="00F53F7B">
      <w:pPr>
        <w:autoSpaceDE w:val="0"/>
        <w:autoSpaceDN w:val="0"/>
        <w:adjustRightInd w:val="0"/>
        <w:spacing w:after="0" w:line="240" w:lineRule="auto"/>
        <w:jc w:val="both"/>
        <w:rPr>
          <w:rFonts w:ascii="Times New Roman" w:hAnsi="Times New Roman" w:cs="Times New Roman"/>
          <w:color w:val="000000" w:themeColor="text1"/>
          <w:sz w:val="20"/>
          <w:szCs w:val="20"/>
        </w:rPr>
      </w:pPr>
      <w:r w:rsidRPr="000705A3">
        <w:rPr>
          <w:rFonts w:ascii="Times New Roman" w:hAnsi="Times New Roman" w:cs="Times New Roman"/>
          <w:color w:val="000000" w:themeColor="text1"/>
          <w:sz w:val="20"/>
          <w:szCs w:val="20"/>
        </w:rPr>
        <w:t>Данные о членстве аудитора в саморегулируемых организациях аудиторов:</w:t>
      </w:r>
    </w:p>
    <w:p w:rsidR="00F53F7B" w:rsidRPr="00F53F7B" w:rsidRDefault="00F53F7B" w:rsidP="00F53F7B">
      <w:pPr>
        <w:autoSpaceDE w:val="0"/>
        <w:autoSpaceDN w:val="0"/>
        <w:adjustRightInd w:val="0"/>
        <w:spacing w:after="0" w:line="240" w:lineRule="auto"/>
        <w:jc w:val="both"/>
        <w:rPr>
          <w:rFonts w:ascii="Times New Roman" w:hAnsi="Times New Roman" w:cs="Times New Roman"/>
          <w:color w:val="000000" w:themeColor="text1"/>
          <w:sz w:val="20"/>
          <w:szCs w:val="20"/>
        </w:rPr>
      </w:pPr>
      <w:r w:rsidRPr="000705A3">
        <w:rPr>
          <w:rFonts w:ascii="Times New Roman" w:hAnsi="Times New Roman" w:cs="Times New Roman"/>
          <w:color w:val="000000" w:themeColor="text1"/>
          <w:sz w:val="20"/>
          <w:szCs w:val="20"/>
        </w:rPr>
        <w:t xml:space="preserve">Полное наименование: </w:t>
      </w:r>
      <w:r w:rsidRPr="00F53F7B">
        <w:rPr>
          <w:rFonts w:ascii="Times New Roman" w:hAnsi="Times New Roman" w:cs="Times New Roman"/>
          <w:b/>
          <w:i/>
          <w:color w:val="000000" w:themeColor="text1"/>
          <w:sz w:val="20"/>
          <w:szCs w:val="20"/>
        </w:rPr>
        <w:t>Некоммерческое партнерство «Аудиторская Палата России»</w:t>
      </w:r>
    </w:p>
    <w:p w:rsidR="00F53F7B" w:rsidRDefault="00F53F7B" w:rsidP="00F53F7B">
      <w:pPr>
        <w:autoSpaceDE w:val="0"/>
        <w:autoSpaceDN w:val="0"/>
        <w:adjustRightInd w:val="0"/>
        <w:spacing w:after="0" w:line="240" w:lineRule="auto"/>
        <w:jc w:val="both"/>
        <w:rPr>
          <w:rFonts w:ascii="Times New Roman" w:hAnsi="Times New Roman" w:cs="Times New Roman"/>
          <w:b/>
          <w:i/>
          <w:color w:val="000000" w:themeColor="text1"/>
          <w:sz w:val="20"/>
          <w:szCs w:val="20"/>
        </w:rPr>
      </w:pPr>
      <w:r w:rsidRPr="000705A3">
        <w:rPr>
          <w:rFonts w:ascii="Times New Roman" w:hAnsi="Times New Roman" w:cs="Times New Roman"/>
          <w:color w:val="000000" w:themeColor="text1"/>
          <w:sz w:val="20"/>
          <w:szCs w:val="20"/>
        </w:rPr>
        <w:t xml:space="preserve">Место нахождения: </w:t>
      </w:r>
      <w:r w:rsidRPr="00F53F7B">
        <w:rPr>
          <w:rFonts w:ascii="Times New Roman" w:hAnsi="Times New Roman" w:cs="Times New Roman"/>
          <w:b/>
          <w:i/>
          <w:color w:val="000000" w:themeColor="text1"/>
          <w:sz w:val="20"/>
          <w:szCs w:val="20"/>
        </w:rPr>
        <w:t xml:space="preserve">105120 Россия, Москва, 3-ий </w:t>
      </w:r>
      <w:proofErr w:type="spellStart"/>
      <w:r w:rsidRPr="00F53F7B">
        <w:rPr>
          <w:rFonts w:ascii="Times New Roman" w:hAnsi="Times New Roman" w:cs="Times New Roman"/>
          <w:b/>
          <w:i/>
          <w:color w:val="000000" w:themeColor="text1"/>
          <w:sz w:val="20"/>
          <w:szCs w:val="20"/>
        </w:rPr>
        <w:t>Сыромятнический</w:t>
      </w:r>
      <w:proofErr w:type="spellEnd"/>
      <w:r w:rsidRPr="00F53F7B">
        <w:rPr>
          <w:rFonts w:ascii="Times New Roman" w:hAnsi="Times New Roman" w:cs="Times New Roman"/>
          <w:b/>
          <w:i/>
          <w:color w:val="000000" w:themeColor="text1"/>
          <w:sz w:val="20"/>
          <w:szCs w:val="20"/>
        </w:rPr>
        <w:t xml:space="preserve"> переулок 3/9 стр. 3</w:t>
      </w:r>
    </w:p>
    <w:p w:rsidR="00684579" w:rsidRDefault="00684579" w:rsidP="000736AC">
      <w:pPr>
        <w:autoSpaceDE w:val="0"/>
        <w:autoSpaceDN w:val="0"/>
        <w:adjustRightInd w:val="0"/>
        <w:spacing w:after="0" w:line="240" w:lineRule="auto"/>
        <w:jc w:val="both"/>
        <w:rPr>
          <w:rFonts w:ascii="Times New Roman" w:hAnsi="Times New Roman" w:cs="Times New Roman"/>
          <w:b/>
          <w:i/>
          <w:color w:val="000000" w:themeColor="text1"/>
          <w:sz w:val="20"/>
          <w:szCs w:val="20"/>
        </w:rPr>
      </w:pPr>
    </w:p>
    <w:p w:rsidR="000736AC" w:rsidRPr="00781E7C" w:rsidRDefault="000736AC" w:rsidP="000736AC">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Отчетный</w:t>
      </w:r>
      <w:r w:rsidRPr="000705A3">
        <w:rPr>
          <w:rFonts w:ascii="Times New Roman" w:hAnsi="Times New Roman" w:cs="Times New Roman"/>
          <w:color w:val="000000" w:themeColor="text1"/>
          <w:sz w:val="20"/>
          <w:szCs w:val="20"/>
        </w:rPr>
        <w:t xml:space="preserve"> год (годы) из числа последних пяти завершенных </w:t>
      </w:r>
      <w:r>
        <w:rPr>
          <w:rFonts w:ascii="Times New Roman" w:hAnsi="Times New Roman" w:cs="Times New Roman"/>
          <w:color w:val="000000" w:themeColor="text1"/>
          <w:sz w:val="20"/>
          <w:szCs w:val="20"/>
        </w:rPr>
        <w:t>отчетных</w:t>
      </w:r>
      <w:r w:rsidRPr="000705A3">
        <w:rPr>
          <w:rFonts w:ascii="Times New Roman" w:hAnsi="Times New Roman" w:cs="Times New Roman"/>
          <w:color w:val="000000" w:themeColor="text1"/>
          <w:sz w:val="20"/>
          <w:szCs w:val="20"/>
        </w:rPr>
        <w:t xml:space="preserve"> лет и текущего года, з</w:t>
      </w:r>
      <w:r>
        <w:rPr>
          <w:rFonts w:ascii="Times New Roman" w:hAnsi="Times New Roman" w:cs="Times New Roman"/>
          <w:color w:val="000000" w:themeColor="text1"/>
          <w:sz w:val="20"/>
          <w:szCs w:val="20"/>
        </w:rPr>
        <w:t>а который (за которые) аудитором (аудиторской организацией)</w:t>
      </w:r>
      <w:r w:rsidRPr="000705A3">
        <w:rPr>
          <w:rFonts w:ascii="Times New Roman" w:hAnsi="Times New Roman" w:cs="Times New Roman"/>
          <w:color w:val="000000" w:themeColor="text1"/>
          <w:sz w:val="20"/>
          <w:szCs w:val="20"/>
        </w:rPr>
        <w:t xml:space="preserve"> проводилась независимая проверка </w:t>
      </w:r>
      <w:r>
        <w:rPr>
          <w:rFonts w:ascii="Times New Roman" w:hAnsi="Times New Roman" w:cs="Times New Roman"/>
          <w:color w:val="000000" w:themeColor="text1"/>
          <w:sz w:val="20"/>
          <w:szCs w:val="20"/>
        </w:rPr>
        <w:t>годовой бухгалтерской (финансовой) отчетности</w:t>
      </w:r>
      <w:r w:rsidRPr="000705A3">
        <w:rPr>
          <w:rFonts w:ascii="Times New Roman" w:hAnsi="Times New Roman" w:cs="Times New Roman"/>
          <w:color w:val="000000" w:themeColor="text1"/>
          <w:sz w:val="20"/>
          <w:szCs w:val="20"/>
        </w:rPr>
        <w:t xml:space="preserve"> эмитента:</w:t>
      </w:r>
      <w:r>
        <w:rPr>
          <w:rFonts w:ascii="Times New Roman" w:hAnsi="Times New Roman" w:cs="Times New Roman"/>
          <w:color w:val="000000" w:themeColor="text1"/>
          <w:sz w:val="20"/>
          <w:szCs w:val="20"/>
        </w:rPr>
        <w:t xml:space="preserve"> </w:t>
      </w:r>
    </w:p>
    <w:tbl>
      <w:tblPr>
        <w:tblW w:w="0" w:type="auto"/>
        <w:tblInd w:w="108" w:type="dxa"/>
        <w:tblBorders>
          <w:top w:val="nil"/>
          <w:left w:val="nil"/>
          <w:bottom w:val="nil"/>
          <w:right w:val="nil"/>
        </w:tblBorders>
        <w:tblLayout w:type="fixed"/>
        <w:tblLook w:val="0000"/>
      </w:tblPr>
      <w:tblGrid>
        <w:gridCol w:w="4536"/>
      </w:tblGrid>
      <w:tr w:rsidR="000736AC" w:rsidRPr="000705A3" w:rsidTr="007C025F">
        <w:trPr>
          <w:trHeight w:val="320"/>
        </w:trPr>
        <w:tc>
          <w:tcPr>
            <w:tcW w:w="4536" w:type="dxa"/>
            <w:tcBorders>
              <w:top w:val="single" w:sz="4" w:space="0" w:color="auto"/>
              <w:left w:val="single" w:sz="4" w:space="0" w:color="auto"/>
              <w:bottom w:val="single" w:sz="4" w:space="0" w:color="auto"/>
              <w:right w:val="single" w:sz="4" w:space="0" w:color="auto"/>
            </w:tcBorders>
          </w:tcPr>
          <w:p w:rsidR="000736AC" w:rsidRPr="000705A3" w:rsidRDefault="000736AC" w:rsidP="007C025F">
            <w:pPr>
              <w:pStyle w:val="Default"/>
              <w:jc w:val="center"/>
              <w:rPr>
                <w:sz w:val="20"/>
                <w:szCs w:val="20"/>
              </w:rPr>
            </w:pPr>
            <w:r w:rsidRPr="000705A3">
              <w:rPr>
                <w:sz w:val="20"/>
                <w:szCs w:val="20"/>
              </w:rPr>
              <w:t>Бухгалтерская (финансовая) отчетность, Год</w:t>
            </w:r>
          </w:p>
        </w:tc>
      </w:tr>
      <w:tr w:rsidR="000736AC" w:rsidRPr="000705A3" w:rsidTr="007C025F">
        <w:trPr>
          <w:trHeight w:val="90"/>
        </w:trPr>
        <w:tc>
          <w:tcPr>
            <w:tcW w:w="4536" w:type="dxa"/>
            <w:tcBorders>
              <w:top w:val="single" w:sz="4" w:space="0" w:color="auto"/>
              <w:left w:val="single" w:sz="4" w:space="0" w:color="auto"/>
              <w:bottom w:val="single" w:sz="4" w:space="0" w:color="auto"/>
              <w:right w:val="single" w:sz="4" w:space="0" w:color="auto"/>
            </w:tcBorders>
          </w:tcPr>
          <w:p w:rsidR="000736AC" w:rsidRPr="000705A3" w:rsidRDefault="000736AC" w:rsidP="000736AC">
            <w:pPr>
              <w:pStyle w:val="Default"/>
              <w:jc w:val="center"/>
              <w:rPr>
                <w:sz w:val="20"/>
                <w:szCs w:val="20"/>
              </w:rPr>
            </w:pPr>
            <w:r>
              <w:rPr>
                <w:sz w:val="20"/>
                <w:szCs w:val="20"/>
              </w:rPr>
              <w:t>2011</w:t>
            </w:r>
          </w:p>
        </w:tc>
      </w:tr>
      <w:tr w:rsidR="000736AC" w:rsidRPr="000705A3" w:rsidTr="007C025F">
        <w:trPr>
          <w:trHeight w:val="90"/>
        </w:trPr>
        <w:tc>
          <w:tcPr>
            <w:tcW w:w="4536" w:type="dxa"/>
            <w:tcBorders>
              <w:top w:val="single" w:sz="4" w:space="0" w:color="auto"/>
              <w:left w:val="single" w:sz="4" w:space="0" w:color="auto"/>
              <w:bottom w:val="single" w:sz="4" w:space="0" w:color="auto"/>
              <w:right w:val="single" w:sz="4" w:space="0" w:color="auto"/>
            </w:tcBorders>
          </w:tcPr>
          <w:p w:rsidR="000736AC" w:rsidRPr="000705A3" w:rsidRDefault="000736AC" w:rsidP="007C025F">
            <w:pPr>
              <w:pStyle w:val="Default"/>
              <w:jc w:val="center"/>
              <w:rPr>
                <w:sz w:val="20"/>
                <w:szCs w:val="20"/>
              </w:rPr>
            </w:pPr>
            <w:r>
              <w:rPr>
                <w:sz w:val="20"/>
                <w:szCs w:val="20"/>
              </w:rPr>
              <w:t>2012</w:t>
            </w:r>
          </w:p>
        </w:tc>
      </w:tr>
    </w:tbl>
    <w:p w:rsidR="000736AC" w:rsidRDefault="000736AC" w:rsidP="000736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Факторы,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0736AC" w:rsidRPr="00CC7386" w:rsidRDefault="000736AC" w:rsidP="000736AC">
      <w:pPr>
        <w:autoSpaceDE w:val="0"/>
        <w:autoSpaceDN w:val="0"/>
        <w:adjustRightInd w:val="0"/>
        <w:spacing w:after="0" w:line="240" w:lineRule="auto"/>
        <w:jc w:val="both"/>
        <w:rPr>
          <w:rFonts w:ascii="Times New Roman" w:hAnsi="Times New Roman" w:cs="Times New Roman"/>
          <w:b/>
          <w:i/>
          <w:color w:val="000000" w:themeColor="text1"/>
          <w:sz w:val="20"/>
          <w:szCs w:val="20"/>
        </w:rPr>
      </w:pPr>
      <w:r>
        <w:rPr>
          <w:rFonts w:ascii="Times New Roman" w:hAnsi="Times New Roman" w:cs="Times New Roman"/>
          <w:sz w:val="20"/>
          <w:szCs w:val="20"/>
        </w:rPr>
        <w:t xml:space="preserve">- 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Pr>
          <w:rFonts w:ascii="Times New Roman" w:hAnsi="Times New Roman" w:cs="Times New Roman"/>
          <w:b/>
          <w:i/>
          <w:color w:val="000000" w:themeColor="text1"/>
          <w:sz w:val="20"/>
          <w:szCs w:val="20"/>
        </w:rPr>
        <w:t>нет</w:t>
      </w:r>
    </w:p>
    <w:p w:rsidR="000736AC" w:rsidRDefault="000736AC" w:rsidP="000736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rsidRPr="00F11926">
        <w:rPr>
          <w:rFonts w:ascii="Times New Roman" w:hAnsi="Times New Roman" w:cs="Times New Roman"/>
          <w:b/>
          <w:i/>
          <w:color w:val="000000" w:themeColor="text1"/>
          <w:sz w:val="20"/>
          <w:szCs w:val="20"/>
        </w:rPr>
        <w:t xml:space="preserve"> </w:t>
      </w:r>
      <w:r w:rsidRPr="00E04707">
        <w:rPr>
          <w:rFonts w:ascii="Times New Roman" w:hAnsi="Times New Roman" w:cs="Times New Roman"/>
          <w:b/>
          <w:i/>
          <w:color w:val="000000" w:themeColor="text1"/>
          <w:sz w:val="20"/>
          <w:szCs w:val="20"/>
        </w:rPr>
        <w:t>не предоставлялись</w:t>
      </w:r>
    </w:p>
    <w:p w:rsidR="000736AC" w:rsidRDefault="000736AC" w:rsidP="000736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E04707">
        <w:rPr>
          <w:rFonts w:ascii="Times New Roman" w:hAnsi="Times New Roman" w:cs="Times New Roman"/>
          <w:b/>
          <w:i/>
          <w:sz w:val="20"/>
          <w:szCs w:val="20"/>
        </w:rPr>
        <w:t>нет</w:t>
      </w:r>
    </w:p>
    <w:p w:rsidR="000736AC" w:rsidRDefault="000736AC" w:rsidP="000736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F20B90">
        <w:rPr>
          <w:rFonts w:ascii="Times New Roman" w:hAnsi="Times New Roman" w:cs="Times New Roman"/>
          <w:b/>
          <w:i/>
          <w:color w:val="000000" w:themeColor="text1"/>
          <w:sz w:val="20"/>
          <w:szCs w:val="20"/>
        </w:rPr>
        <w:t>отсутствуют</w:t>
      </w:r>
    </w:p>
    <w:p w:rsidR="000736AC" w:rsidRDefault="000736AC" w:rsidP="000736AC">
      <w:pPr>
        <w:autoSpaceDE w:val="0"/>
        <w:autoSpaceDN w:val="0"/>
        <w:adjustRightInd w:val="0"/>
        <w:spacing w:after="0" w:line="240" w:lineRule="auto"/>
        <w:jc w:val="both"/>
        <w:rPr>
          <w:rFonts w:ascii="Times New Roman" w:hAnsi="Times New Roman" w:cs="Times New Roman"/>
          <w:sz w:val="20"/>
          <w:szCs w:val="20"/>
        </w:rPr>
      </w:pPr>
      <w:r w:rsidRPr="00F11926">
        <w:rPr>
          <w:rFonts w:ascii="Times New Roman" w:hAnsi="Times New Roman" w:cs="Times New Roman"/>
          <w:sz w:val="20"/>
          <w:szCs w:val="20"/>
        </w:rPr>
        <w:t xml:space="preserve">- иные факторы, которые могут повлиять на независимость аудитора от эмитента: </w:t>
      </w:r>
      <w:r>
        <w:rPr>
          <w:rFonts w:ascii="Times New Roman" w:hAnsi="Times New Roman" w:cs="Times New Roman"/>
          <w:b/>
          <w:i/>
          <w:sz w:val="20"/>
          <w:szCs w:val="20"/>
        </w:rPr>
        <w:t>отсутствуют</w:t>
      </w:r>
    </w:p>
    <w:p w:rsidR="00F11926" w:rsidRPr="00F11926" w:rsidRDefault="00F11926" w:rsidP="0061568A">
      <w:pPr>
        <w:autoSpaceDE w:val="0"/>
        <w:autoSpaceDN w:val="0"/>
        <w:adjustRightInd w:val="0"/>
        <w:spacing w:after="0" w:line="240" w:lineRule="auto"/>
        <w:jc w:val="both"/>
        <w:rPr>
          <w:rFonts w:ascii="Times New Roman" w:hAnsi="Times New Roman" w:cs="Times New Roman"/>
          <w:sz w:val="20"/>
          <w:szCs w:val="20"/>
        </w:rPr>
      </w:pPr>
    </w:p>
    <w:p w:rsidR="001947DD" w:rsidRPr="0061568A" w:rsidRDefault="005F2EA9" w:rsidP="0061568A">
      <w:pPr>
        <w:autoSpaceDE w:val="0"/>
        <w:autoSpaceDN w:val="0"/>
        <w:adjustRightInd w:val="0"/>
        <w:spacing w:after="0" w:line="240" w:lineRule="auto"/>
        <w:jc w:val="both"/>
        <w:rPr>
          <w:rFonts w:ascii="Times New Roman" w:hAnsi="Times New Roman" w:cs="Times New Roman"/>
          <w:color w:val="000000" w:themeColor="text1"/>
          <w:sz w:val="20"/>
          <w:szCs w:val="20"/>
        </w:rPr>
      </w:pPr>
      <w:r w:rsidRPr="0061568A">
        <w:rPr>
          <w:rFonts w:ascii="Times New Roman" w:hAnsi="Times New Roman" w:cs="Times New Roman"/>
          <w:color w:val="000000" w:themeColor="text1"/>
          <w:sz w:val="20"/>
          <w:szCs w:val="20"/>
        </w:rPr>
        <w:t>М</w:t>
      </w:r>
      <w:r w:rsidR="001947DD" w:rsidRPr="0061568A">
        <w:rPr>
          <w:rFonts w:ascii="Times New Roman" w:hAnsi="Times New Roman" w:cs="Times New Roman"/>
          <w:color w:val="000000" w:themeColor="text1"/>
          <w:sz w:val="20"/>
          <w:szCs w:val="20"/>
        </w:rPr>
        <w:t xml:space="preserve">еры, предпринятые эмитентом и аудитором </w:t>
      </w:r>
      <w:r w:rsidR="00F11926">
        <w:rPr>
          <w:rFonts w:ascii="Times New Roman" w:hAnsi="Times New Roman" w:cs="Times New Roman"/>
          <w:color w:val="000000" w:themeColor="text1"/>
          <w:sz w:val="20"/>
          <w:szCs w:val="20"/>
        </w:rPr>
        <w:t xml:space="preserve">(аудиторской организацией) </w:t>
      </w:r>
      <w:r w:rsidR="001947DD" w:rsidRPr="0061568A">
        <w:rPr>
          <w:rFonts w:ascii="Times New Roman" w:hAnsi="Times New Roman" w:cs="Times New Roman"/>
          <w:color w:val="000000" w:themeColor="text1"/>
          <w:sz w:val="20"/>
          <w:szCs w:val="20"/>
        </w:rPr>
        <w:t>для снижения влияния указанных факторов: Аудитор является полностью независимым от эмитента и его органов управления в соответствии с требованиями статьи 12 Федерального закона «Об аудиторской деятельности». Размер вознаграждения аудитора не ставился и не ставится в зависимость от результатов проведенных проверок</w:t>
      </w:r>
      <w:r w:rsidR="00F11926">
        <w:rPr>
          <w:rFonts w:ascii="Times New Roman" w:hAnsi="Times New Roman" w:cs="Times New Roman"/>
          <w:color w:val="000000" w:themeColor="text1"/>
          <w:sz w:val="20"/>
          <w:szCs w:val="20"/>
        </w:rPr>
        <w:t>.</w:t>
      </w:r>
    </w:p>
    <w:p w:rsidR="00F11926" w:rsidRDefault="001947DD" w:rsidP="0061568A">
      <w:pPr>
        <w:autoSpaceDE w:val="0"/>
        <w:autoSpaceDN w:val="0"/>
        <w:adjustRightInd w:val="0"/>
        <w:spacing w:after="0" w:line="240" w:lineRule="auto"/>
        <w:jc w:val="both"/>
        <w:rPr>
          <w:rFonts w:ascii="Times New Roman" w:hAnsi="Times New Roman" w:cs="Times New Roman"/>
          <w:color w:val="000000" w:themeColor="text1"/>
          <w:sz w:val="20"/>
          <w:szCs w:val="20"/>
        </w:rPr>
      </w:pPr>
      <w:r w:rsidRPr="0061568A">
        <w:rPr>
          <w:rFonts w:ascii="Times New Roman" w:hAnsi="Times New Roman" w:cs="Times New Roman"/>
          <w:color w:val="000000" w:themeColor="text1"/>
          <w:sz w:val="20"/>
          <w:szCs w:val="20"/>
        </w:rPr>
        <w:t xml:space="preserve">Порядок выбора аудитора </w:t>
      </w:r>
      <w:r w:rsidR="00F11926">
        <w:rPr>
          <w:rFonts w:ascii="Times New Roman" w:hAnsi="Times New Roman" w:cs="Times New Roman"/>
          <w:color w:val="000000" w:themeColor="text1"/>
          <w:sz w:val="20"/>
          <w:szCs w:val="20"/>
        </w:rPr>
        <w:t xml:space="preserve">(аудиторской организации) </w:t>
      </w:r>
      <w:r w:rsidRPr="0061568A">
        <w:rPr>
          <w:rFonts w:ascii="Times New Roman" w:hAnsi="Times New Roman" w:cs="Times New Roman"/>
          <w:color w:val="000000" w:themeColor="text1"/>
          <w:sz w:val="20"/>
          <w:szCs w:val="20"/>
        </w:rPr>
        <w:t>эмитента</w:t>
      </w:r>
      <w:r w:rsidR="00F11926">
        <w:rPr>
          <w:rFonts w:ascii="Times New Roman" w:hAnsi="Times New Roman" w:cs="Times New Roman"/>
          <w:color w:val="000000" w:themeColor="text1"/>
          <w:sz w:val="20"/>
          <w:szCs w:val="20"/>
        </w:rPr>
        <w:t>:</w:t>
      </w:r>
    </w:p>
    <w:p w:rsidR="001947DD" w:rsidRPr="0061568A" w:rsidRDefault="00F11926" w:rsidP="0061568A">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w:t>
      </w:r>
      <w:r w:rsidR="001947DD" w:rsidRPr="0061568A">
        <w:rPr>
          <w:rFonts w:ascii="Times New Roman" w:hAnsi="Times New Roman" w:cs="Times New Roman"/>
          <w:color w:val="000000" w:themeColor="text1"/>
          <w:sz w:val="20"/>
          <w:szCs w:val="20"/>
        </w:rPr>
        <w:t>аличие процедуры тендера, связанного с выбором аудитора</w:t>
      </w:r>
      <w:r>
        <w:rPr>
          <w:rFonts w:ascii="Times New Roman" w:hAnsi="Times New Roman" w:cs="Times New Roman"/>
          <w:color w:val="000000" w:themeColor="text1"/>
          <w:sz w:val="20"/>
          <w:szCs w:val="20"/>
        </w:rPr>
        <w:t xml:space="preserve"> (аудиторской организации)</w:t>
      </w:r>
      <w:r w:rsidR="001947DD" w:rsidRPr="0061568A">
        <w:rPr>
          <w:rFonts w:ascii="Times New Roman" w:hAnsi="Times New Roman" w:cs="Times New Roman"/>
          <w:color w:val="000000" w:themeColor="text1"/>
          <w:sz w:val="20"/>
          <w:szCs w:val="20"/>
        </w:rPr>
        <w:t xml:space="preserve">, и его основные условия: </w:t>
      </w:r>
      <w:r w:rsidR="001947DD" w:rsidRPr="00F11926">
        <w:rPr>
          <w:rFonts w:ascii="Times New Roman" w:hAnsi="Times New Roman" w:cs="Times New Roman"/>
          <w:b/>
          <w:i/>
          <w:color w:val="000000" w:themeColor="text1"/>
          <w:sz w:val="20"/>
          <w:szCs w:val="20"/>
        </w:rPr>
        <w:t>тендер не предусмотрен</w:t>
      </w:r>
    </w:p>
    <w:p w:rsidR="001947DD" w:rsidRPr="0061568A" w:rsidRDefault="001947DD" w:rsidP="0061568A">
      <w:pPr>
        <w:autoSpaceDE w:val="0"/>
        <w:autoSpaceDN w:val="0"/>
        <w:adjustRightInd w:val="0"/>
        <w:spacing w:after="0" w:line="240" w:lineRule="auto"/>
        <w:jc w:val="both"/>
        <w:rPr>
          <w:rFonts w:ascii="Times New Roman" w:hAnsi="Times New Roman" w:cs="Times New Roman"/>
          <w:color w:val="000000" w:themeColor="text1"/>
          <w:sz w:val="20"/>
          <w:szCs w:val="20"/>
        </w:rPr>
      </w:pPr>
      <w:r w:rsidRPr="0061568A">
        <w:rPr>
          <w:rFonts w:ascii="Times New Roman" w:hAnsi="Times New Roman" w:cs="Times New Roman"/>
          <w:color w:val="000000" w:themeColor="text1"/>
          <w:sz w:val="20"/>
          <w:szCs w:val="20"/>
        </w:rPr>
        <w:t>Процедура выдвижения кандидатуры аудитора</w:t>
      </w:r>
      <w:r w:rsidR="00F11926">
        <w:rPr>
          <w:rFonts w:ascii="Times New Roman" w:hAnsi="Times New Roman" w:cs="Times New Roman"/>
          <w:color w:val="000000" w:themeColor="text1"/>
          <w:sz w:val="20"/>
          <w:szCs w:val="20"/>
        </w:rPr>
        <w:t xml:space="preserve"> (аудиторской организации)</w:t>
      </w:r>
      <w:r w:rsidRPr="0061568A">
        <w:rPr>
          <w:rFonts w:ascii="Times New Roman" w:hAnsi="Times New Roman" w:cs="Times New Roman"/>
          <w:color w:val="000000" w:themeColor="text1"/>
          <w:sz w:val="20"/>
          <w:szCs w:val="20"/>
        </w:rPr>
        <w:t xml:space="preserve"> для утверждения </w:t>
      </w:r>
      <w:r w:rsidR="00F11926">
        <w:rPr>
          <w:rFonts w:ascii="Times New Roman" w:hAnsi="Times New Roman" w:cs="Times New Roman"/>
          <w:color w:val="000000" w:themeColor="text1"/>
          <w:sz w:val="20"/>
          <w:szCs w:val="20"/>
        </w:rPr>
        <w:t xml:space="preserve">общим </w:t>
      </w:r>
      <w:r w:rsidRPr="0061568A">
        <w:rPr>
          <w:rFonts w:ascii="Times New Roman" w:hAnsi="Times New Roman" w:cs="Times New Roman"/>
          <w:color w:val="000000" w:themeColor="text1"/>
          <w:sz w:val="20"/>
          <w:szCs w:val="20"/>
        </w:rPr>
        <w:t xml:space="preserve">собранием акционеров (участников), в том числе орган управления, принимающий соответствующее решение: </w:t>
      </w:r>
    </w:p>
    <w:p w:rsidR="008B1040" w:rsidRPr="008A3335" w:rsidRDefault="008B1040" w:rsidP="003960DE">
      <w:pPr>
        <w:pStyle w:val="Default"/>
        <w:jc w:val="both"/>
        <w:rPr>
          <w:rFonts w:eastAsiaTheme="minorHAnsi"/>
          <w:b/>
          <w:bCs/>
          <w:i/>
          <w:iCs/>
          <w:color w:val="auto"/>
          <w:sz w:val="20"/>
          <w:szCs w:val="20"/>
        </w:rPr>
      </w:pPr>
      <w:r w:rsidRPr="008A3335">
        <w:rPr>
          <w:rFonts w:eastAsiaTheme="minorHAnsi"/>
          <w:b/>
          <w:bCs/>
          <w:i/>
          <w:iCs/>
          <w:color w:val="auto"/>
          <w:sz w:val="20"/>
          <w:szCs w:val="20"/>
        </w:rPr>
        <w:t>Выдвижение кандидатуры аудитора</w:t>
      </w:r>
      <w:r w:rsidR="008A3335">
        <w:rPr>
          <w:rFonts w:eastAsiaTheme="minorHAnsi"/>
          <w:b/>
          <w:bCs/>
          <w:i/>
          <w:iCs/>
          <w:color w:val="auto"/>
          <w:sz w:val="20"/>
          <w:szCs w:val="20"/>
        </w:rPr>
        <w:t xml:space="preserve"> (аудиторской организации) </w:t>
      </w:r>
      <w:r w:rsidRPr="008A3335">
        <w:rPr>
          <w:rFonts w:eastAsiaTheme="minorHAnsi"/>
          <w:b/>
          <w:bCs/>
          <w:i/>
          <w:iCs/>
          <w:color w:val="auto"/>
          <w:sz w:val="20"/>
          <w:szCs w:val="20"/>
        </w:rPr>
        <w:t xml:space="preserve">производится в соответствии с Федеральным законом от </w:t>
      </w:r>
      <w:r w:rsidR="008A3335" w:rsidRPr="000705A3">
        <w:rPr>
          <w:b/>
          <w:bCs/>
          <w:i/>
          <w:iCs/>
          <w:sz w:val="20"/>
          <w:szCs w:val="20"/>
        </w:rPr>
        <w:t>26.12.1995 №208-ФЗ «Об акционерных обществах»:</w:t>
      </w:r>
      <w:r w:rsidR="008A3335">
        <w:rPr>
          <w:rFonts w:eastAsiaTheme="minorHAnsi"/>
          <w:b/>
          <w:bCs/>
          <w:i/>
          <w:iCs/>
          <w:color w:val="auto"/>
          <w:sz w:val="20"/>
          <w:szCs w:val="20"/>
        </w:rPr>
        <w:t xml:space="preserve"> </w:t>
      </w:r>
      <w:r w:rsidR="00216761">
        <w:rPr>
          <w:rFonts w:eastAsiaTheme="minorHAnsi"/>
          <w:b/>
          <w:bCs/>
          <w:i/>
          <w:iCs/>
          <w:color w:val="auto"/>
          <w:sz w:val="20"/>
          <w:szCs w:val="20"/>
        </w:rPr>
        <w:t>поступившие предложения</w:t>
      </w:r>
      <w:r w:rsidR="008A3335">
        <w:rPr>
          <w:rFonts w:eastAsiaTheme="minorHAnsi"/>
          <w:b/>
          <w:bCs/>
          <w:i/>
          <w:iCs/>
          <w:color w:val="auto"/>
          <w:sz w:val="20"/>
          <w:szCs w:val="20"/>
        </w:rPr>
        <w:t xml:space="preserve"> от акционеров (акционера)</w:t>
      </w:r>
      <w:r w:rsidR="008A3335">
        <w:rPr>
          <w:szCs w:val="20"/>
        </w:rPr>
        <w:t xml:space="preserve">, </w:t>
      </w:r>
      <w:r w:rsidR="008A3335" w:rsidRPr="008A3335">
        <w:rPr>
          <w:rFonts w:eastAsiaTheme="minorHAnsi"/>
          <w:b/>
          <w:bCs/>
          <w:i/>
          <w:iCs/>
          <w:color w:val="auto"/>
          <w:sz w:val="20"/>
          <w:szCs w:val="20"/>
        </w:rPr>
        <w:t xml:space="preserve">имеющих в совокупности не менее 2% (двух процентов) голосующих акций эмитента, </w:t>
      </w:r>
      <w:r w:rsidR="00216761" w:rsidRPr="008A3335">
        <w:rPr>
          <w:rFonts w:eastAsiaTheme="minorHAnsi"/>
          <w:b/>
          <w:bCs/>
          <w:i/>
          <w:iCs/>
          <w:color w:val="auto"/>
          <w:sz w:val="20"/>
          <w:szCs w:val="20"/>
        </w:rPr>
        <w:t xml:space="preserve">по кандидатурам аудитора </w:t>
      </w:r>
      <w:r w:rsidRPr="008A3335">
        <w:rPr>
          <w:rFonts w:eastAsiaTheme="minorHAnsi"/>
          <w:b/>
          <w:bCs/>
          <w:i/>
          <w:iCs/>
          <w:color w:val="auto"/>
          <w:sz w:val="20"/>
          <w:szCs w:val="20"/>
        </w:rPr>
        <w:t xml:space="preserve">рассматриваются и выносятся </w:t>
      </w:r>
      <w:r w:rsidR="00216761" w:rsidRPr="008A3335">
        <w:rPr>
          <w:rFonts w:eastAsiaTheme="minorHAnsi"/>
          <w:b/>
          <w:bCs/>
          <w:i/>
          <w:iCs/>
          <w:color w:val="auto"/>
          <w:sz w:val="20"/>
          <w:szCs w:val="20"/>
        </w:rPr>
        <w:t xml:space="preserve">Советом директоров </w:t>
      </w:r>
      <w:r w:rsidRPr="008A3335">
        <w:rPr>
          <w:rFonts w:eastAsiaTheme="minorHAnsi"/>
          <w:b/>
          <w:bCs/>
          <w:i/>
          <w:iCs/>
          <w:color w:val="auto"/>
          <w:sz w:val="20"/>
          <w:szCs w:val="20"/>
        </w:rPr>
        <w:t>на рассмотрение общего собрания акционеров.</w:t>
      </w:r>
    </w:p>
    <w:p w:rsidR="001947DD" w:rsidRPr="000705A3" w:rsidRDefault="00205901" w:rsidP="003960DE">
      <w:pPr>
        <w:spacing w:after="0" w:line="240" w:lineRule="auto"/>
        <w:jc w:val="both"/>
        <w:rPr>
          <w:rFonts w:ascii="Times New Roman" w:hAnsi="Times New Roman" w:cs="Times New Roman"/>
          <w:b/>
          <w:bCs/>
          <w:i/>
          <w:iCs/>
          <w:sz w:val="20"/>
          <w:szCs w:val="20"/>
        </w:rPr>
      </w:pPr>
      <w:r w:rsidRPr="000705A3">
        <w:rPr>
          <w:rFonts w:ascii="Times New Roman" w:hAnsi="Times New Roman" w:cs="Times New Roman"/>
          <w:sz w:val="20"/>
          <w:szCs w:val="20"/>
        </w:rPr>
        <w:t>И</w:t>
      </w:r>
      <w:r w:rsidR="001947DD" w:rsidRPr="000705A3">
        <w:rPr>
          <w:rFonts w:ascii="Times New Roman" w:hAnsi="Times New Roman" w:cs="Times New Roman"/>
          <w:sz w:val="20"/>
          <w:szCs w:val="20"/>
        </w:rPr>
        <w:t xml:space="preserve">нформация о работах, проводимых аудитором в рамках специальных аудиторских заданий: </w:t>
      </w:r>
      <w:r w:rsidR="001947DD" w:rsidRPr="000705A3">
        <w:rPr>
          <w:rFonts w:ascii="Times New Roman" w:hAnsi="Times New Roman" w:cs="Times New Roman"/>
          <w:b/>
          <w:bCs/>
          <w:i/>
          <w:iCs/>
          <w:sz w:val="20"/>
          <w:szCs w:val="20"/>
        </w:rPr>
        <w:t>работы в рамках специальных аудиторских заданий ау</w:t>
      </w:r>
      <w:r w:rsidR="00BB6E1D">
        <w:rPr>
          <w:rFonts w:ascii="Times New Roman" w:hAnsi="Times New Roman" w:cs="Times New Roman"/>
          <w:b/>
          <w:bCs/>
          <w:i/>
          <w:iCs/>
          <w:sz w:val="20"/>
          <w:szCs w:val="20"/>
        </w:rPr>
        <w:t>дитором эмитента не проводились</w:t>
      </w:r>
    </w:p>
    <w:p w:rsidR="001947DD" w:rsidRPr="000705A3" w:rsidRDefault="001947DD" w:rsidP="003960DE">
      <w:pPr>
        <w:spacing w:after="0" w:line="240" w:lineRule="auto"/>
        <w:jc w:val="both"/>
        <w:rPr>
          <w:rFonts w:ascii="Times New Roman" w:hAnsi="Times New Roman" w:cs="Times New Roman"/>
          <w:b/>
          <w:bCs/>
          <w:i/>
          <w:iCs/>
          <w:sz w:val="20"/>
          <w:szCs w:val="20"/>
        </w:rPr>
      </w:pPr>
      <w:r w:rsidRPr="000705A3">
        <w:rPr>
          <w:rFonts w:ascii="Times New Roman" w:hAnsi="Times New Roman" w:cs="Times New Roman"/>
          <w:bCs/>
          <w:iCs/>
          <w:sz w:val="20"/>
          <w:szCs w:val="20"/>
        </w:rPr>
        <w:t>Фактический размер вознаграждения, выплаченного эмитентом аудитору по итогам 20</w:t>
      </w:r>
      <w:r w:rsidR="00C6488A" w:rsidRPr="000705A3">
        <w:rPr>
          <w:rFonts w:ascii="Times New Roman" w:hAnsi="Times New Roman" w:cs="Times New Roman"/>
          <w:bCs/>
          <w:iCs/>
          <w:sz w:val="20"/>
          <w:szCs w:val="20"/>
        </w:rPr>
        <w:t>15</w:t>
      </w:r>
      <w:r w:rsidRPr="000705A3">
        <w:rPr>
          <w:rFonts w:ascii="Times New Roman" w:hAnsi="Times New Roman" w:cs="Times New Roman"/>
          <w:bCs/>
          <w:iCs/>
          <w:sz w:val="20"/>
          <w:szCs w:val="20"/>
        </w:rPr>
        <w:t xml:space="preserve"> года, за который аудитором проводилась независимая проверка бухгалтерского учета и финансовой (бухгалтерской) отчетности эмитента и годовая индивидуальная финансовая отчетность, подготовленная в соответствии с Международными стандартами финансовой отчетности: </w:t>
      </w:r>
      <w:r w:rsidR="0042439B" w:rsidRPr="0042439B">
        <w:rPr>
          <w:rFonts w:ascii="Times New Roman" w:hAnsi="Times New Roman" w:cs="Times New Roman"/>
          <w:b/>
          <w:bCs/>
          <w:i/>
          <w:iCs/>
          <w:sz w:val="20"/>
          <w:szCs w:val="20"/>
        </w:rPr>
        <w:t>147</w:t>
      </w:r>
      <w:r w:rsidR="0042439B">
        <w:rPr>
          <w:rFonts w:ascii="Times New Roman" w:hAnsi="Times New Roman" w:cs="Times New Roman"/>
          <w:b/>
          <w:bCs/>
          <w:i/>
          <w:iCs/>
          <w:sz w:val="20"/>
          <w:szCs w:val="20"/>
        </w:rPr>
        <w:t xml:space="preserve"> </w:t>
      </w:r>
      <w:r w:rsidR="0042439B" w:rsidRPr="0042439B">
        <w:rPr>
          <w:rFonts w:ascii="Times New Roman" w:hAnsi="Times New Roman" w:cs="Times New Roman"/>
          <w:b/>
          <w:bCs/>
          <w:i/>
          <w:iCs/>
          <w:sz w:val="20"/>
          <w:szCs w:val="20"/>
        </w:rPr>
        <w:t xml:space="preserve">500 </w:t>
      </w:r>
      <w:r w:rsidRPr="000705A3">
        <w:rPr>
          <w:rFonts w:ascii="Times New Roman" w:hAnsi="Times New Roman" w:cs="Times New Roman"/>
          <w:b/>
          <w:bCs/>
          <w:i/>
          <w:iCs/>
          <w:sz w:val="20"/>
          <w:szCs w:val="20"/>
        </w:rPr>
        <w:t>руб.</w:t>
      </w:r>
    </w:p>
    <w:p w:rsidR="001947DD" w:rsidRPr="000705A3" w:rsidRDefault="001947DD" w:rsidP="003960DE">
      <w:pPr>
        <w:spacing w:after="0" w:line="240" w:lineRule="auto"/>
        <w:rPr>
          <w:rFonts w:ascii="Times New Roman" w:hAnsi="Times New Roman" w:cs="Times New Roman"/>
          <w:b/>
          <w:bCs/>
          <w:i/>
          <w:iCs/>
          <w:sz w:val="20"/>
          <w:szCs w:val="20"/>
        </w:rPr>
      </w:pPr>
      <w:r w:rsidRPr="000705A3">
        <w:rPr>
          <w:rFonts w:ascii="Times New Roman" w:hAnsi="Times New Roman" w:cs="Times New Roman"/>
          <w:sz w:val="20"/>
          <w:szCs w:val="20"/>
        </w:rPr>
        <w:t xml:space="preserve">Приводится информация о наличии отсроченных и просроченных платежей за оказанные аудитором услуги: </w:t>
      </w:r>
      <w:r w:rsidRPr="000705A3">
        <w:rPr>
          <w:rFonts w:ascii="Times New Roman" w:hAnsi="Times New Roman" w:cs="Times New Roman"/>
          <w:b/>
          <w:bCs/>
          <w:i/>
          <w:iCs/>
          <w:sz w:val="20"/>
          <w:szCs w:val="20"/>
        </w:rPr>
        <w:t>отсроченные и просроченные платежи за оказанн</w:t>
      </w:r>
      <w:r w:rsidR="00BD10B6">
        <w:rPr>
          <w:rFonts w:ascii="Times New Roman" w:hAnsi="Times New Roman" w:cs="Times New Roman"/>
          <w:b/>
          <w:bCs/>
          <w:i/>
          <w:iCs/>
          <w:sz w:val="20"/>
          <w:szCs w:val="20"/>
        </w:rPr>
        <w:t>ые аудитором услуги отсутствуют</w:t>
      </w:r>
    </w:p>
    <w:p w:rsidR="00842AF2" w:rsidRPr="000705A3" w:rsidRDefault="00842AF2" w:rsidP="003E5BB6">
      <w:pPr>
        <w:spacing w:after="0" w:line="240" w:lineRule="auto"/>
        <w:ind w:firstLine="567"/>
        <w:rPr>
          <w:rFonts w:ascii="Times New Roman" w:hAnsi="Times New Roman" w:cs="Times New Roman"/>
          <w:sz w:val="20"/>
          <w:szCs w:val="20"/>
        </w:rPr>
      </w:pPr>
    </w:p>
    <w:p w:rsidR="00E654B9" w:rsidRPr="00D3305D" w:rsidRDefault="00407C71" w:rsidP="00842AF2">
      <w:pPr>
        <w:pStyle w:val="2"/>
        <w:tabs>
          <w:tab w:val="left" w:pos="567"/>
        </w:tabs>
        <w:spacing w:after="40"/>
        <w:rPr>
          <w:rFonts w:ascii="Times New Roman" w:hAnsi="Times New Roman" w:cs="Times New Roman"/>
          <w:color w:val="auto"/>
          <w:sz w:val="20"/>
          <w:szCs w:val="20"/>
        </w:rPr>
      </w:pPr>
      <w:bookmarkStart w:id="2" w:name="Par108"/>
      <w:bookmarkEnd w:id="2"/>
      <w:r w:rsidRPr="00D3305D">
        <w:rPr>
          <w:rFonts w:ascii="Times New Roman" w:hAnsi="Times New Roman" w:cs="Times New Roman"/>
          <w:color w:val="auto"/>
          <w:sz w:val="20"/>
          <w:szCs w:val="20"/>
        </w:rPr>
        <w:t>1.3.</w:t>
      </w:r>
      <w:r w:rsidRPr="00D3305D">
        <w:rPr>
          <w:rFonts w:ascii="Times New Roman" w:hAnsi="Times New Roman" w:cs="Times New Roman"/>
          <w:color w:val="auto"/>
          <w:sz w:val="20"/>
          <w:szCs w:val="20"/>
        </w:rPr>
        <w:tab/>
      </w:r>
      <w:r w:rsidR="00E654B9" w:rsidRPr="00D3305D">
        <w:rPr>
          <w:rFonts w:ascii="Times New Roman" w:hAnsi="Times New Roman" w:cs="Times New Roman"/>
          <w:color w:val="auto"/>
          <w:sz w:val="20"/>
          <w:szCs w:val="20"/>
        </w:rPr>
        <w:t>Сведения об оценщике (оценщиках) эмитента</w:t>
      </w:r>
    </w:p>
    <w:p w:rsidR="00C9547F" w:rsidRPr="00954F04" w:rsidRDefault="00C9547F" w:rsidP="00486918">
      <w:pPr>
        <w:spacing w:after="0" w:line="240" w:lineRule="auto"/>
        <w:ind w:firstLine="284"/>
        <w:rPr>
          <w:rFonts w:ascii="Times New Roman" w:hAnsi="Times New Roman" w:cs="Times New Roman"/>
          <w:b/>
          <w:i/>
          <w:sz w:val="20"/>
          <w:szCs w:val="20"/>
        </w:rPr>
      </w:pPr>
      <w:r>
        <w:rPr>
          <w:rFonts w:ascii="Times New Roman" w:hAnsi="Times New Roman" w:cs="Times New Roman"/>
          <w:b/>
          <w:i/>
          <w:sz w:val="20"/>
          <w:szCs w:val="20"/>
        </w:rPr>
        <w:t>Оценщики</w:t>
      </w:r>
      <w:r w:rsidRPr="00954F04">
        <w:rPr>
          <w:rFonts w:ascii="Times New Roman" w:hAnsi="Times New Roman" w:cs="Times New Roman"/>
          <w:b/>
          <w:i/>
          <w:sz w:val="20"/>
          <w:szCs w:val="20"/>
        </w:rPr>
        <w:t xml:space="preserve"> по основаниям, перечисленным в настоящем пункте, в течение 12 месяцев до даты окончания отчетного квартала не привлекались.</w:t>
      </w:r>
    </w:p>
    <w:p w:rsidR="000731F5" w:rsidRPr="00407C71" w:rsidRDefault="000731F5" w:rsidP="009A3384">
      <w:pPr>
        <w:spacing w:after="0" w:line="240" w:lineRule="auto"/>
        <w:ind w:firstLine="567"/>
        <w:rPr>
          <w:rFonts w:ascii="Times New Roman" w:hAnsi="Times New Roman" w:cs="Times New Roman"/>
          <w:sz w:val="20"/>
          <w:szCs w:val="20"/>
        </w:rPr>
      </w:pPr>
    </w:p>
    <w:p w:rsidR="002F379F" w:rsidRPr="00D3305D" w:rsidRDefault="00407C71" w:rsidP="000506C9">
      <w:pPr>
        <w:pStyle w:val="2"/>
        <w:tabs>
          <w:tab w:val="left" w:pos="567"/>
        </w:tabs>
        <w:spacing w:after="40"/>
        <w:rPr>
          <w:rFonts w:ascii="Times New Roman" w:hAnsi="Times New Roman" w:cs="Times New Roman"/>
          <w:color w:val="auto"/>
          <w:sz w:val="20"/>
          <w:szCs w:val="20"/>
        </w:rPr>
      </w:pPr>
      <w:r w:rsidRPr="00D3305D">
        <w:rPr>
          <w:rFonts w:ascii="Times New Roman" w:hAnsi="Times New Roman" w:cs="Times New Roman"/>
          <w:color w:val="auto"/>
          <w:sz w:val="20"/>
          <w:szCs w:val="20"/>
        </w:rPr>
        <w:t>1.4.</w:t>
      </w:r>
      <w:r w:rsidRPr="00D3305D">
        <w:rPr>
          <w:rFonts w:ascii="Times New Roman" w:hAnsi="Times New Roman" w:cs="Times New Roman"/>
          <w:color w:val="auto"/>
          <w:sz w:val="20"/>
          <w:szCs w:val="20"/>
        </w:rPr>
        <w:tab/>
      </w:r>
      <w:r w:rsidR="002F379F" w:rsidRPr="00D3305D">
        <w:rPr>
          <w:rFonts w:ascii="Times New Roman" w:hAnsi="Times New Roman" w:cs="Times New Roman"/>
          <w:color w:val="auto"/>
          <w:sz w:val="20"/>
          <w:szCs w:val="20"/>
        </w:rPr>
        <w:t>Сведения о консультантах эмитента</w:t>
      </w:r>
    </w:p>
    <w:p w:rsidR="002B6209" w:rsidRPr="00954F04" w:rsidRDefault="002F379F" w:rsidP="00486918">
      <w:pPr>
        <w:spacing w:after="0" w:line="240" w:lineRule="auto"/>
        <w:ind w:firstLine="284"/>
        <w:rPr>
          <w:rFonts w:ascii="Times New Roman" w:hAnsi="Times New Roman" w:cs="Times New Roman"/>
          <w:b/>
          <w:i/>
          <w:sz w:val="20"/>
          <w:szCs w:val="20"/>
        </w:rPr>
      </w:pPr>
      <w:r w:rsidRPr="00954F04">
        <w:rPr>
          <w:rFonts w:ascii="Times New Roman" w:hAnsi="Times New Roman" w:cs="Times New Roman"/>
          <w:b/>
          <w:i/>
          <w:sz w:val="20"/>
          <w:szCs w:val="20"/>
        </w:rPr>
        <w:t xml:space="preserve">Финансовые </w:t>
      </w:r>
      <w:r w:rsidR="002B6209" w:rsidRPr="00954F04">
        <w:rPr>
          <w:rFonts w:ascii="Times New Roman" w:hAnsi="Times New Roman" w:cs="Times New Roman"/>
          <w:b/>
          <w:i/>
          <w:sz w:val="20"/>
          <w:szCs w:val="20"/>
        </w:rPr>
        <w:t>консультанты по основаниям, перечисленным в настоящем пункте, в течение 12 месяцев до даты окончания отчетного квартала не привлекались</w:t>
      </w:r>
      <w:r w:rsidR="00A627AE" w:rsidRPr="00954F04">
        <w:rPr>
          <w:rFonts w:ascii="Times New Roman" w:hAnsi="Times New Roman" w:cs="Times New Roman"/>
          <w:b/>
          <w:i/>
          <w:sz w:val="20"/>
          <w:szCs w:val="20"/>
        </w:rPr>
        <w:t>.</w:t>
      </w:r>
    </w:p>
    <w:p w:rsidR="003A0B18" w:rsidRPr="00954F04" w:rsidRDefault="003A0B18" w:rsidP="003E5BB6">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004D9F" w:rsidRDefault="00407C71" w:rsidP="000506C9">
      <w:pPr>
        <w:pStyle w:val="2"/>
        <w:tabs>
          <w:tab w:val="left" w:pos="567"/>
        </w:tabs>
        <w:spacing w:after="40"/>
        <w:rPr>
          <w:rFonts w:ascii="Times New Roman" w:hAnsi="Times New Roman" w:cs="Times New Roman"/>
          <w:color w:val="auto"/>
          <w:sz w:val="20"/>
          <w:szCs w:val="20"/>
        </w:rPr>
      </w:pPr>
      <w:r w:rsidRPr="00004D9F">
        <w:rPr>
          <w:rFonts w:ascii="Times New Roman" w:hAnsi="Times New Roman" w:cs="Times New Roman"/>
          <w:color w:val="auto"/>
          <w:sz w:val="20"/>
          <w:szCs w:val="20"/>
        </w:rPr>
        <w:t>1.5.</w:t>
      </w:r>
      <w:r w:rsidRPr="00004D9F">
        <w:rPr>
          <w:rFonts w:ascii="Times New Roman" w:hAnsi="Times New Roman" w:cs="Times New Roman"/>
          <w:color w:val="auto"/>
          <w:sz w:val="20"/>
          <w:szCs w:val="20"/>
        </w:rPr>
        <w:tab/>
      </w:r>
      <w:r w:rsidR="00E654B9" w:rsidRPr="00004D9F">
        <w:rPr>
          <w:rFonts w:ascii="Times New Roman" w:hAnsi="Times New Roman" w:cs="Times New Roman"/>
          <w:color w:val="auto"/>
          <w:sz w:val="20"/>
          <w:szCs w:val="20"/>
        </w:rPr>
        <w:t>Сведения о лицах, подписавших ежеквартальный отчет</w:t>
      </w:r>
    </w:p>
    <w:p w:rsidR="00403C9E" w:rsidRPr="000705A3"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w:t>
      </w:r>
      <w:r w:rsidR="004B511A">
        <w:rPr>
          <w:rFonts w:ascii="Times New Roman" w:hAnsi="Times New Roman" w:cs="Times New Roman"/>
          <w:b/>
          <w:i/>
          <w:sz w:val="20"/>
          <w:szCs w:val="20"/>
        </w:rPr>
        <w:t>Макеева Юлия Владимировна</w:t>
      </w:r>
    </w:p>
    <w:p w:rsidR="00403C9E" w:rsidRPr="004B511A"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004B511A" w:rsidRPr="004B511A">
        <w:rPr>
          <w:rFonts w:ascii="Times New Roman" w:hAnsi="Times New Roman" w:cs="Times New Roman"/>
          <w:b/>
          <w:i/>
          <w:sz w:val="20"/>
          <w:szCs w:val="20"/>
        </w:rPr>
        <w:t>1978</w:t>
      </w:r>
    </w:p>
    <w:p w:rsidR="00403C9E" w:rsidRPr="000705A3" w:rsidRDefault="00403C9E" w:rsidP="00954F04">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Сведения об основном месте работы:</w:t>
      </w:r>
    </w:p>
    <w:p w:rsidR="00403C9E" w:rsidRPr="00071DD1"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Организация:</w:t>
      </w:r>
      <w:r w:rsidRPr="000705A3">
        <w:rPr>
          <w:rFonts w:ascii="Times New Roman" w:hAnsi="Times New Roman" w:cs="Times New Roman"/>
          <w:b/>
          <w:i/>
          <w:sz w:val="20"/>
          <w:szCs w:val="20"/>
        </w:rPr>
        <w:t xml:space="preserve"> </w:t>
      </w:r>
      <w:r w:rsidR="00071DD1" w:rsidRPr="00071DD1">
        <w:rPr>
          <w:rFonts w:ascii="Times New Roman" w:hAnsi="Times New Roman" w:cs="Times New Roman"/>
          <w:b/>
          <w:i/>
          <w:sz w:val="20"/>
          <w:szCs w:val="20"/>
        </w:rPr>
        <w:t>ПАО «КЦ МФБ»</w:t>
      </w:r>
    </w:p>
    <w:p w:rsidR="00B24548" w:rsidRPr="000705A3"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Должность: </w:t>
      </w:r>
      <w:r w:rsidR="00071DD1">
        <w:rPr>
          <w:rFonts w:ascii="Times New Roman" w:hAnsi="Times New Roman" w:cs="Times New Roman"/>
          <w:b/>
          <w:i/>
          <w:sz w:val="20"/>
          <w:szCs w:val="20"/>
        </w:rPr>
        <w:t>Президент</w:t>
      </w:r>
    </w:p>
    <w:p w:rsidR="00403C9E" w:rsidRPr="000705A3" w:rsidRDefault="00403C9E" w:rsidP="003E5BB6">
      <w:pPr>
        <w:autoSpaceDE w:val="0"/>
        <w:autoSpaceDN w:val="0"/>
        <w:adjustRightInd w:val="0"/>
        <w:spacing w:after="0" w:line="240" w:lineRule="auto"/>
        <w:ind w:firstLine="567"/>
        <w:jc w:val="both"/>
        <w:rPr>
          <w:rFonts w:ascii="Times New Roman" w:hAnsi="Times New Roman" w:cs="Times New Roman"/>
          <w:sz w:val="20"/>
          <w:szCs w:val="20"/>
        </w:rPr>
      </w:pPr>
    </w:p>
    <w:p w:rsidR="00403C9E" w:rsidRPr="000705A3"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ФИО: </w:t>
      </w:r>
      <w:r w:rsidR="00071DD1">
        <w:rPr>
          <w:rFonts w:ascii="Times New Roman" w:hAnsi="Times New Roman" w:cs="Times New Roman"/>
          <w:b/>
          <w:i/>
          <w:sz w:val="20"/>
          <w:szCs w:val="20"/>
        </w:rPr>
        <w:t>Мальцева Валентина Борисовна</w:t>
      </w:r>
    </w:p>
    <w:p w:rsidR="00403C9E" w:rsidRPr="000705A3"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Год рождения: </w:t>
      </w:r>
      <w:r w:rsidR="00F93596" w:rsidRPr="00F93596">
        <w:rPr>
          <w:rFonts w:ascii="Times New Roman" w:hAnsi="Times New Roman" w:cs="Times New Roman"/>
          <w:b/>
          <w:i/>
          <w:sz w:val="20"/>
          <w:szCs w:val="20"/>
        </w:rPr>
        <w:t>1959</w:t>
      </w:r>
    </w:p>
    <w:p w:rsidR="00403C9E" w:rsidRPr="000705A3" w:rsidRDefault="00403C9E" w:rsidP="00954F04">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Сведения об основном месте работы:</w:t>
      </w:r>
    </w:p>
    <w:p w:rsidR="00403C9E" w:rsidRPr="000705A3"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Организация:</w:t>
      </w:r>
      <w:r w:rsidR="00FB5FBF" w:rsidRPr="000705A3">
        <w:rPr>
          <w:rFonts w:ascii="Times New Roman" w:hAnsi="Times New Roman" w:cs="Times New Roman"/>
          <w:sz w:val="20"/>
          <w:szCs w:val="20"/>
        </w:rPr>
        <w:t xml:space="preserve"> </w:t>
      </w:r>
      <w:r w:rsidR="00071DD1" w:rsidRPr="00071DD1">
        <w:rPr>
          <w:rFonts w:ascii="Times New Roman" w:hAnsi="Times New Roman" w:cs="Times New Roman"/>
          <w:b/>
          <w:i/>
          <w:sz w:val="20"/>
          <w:szCs w:val="20"/>
        </w:rPr>
        <w:t>ПАО «КЦ МФБ»</w:t>
      </w:r>
    </w:p>
    <w:p w:rsidR="000731F5" w:rsidRPr="000705A3"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Должность: </w:t>
      </w:r>
      <w:r w:rsidRPr="000705A3">
        <w:rPr>
          <w:rFonts w:ascii="Times New Roman" w:hAnsi="Times New Roman" w:cs="Times New Roman"/>
          <w:b/>
          <w:i/>
          <w:sz w:val="20"/>
          <w:szCs w:val="20"/>
        </w:rPr>
        <w:t>Главный бухгалтер</w:t>
      </w:r>
    </w:p>
    <w:p w:rsidR="00A627AE" w:rsidRDefault="00A627AE">
      <w:pPr>
        <w:rPr>
          <w:rFonts w:ascii="Times New Roman" w:hAnsi="Times New Roman" w:cs="Times New Roman"/>
          <w:b/>
          <w:sz w:val="24"/>
          <w:szCs w:val="24"/>
        </w:rPr>
      </w:pPr>
      <w:r>
        <w:rPr>
          <w:rFonts w:ascii="Times New Roman" w:hAnsi="Times New Roman" w:cs="Times New Roman"/>
          <w:b/>
          <w:sz w:val="24"/>
          <w:szCs w:val="24"/>
        </w:rPr>
        <w:br w:type="page"/>
      </w:r>
    </w:p>
    <w:p w:rsidR="00E654B9" w:rsidRPr="00A97A15" w:rsidRDefault="00E654B9" w:rsidP="00915C76">
      <w:pPr>
        <w:autoSpaceDE w:val="0"/>
        <w:autoSpaceDN w:val="0"/>
        <w:adjustRightInd w:val="0"/>
        <w:spacing w:after="0" w:line="240" w:lineRule="auto"/>
        <w:jc w:val="both"/>
        <w:outlineLvl w:val="1"/>
        <w:rPr>
          <w:rFonts w:ascii="Times New Roman" w:hAnsi="Times New Roman" w:cs="Times New Roman"/>
          <w:b/>
          <w:sz w:val="24"/>
          <w:szCs w:val="24"/>
        </w:rPr>
      </w:pPr>
      <w:r w:rsidRPr="00A97A15">
        <w:rPr>
          <w:rFonts w:ascii="Times New Roman" w:hAnsi="Times New Roman" w:cs="Times New Roman"/>
          <w:b/>
          <w:sz w:val="24"/>
          <w:szCs w:val="24"/>
        </w:rPr>
        <w:lastRenderedPageBreak/>
        <w:t>Раздел II. Основная информация о финансово-экономическом состоянии эмитента</w:t>
      </w:r>
    </w:p>
    <w:p w:rsidR="00E654B9" w:rsidRPr="002048BD" w:rsidRDefault="00A97A15" w:rsidP="001D19E1">
      <w:pPr>
        <w:pStyle w:val="2"/>
        <w:tabs>
          <w:tab w:val="left" w:pos="567"/>
        </w:tabs>
        <w:spacing w:after="40"/>
        <w:rPr>
          <w:rFonts w:ascii="Times New Roman" w:hAnsi="Times New Roman" w:cs="Times New Roman"/>
          <w:color w:val="auto"/>
          <w:sz w:val="20"/>
          <w:szCs w:val="20"/>
        </w:rPr>
      </w:pPr>
      <w:bookmarkStart w:id="3" w:name="Par141"/>
      <w:bookmarkEnd w:id="3"/>
      <w:r>
        <w:rPr>
          <w:rFonts w:ascii="Times New Roman" w:hAnsi="Times New Roman" w:cs="Times New Roman"/>
          <w:color w:val="auto"/>
          <w:sz w:val="20"/>
          <w:szCs w:val="20"/>
        </w:rPr>
        <w:t>2.1.</w:t>
      </w:r>
      <w:r>
        <w:rPr>
          <w:rFonts w:ascii="Times New Roman" w:hAnsi="Times New Roman" w:cs="Times New Roman"/>
          <w:color w:val="auto"/>
          <w:sz w:val="20"/>
          <w:szCs w:val="20"/>
        </w:rPr>
        <w:tab/>
      </w:r>
      <w:r w:rsidR="00E654B9" w:rsidRPr="002048BD">
        <w:rPr>
          <w:rFonts w:ascii="Times New Roman" w:hAnsi="Times New Roman" w:cs="Times New Roman"/>
          <w:color w:val="auto"/>
          <w:sz w:val="20"/>
          <w:szCs w:val="20"/>
        </w:rPr>
        <w:t>Показатели финансово-экономической деятельности эмитента</w:t>
      </w:r>
    </w:p>
    <w:p w:rsidR="00976ADE" w:rsidRPr="000A2282" w:rsidRDefault="002048BD" w:rsidP="0048691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0A2282">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0A2282" w:rsidRPr="000705A3" w:rsidRDefault="000A2282" w:rsidP="00486918">
      <w:pPr>
        <w:tabs>
          <w:tab w:val="left" w:pos="1039"/>
        </w:tabs>
        <w:autoSpaceDE w:val="0"/>
        <w:autoSpaceDN w:val="0"/>
        <w:adjustRightInd w:val="0"/>
        <w:spacing w:after="0" w:line="240" w:lineRule="auto"/>
        <w:ind w:firstLine="284"/>
        <w:jc w:val="both"/>
        <w:rPr>
          <w:rFonts w:ascii="Times New Roman" w:hAnsi="Times New Roman" w:cs="Times New Roman"/>
          <w:sz w:val="20"/>
          <w:szCs w:val="20"/>
        </w:rPr>
      </w:pPr>
    </w:p>
    <w:p w:rsidR="00E654B9" w:rsidRPr="002048BD" w:rsidRDefault="00A97A15" w:rsidP="001D19E1">
      <w:pPr>
        <w:pStyle w:val="2"/>
        <w:tabs>
          <w:tab w:val="left" w:pos="567"/>
        </w:tabs>
        <w:spacing w:after="40"/>
        <w:rPr>
          <w:rFonts w:ascii="Times New Roman" w:hAnsi="Times New Roman" w:cs="Times New Roman"/>
          <w:color w:val="auto"/>
          <w:sz w:val="20"/>
          <w:szCs w:val="20"/>
        </w:rPr>
      </w:pPr>
      <w:r>
        <w:rPr>
          <w:rFonts w:ascii="Times New Roman" w:hAnsi="Times New Roman" w:cs="Times New Roman"/>
          <w:color w:val="auto"/>
          <w:sz w:val="20"/>
          <w:szCs w:val="20"/>
        </w:rPr>
        <w:t>2.2.</w:t>
      </w:r>
      <w:r>
        <w:rPr>
          <w:rFonts w:ascii="Times New Roman" w:hAnsi="Times New Roman" w:cs="Times New Roman"/>
          <w:color w:val="auto"/>
          <w:sz w:val="20"/>
          <w:szCs w:val="20"/>
        </w:rPr>
        <w:tab/>
      </w:r>
      <w:r w:rsidR="00E654B9" w:rsidRPr="002048BD">
        <w:rPr>
          <w:rFonts w:ascii="Times New Roman" w:hAnsi="Times New Roman" w:cs="Times New Roman"/>
          <w:color w:val="auto"/>
          <w:sz w:val="20"/>
          <w:szCs w:val="20"/>
        </w:rPr>
        <w:t>Рыночная капитализация эмитента</w:t>
      </w:r>
    </w:p>
    <w:p w:rsidR="00557109" w:rsidRPr="000A2282" w:rsidRDefault="002048BD" w:rsidP="0048691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0A2282">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0A2282" w:rsidRPr="00590503" w:rsidRDefault="000A2282" w:rsidP="00590503">
      <w:pPr>
        <w:tabs>
          <w:tab w:val="left" w:pos="1039"/>
        </w:tabs>
        <w:autoSpaceDE w:val="0"/>
        <w:autoSpaceDN w:val="0"/>
        <w:adjustRightInd w:val="0"/>
        <w:spacing w:after="0" w:line="240" w:lineRule="auto"/>
        <w:ind w:firstLine="567"/>
        <w:jc w:val="both"/>
        <w:rPr>
          <w:rFonts w:ascii="Times New Roman" w:hAnsi="Times New Roman" w:cs="Times New Roman"/>
          <w:sz w:val="20"/>
          <w:szCs w:val="20"/>
        </w:rPr>
      </w:pPr>
    </w:p>
    <w:p w:rsidR="00E654B9" w:rsidRPr="00DB3852" w:rsidRDefault="00A97A15" w:rsidP="001D19E1">
      <w:pPr>
        <w:pStyle w:val="2"/>
        <w:tabs>
          <w:tab w:val="left" w:pos="567"/>
        </w:tabs>
        <w:spacing w:after="40"/>
        <w:rPr>
          <w:rFonts w:ascii="Times New Roman" w:hAnsi="Times New Roman" w:cs="Times New Roman"/>
          <w:color w:val="auto"/>
          <w:sz w:val="20"/>
          <w:szCs w:val="20"/>
        </w:rPr>
      </w:pPr>
      <w:r w:rsidRPr="00DB3852">
        <w:rPr>
          <w:rFonts w:ascii="Times New Roman" w:hAnsi="Times New Roman" w:cs="Times New Roman"/>
          <w:color w:val="auto"/>
          <w:sz w:val="20"/>
          <w:szCs w:val="20"/>
        </w:rPr>
        <w:t>2.3.</w:t>
      </w:r>
      <w:r w:rsidRPr="00DB3852">
        <w:rPr>
          <w:rFonts w:ascii="Times New Roman" w:hAnsi="Times New Roman" w:cs="Times New Roman"/>
          <w:color w:val="auto"/>
          <w:sz w:val="20"/>
          <w:szCs w:val="20"/>
        </w:rPr>
        <w:tab/>
      </w:r>
      <w:r w:rsidR="00E654B9" w:rsidRPr="00DB3852">
        <w:rPr>
          <w:rFonts w:ascii="Times New Roman" w:hAnsi="Times New Roman" w:cs="Times New Roman"/>
          <w:color w:val="auto"/>
          <w:sz w:val="20"/>
          <w:szCs w:val="20"/>
        </w:rPr>
        <w:t>Обязательства эмитента</w:t>
      </w:r>
    </w:p>
    <w:p w:rsidR="00E654B9" w:rsidRPr="002269B1" w:rsidRDefault="00A97A15" w:rsidP="001D19E1">
      <w:pPr>
        <w:tabs>
          <w:tab w:val="left" w:pos="567"/>
        </w:tabs>
        <w:spacing w:before="200" w:after="40"/>
        <w:outlineLvl w:val="2"/>
        <w:rPr>
          <w:rFonts w:ascii="Times New Roman" w:hAnsi="Times New Roman" w:cs="Times New Roman"/>
          <w:b/>
          <w:sz w:val="20"/>
          <w:szCs w:val="20"/>
        </w:rPr>
      </w:pPr>
      <w:bookmarkStart w:id="4" w:name="Par194"/>
      <w:bookmarkEnd w:id="4"/>
      <w:r w:rsidRPr="002269B1">
        <w:rPr>
          <w:rFonts w:ascii="Times New Roman" w:hAnsi="Times New Roman" w:cs="Times New Roman"/>
          <w:b/>
          <w:sz w:val="20"/>
          <w:szCs w:val="20"/>
        </w:rPr>
        <w:t>2.3.1.</w:t>
      </w:r>
      <w:r w:rsidRPr="002269B1">
        <w:rPr>
          <w:rFonts w:ascii="Times New Roman" w:hAnsi="Times New Roman" w:cs="Times New Roman"/>
          <w:b/>
          <w:sz w:val="20"/>
          <w:szCs w:val="20"/>
        </w:rPr>
        <w:tab/>
      </w:r>
      <w:r w:rsidR="00E654B9" w:rsidRPr="002269B1">
        <w:rPr>
          <w:rFonts w:ascii="Times New Roman" w:hAnsi="Times New Roman" w:cs="Times New Roman"/>
          <w:b/>
          <w:sz w:val="20"/>
          <w:szCs w:val="20"/>
        </w:rPr>
        <w:t>Заемные средства и кредиторская задолженность</w:t>
      </w:r>
    </w:p>
    <w:p w:rsidR="00590503" w:rsidRPr="00447147" w:rsidRDefault="00590503" w:rsidP="0048691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447147">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2269B1" w:rsidRPr="00590503" w:rsidRDefault="002269B1" w:rsidP="00486918">
      <w:pPr>
        <w:tabs>
          <w:tab w:val="left" w:pos="1039"/>
        </w:tabs>
        <w:autoSpaceDE w:val="0"/>
        <w:autoSpaceDN w:val="0"/>
        <w:adjustRightInd w:val="0"/>
        <w:spacing w:after="0" w:line="240" w:lineRule="auto"/>
        <w:ind w:firstLine="284"/>
        <w:jc w:val="both"/>
        <w:rPr>
          <w:rFonts w:ascii="Times New Roman" w:hAnsi="Times New Roman" w:cs="Times New Roman"/>
          <w:sz w:val="20"/>
          <w:szCs w:val="20"/>
        </w:rPr>
      </w:pPr>
    </w:p>
    <w:p w:rsidR="00E654B9" w:rsidRPr="002269B1" w:rsidRDefault="00A97A15" w:rsidP="000A2282">
      <w:pPr>
        <w:tabs>
          <w:tab w:val="left" w:pos="567"/>
        </w:tabs>
        <w:spacing w:before="200" w:after="40"/>
        <w:outlineLvl w:val="2"/>
        <w:rPr>
          <w:rFonts w:ascii="Times New Roman" w:hAnsi="Times New Roman" w:cs="Times New Roman"/>
          <w:b/>
          <w:sz w:val="20"/>
          <w:szCs w:val="20"/>
        </w:rPr>
      </w:pPr>
      <w:r w:rsidRPr="002269B1">
        <w:rPr>
          <w:rFonts w:ascii="Times New Roman" w:hAnsi="Times New Roman" w:cs="Times New Roman"/>
          <w:b/>
          <w:sz w:val="20"/>
          <w:szCs w:val="20"/>
        </w:rPr>
        <w:t>2.3.2.</w:t>
      </w:r>
      <w:r w:rsidRPr="002269B1">
        <w:rPr>
          <w:rFonts w:ascii="Times New Roman" w:hAnsi="Times New Roman" w:cs="Times New Roman"/>
          <w:b/>
          <w:sz w:val="20"/>
          <w:szCs w:val="20"/>
        </w:rPr>
        <w:tab/>
      </w:r>
      <w:r w:rsidR="00E654B9" w:rsidRPr="002269B1">
        <w:rPr>
          <w:rFonts w:ascii="Times New Roman" w:hAnsi="Times New Roman" w:cs="Times New Roman"/>
          <w:b/>
          <w:sz w:val="20"/>
          <w:szCs w:val="20"/>
        </w:rPr>
        <w:t>Кредитная история эмитента</w:t>
      </w:r>
    </w:p>
    <w:p w:rsidR="00590503" w:rsidRPr="00447147" w:rsidRDefault="00590503" w:rsidP="0048691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447147">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2269B1" w:rsidRPr="00590503" w:rsidRDefault="002269B1" w:rsidP="00486918">
      <w:pPr>
        <w:tabs>
          <w:tab w:val="left" w:pos="1039"/>
        </w:tabs>
        <w:autoSpaceDE w:val="0"/>
        <w:autoSpaceDN w:val="0"/>
        <w:adjustRightInd w:val="0"/>
        <w:spacing w:after="0" w:line="240" w:lineRule="auto"/>
        <w:ind w:firstLine="284"/>
        <w:jc w:val="both"/>
        <w:rPr>
          <w:rFonts w:ascii="Times New Roman" w:hAnsi="Times New Roman" w:cs="Times New Roman"/>
          <w:sz w:val="20"/>
          <w:szCs w:val="20"/>
        </w:rPr>
      </w:pPr>
    </w:p>
    <w:p w:rsidR="00E654B9" w:rsidRPr="002269B1" w:rsidRDefault="00A97A15" w:rsidP="000A2282">
      <w:pPr>
        <w:tabs>
          <w:tab w:val="left" w:pos="567"/>
        </w:tabs>
        <w:spacing w:before="200" w:after="40"/>
        <w:outlineLvl w:val="2"/>
        <w:rPr>
          <w:rFonts w:ascii="Times New Roman" w:hAnsi="Times New Roman" w:cs="Times New Roman"/>
          <w:b/>
          <w:sz w:val="20"/>
          <w:szCs w:val="20"/>
        </w:rPr>
      </w:pPr>
      <w:r w:rsidRPr="002269B1">
        <w:rPr>
          <w:rFonts w:ascii="Times New Roman" w:hAnsi="Times New Roman" w:cs="Times New Roman"/>
          <w:b/>
          <w:sz w:val="20"/>
          <w:szCs w:val="20"/>
        </w:rPr>
        <w:t>2.3.3.</w:t>
      </w:r>
      <w:r w:rsidRPr="002269B1">
        <w:rPr>
          <w:rFonts w:ascii="Times New Roman" w:hAnsi="Times New Roman" w:cs="Times New Roman"/>
          <w:b/>
          <w:sz w:val="20"/>
          <w:szCs w:val="20"/>
        </w:rPr>
        <w:tab/>
      </w:r>
      <w:r w:rsidR="00E654B9" w:rsidRPr="002269B1">
        <w:rPr>
          <w:rFonts w:ascii="Times New Roman" w:hAnsi="Times New Roman" w:cs="Times New Roman"/>
          <w:b/>
          <w:sz w:val="20"/>
          <w:szCs w:val="20"/>
        </w:rPr>
        <w:t>Обязательства эмитента из предоставленного им обеспечения</w:t>
      </w:r>
    </w:p>
    <w:p w:rsidR="00590503" w:rsidRPr="00447147" w:rsidRDefault="00590503" w:rsidP="0048691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447147">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2269B1" w:rsidRPr="00590503" w:rsidRDefault="002269B1" w:rsidP="00590503">
      <w:pPr>
        <w:tabs>
          <w:tab w:val="left" w:pos="1039"/>
        </w:tabs>
        <w:autoSpaceDE w:val="0"/>
        <w:autoSpaceDN w:val="0"/>
        <w:adjustRightInd w:val="0"/>
        <w:spacing w:after="0" w:line="240" w:lineRule="auto"/>
        <w:ind w:firstLine="567"/>
        <w:jc w:val="both"/>
        <w:rPr>
          <w:rFonts w:ascii="Times New Roman" w:hAnsi="Times New Roman" w:cs="Times New Roman"/>
          <w:sz w:val="20"/>
          <w:szCs w:val="20"/>
        </w:rPr>
      </w:pPr>
    </w:p>
    <w:p w:rsidR="00E654B9" w:rsidRPr="00386952" w:rsidRDefault="00891BF3" w:rsidP="000A2282">
      <w:pPr>
        <w:tabs>
          <w:tab w:val="left" w:pos="567"/>
        </w:tabs>
        <w:spacing w:before="200" w:after="40"/>
        <w:outlineLvl w:val="2"/>
        <w:rPr>
          <w:rFonts w:ascii="Times New Roman" w:hAnsi="Times New Roman" w:cs="Times New Roman"/>
          <w:b/>
          <w:sz w:val="20"/>
          <w:szCs w:val="20"/>
        </w:rPr>
      </w:pPr>
      <w:r w:rsidRPr="00386952">
        <w:rPr>
          <w:rFonts w:ascii="Times New Roman" w:hAnsi="Times New Roman" w:cs="Times New Roman"/>
          <w:b/>
          <w:sz w:val="20"/>
          <w:szCs w:val="20"/>
        </w:rPr>
        <w:t>2.3.4.</w:t>
      </w:r>
      <w:r w:rsidRPr="00386952">
        <w:rPr>
          <w:rFonts w:ascii="Times New Roman" w:hAnsi="Times New Roman" w:cs="Times New Roman"/>
          <w:b/>
          <w:sz w:val="20"/>
          <w:szCs w:val="20"/>
        </w:rPr>
        <w:tab/>
      </w:r>
      <w:r w:rsidR="00E654B9" w:rsidRPr="00386952">
        <w:rPr>
          <w:rFonts w:ascii="Times New Roman" w:hAnsi="Times New Roman" w:cs="Times New Roman"/>
          <w:b/>
          <w:sz w:val="20"/>
          <w:szCs w:val="20"/>
        </w:rPr>
        <w:t>Прочие обязательства эмитента</w:t>
      </w:r>
    </w:p>
    <w:p w:rsidR="00074794" w:rsidRPr="00447147" w:rsidRDefault="00074794" w:rsidP="0048691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447147">
        <w:rPr>
          <w:rFonts w:ascii="Times New Roman" w:hAnsi="Times New Roman" w:cs="Times New Roman"/>
          <w:b/>
          <w:i/>
          <w:sz w:val="20"/>
          <w:szCs w:val="2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sidR="00891BF3" w:rsidRPr="00447147">
        <w:rPr>
          <w:rFonts w:ascii="Times New Roman" w:hAnsi="Times New Roman" w:cs="Times New Roman"/>
          <w:b/>
          <w:i/>
          <w:sz w:val="20"/>
          <w:szCs w:val="20"/>
        </w:rPr>
        <w:t>.</w:t>
      </w:r>
    </w:p>
    <w:p w:rsidR="00447147" w:rsidRPr="00891BF3" w:rsidRDefault="00447147" w:rsidP="00891BF3">
      <w:pPr>
        <w:tabs>
          <w:tab w:val="left" w:pos="1039"/>
        </w:tabs>
        <w:autoSpaceDE w:val="0"/>
        <w:autoSpaceDN w:val="0"/>
        <w:adjustRightInd w:val="0"/>
        <w:spacing w:after="0" w:line="240" w:lineRule="auto"/>
        <w:ind w:firstLine="567"/>
        <w:jc w:val="both"/>
        <w:rPr>
          <w:rFonts w:ascii="Times New Roman" w:hAnsi="Times New Roman" w:cs="Times New Roman"/>
          <w:sz w:val="20"/>
          <w:szCs w:val="20"/>
        </w:rPr>
      </w:pPr>
    </w:p>
    <w:p w:rsidR="008C0D63" w:rsidRPr="007647EE" w:rsidRDefault="003219C6" w:rsidP="00447147">
      <w:pPr>
        <w:pStyle w:val="2"/>
        <w:tabs>
          <w:tab w:val="left" w:pos="567"/>
        </w:tabs>
        <w:spacing w:after="40"/>
        <w:rPr>
          <w:rFonts w:ascii="Times New Roman" w:hAnsi="Times New Roman" w:cs="Times New Roman"/>
          <w:color w:val="auto"/>
          <w:sz w:val="20"/>
          <w:szCs w:val="20"/>
        </w:rPr>
      </w:pPr>
      <w:bookmarkStart w:id="5" w:name="Par320"/>
      <w:bookmarkEnd w:id="5"/>
      <w:r w:rsidRPr="007647EE">
        <w:rPr>
          <w:rFonts w:ascii="Times New Roman" w:hAnsi="Times New Roman" w:cs="Times New Roman"/>
          <w:color w:val="auto"/>
          <w:sz w:val="20"/>
          <w:szCs w:val="20"/>
        </w:rPr>
        <w:t>2.4.</w:t>
      </w:r>
      <w:r w:rsidRPr="007647EE">
        <w:rPr>
          <w:rFonts w:ascii="Times New Roman" w:hAnsi="Times New Roman" w:cs="Times New Roman"/>
          <w:color w:val="auto"/>
          <w:sz w:val="20"/>
          <w:szCs w:val="20"/>
        </w:rPr>
        <w:tab/>
      </w:r>
      <w:r w:rsidR="008C0D63" w:rsidRPr="007647EE">
        <w:rPr>
          <w:rFonts w:ascii="Times New Roman" w:hAnsi="Times New Roman" w:cs="Times New Roman"/>
          <w:color w:val="auto"/>
          <w:sz w:val="20"/>
          <w:szCs w:val="20"/>
        </w:rPr>
        <w:t>Риски, связанные с приобретением размещаемых (размещенных) ценных бумаг</w:t>
      </w:r>
    </w:p>
    <w:p w:rsidR="002269B1" w:rsidRPr="00EC1630" w:rsidRDefault="002269B1" w:rsidP="00447147">
      <w:pPr>
        <w:tabs>
          <w:tab w:val="left" w:pos="567"/>
        </w:tabs>
        <w:spacing w:before="200" w:after="40"/>
        <w:outlineLvl w:val="2"/>
        <w:rPr>
          <w:rFonts w:ascii="Times New Roman" w:hAnsi="Times New Roman" w:cs="Times New Roman"/>
          <w:b/>
          <w:sz w:val="20"/>
          <w:szCs w:val="20"/>
        </w:rPr>
      </w:pPr>
      <w:r w:rsidRPr="00EC1630">
        <w:rPr>
          <w:rFonts w:ascii="Times New Roman" w:hAnsi="Times New Roman" w:cs="Times New Roman"/>
          <w:b/>
          <w:sz w:val="20"/>
          <w:szCs w:val="20"/>
        </w:rPr>
        <w:t>2.4.1.</w:t>
      </w:r>
      <w:r w:rsidRPr="00EC1630">
        <w:rPr>
          <w:rFonts w:ascii="Times New Roman" w:hAnsi="Times New Roman" w:cs="Times New Roman"/>
          <w:b/>
          <w:sz w:val="20"/>
          <w:szCs w:val="20"/>
        </w:rPr>
        <w:tab/>
        <w:t>Отраслевые риски</w:t>
      </w:r>
    </w:p>
    <w:p w:rsidR="00924DDD" w:rsidRPr="00924DDD" w:rsidRDefault="00924DDD" w:rsidP="00924DDD">
      <w:pPr>
        <w:pStyle w:val="afd"/>
        <w:spacing w:before="0" w:beforeAutospacing="0" w:after="0" w:afterAutospacing="0"/>
        <w:ind w:firstLine="567"/>
        <w:jc w:val="both"/>
        <w:rPr>
          <w:rStyle w:val="Subst"/>
          <w:b w:val="0"/>
          <w:i w:val="0"/>
          <w:sz w:val="20"/>
          <w:szCs w:val="20"/>
        </w:rPr>
      </w:pPr>
      <w:r w:rsidRPr="00924DDD">
        <w:rPr>
          <w:rStyle w:val="Subst"/>
          <w:sz w:val="20"/>
          <w:szCs w:val="20"/>
        </w:rPr>
        <w:t xml:space="preserve">Развитие внутреннего биржевого рынка, на котором действуют биржи, обслуживаемые </w:t>
      </w:r>
      <w:r w:rsidR="008A1D74">
        <w:rPr>
          <w:rStyle w:val="Subst"/>
          <w:sz w:val="20"/>
          <w:szCs w:val="20"/>
        </w:rPr>
        <w:t>эмитентом</w:t>
      </w:r>
      <w:r w:rsidRPr="00924DDD">
        <w:rPr>
          <w:rStyle w:val="Subst"/>
          <w:sz w:val="20"/>
          <w:szCs w:val="20"/>
        </w:rPr>
        <w:t xml:space="preserve"> как клиринговой организацией, во многом зависит от факторов макроэкономического характера, поскольку доходы от предоставляемых </w:t>
      </w:r>
      <w:r w:rsidR="008A1D74">
        <w:rPr>
          <w:rStyle w:val="Subst"/>
          <w:sz w:val="20"/>
          <w:szCs w:val="20"/>
        </w:rPr>
        <w:t>эмитентом</w:t>
      </w:r>
      <w:r w:rsidRPr="00924DDD">
        <w:rPr>
          <w:rStyle w:val="Subst"/>
          <w:sz w:val="20"/>
          <w:szCs w:val="20"/>
        </w:rPr>
        <w:t xml:space="preserve"> услуг функционально зависят от уровня цен и абсолютных объемов ценных бумаг и товаров, торгуемых на этих биржах. При экономической нестабильности снижение цен в фондовом и товарном секторах может привести к ухудшению динамики роста и рентабельности биржевого рынка.</w:t>
      </w:r>
    </w:p>
    <w:p w:rsidR="00924DDD" w:rsidRPr="00924DDD" w:rsidRDefault="00924DDD" w:rsidP="00924DDD">
      <w:pPr>
        <w:pStyle w:val="afd"/>
        <w:spacing w:before="0" w:beforeAutospacing="0" w:after="0" w:afterAutospacing="0"/>
        <w:ind w:firstLine="567"/>
        <w:jc w:val="both"/>
        <w:rPr>
          <w:rStyle w:val="Subst"/>
          <w:b w:val="0"/>
          <w:i w:val="0"/>
          <w:sz w:val="20"/>
          <w:szCs w:val="20"/>
        </w:rPr>
      </w:pPr>
      <w:r w:rsidRPr="00924DDD">
        <w:rPr>
          <w:rStyle w:val="Subst"/>
          <w:sz w:val="20"/>
          <w:szCs w:val="20"/>
        </w:rPr>
        <w:t xml:space="preserve">Темпы роста ВВП и объемы организованных биржевых торгов в России в значительной степени определяются уровнем экспортных цен на нефть и природный газ. В случае изменения конъюнктуры рынка энергоносителей и снижения цен на нефть и природный газ возможно снижение темпов роста ВВП, цен и объемов торгов на фондовом и товарном рынках, что может отрицательно повлиять на результаты финансово-хозяйственной деятельности </w:t>
      </w:r>
      <w:r w:rsidR="008A1D74">
        <w:rPr>
          <w:rStyle w:val="Subst"/>
          <w:sz w:val="20"/>
          <w:szCs w:val="20"/>
        </w:rPr>
        <w:t>эмитента</w:t>
      </w:r>
      <w:r w:rsidRPr="00924DDD">
        <w:rPr>
          <w:rStyle w:val="Subst"/>
          <w:sz w:val="20"/>
          <w:szCs w:val="20"/>
        </w:rPr>
        <w:t xml:space="preserve">. </w:t>
      </w:r>
    </w:p>
    <w:p w:rsidR="00924DDD" w:rsidRPr="00924DDD" w:rsidRDefault="00924DDD" w:rsidP="00924DDD">
      <w:pPr>
        <w:pStyle w:val="afd"/>
        <w:spacing w:before="0" w:beforeAutospacing="0" w:after="0" w:afterAutospacing="0"/>
        <w:ind w:firstLine="567"/>
        <w:jc w:val="both"/>
        <w:rPr>
          <w:rStyle w:val="Subst"/>
          <w:b w:val="0"/>
          <w:i w:val="0"/>
          <w:sz w:val="20"/>
          <w:szCs w:val="20"/>
        </w:rPr>
      </w:pPr>
      <w:r w:rsidRPr="00924DDD">
        <w:rPr>
          <w:rStyle w:val="Subst"/>
          <w:sz w:val="20"/>
          <w:szCs w:val="20"/>
        </w:rPr>
        <w:t xml:space="preserve">Отраслевые риски в деятельности </w:t>
      </w:r>
      <w:r w:rsidR="008A1D74">
        <w:rPr>
          <w:rStyle w:val="Subst"/>
          <w:sz w:val="20"/>
          <w:szCs w:val="20"/>
        </w:rPr>
        <w:t>эмитента</w:t>
      </w:r>
      <w:r w:rsidRPr="00924DDD">
        <w:rPr>
          <w:rStyle w:val="Subst"/>
          <w:sz w:val="20"/>
          <w:szCs w:val="20"/>
        </w:rPr>
        <w:t xml:space="preserve"> во многом связаны с риском обострения конкуренции в случае агрессивного выхода на рынок новых крупных биржевых проектов, действующих в тех же сегментах рынка, что и биржи, обслуживаемые </w:t>
      </w:r>
      <w:r w:rsidR="008A1D74">
        <w:rPr>
          <w:rStyle w:val="Subst"/>
          <w:sz w:val="20"/>
          <w:szCs w:val="20"/>
        </w:rPr>
        <w:t>эмитентом</w:t>
      </w:r>
      <w:r w:rsidRPr="00924DDD">
        <w:rPr>
          <w:rStyle w:val="Subst"/>
          <w:sz w:val="20"/>
          <w:szCs w:val="20"/>
        </w:rPr>
        <w:t xml:space="preserve">. В этом случае вероятно сокращение рентабельности бизнеса </w:t>
      </w:r>
      <w:r w:rsidR="008A1D74">
        <w:rPr>
          <w:rStyle w:val="Subst"/>
          <w:sz w:val="20"/>
          <w:szCs w:val="20"/>
        </w:rPr>
        <w:t>эмитента</w:t>
      </w:r>
      <w:r w:rsidRPr="00924DDD">
        <w:rPr>
          <w:rStyle w:val="Subst"/>
          <w:sz w:val="20"/>
          <w:szCs w:val="20"/>
        </w:rPr>
        <w:t>, уменьшение объема доходов.</w:t>
      </w:r>
    </w:p>
    <w:p w:rsidR="00924DDD" w:rsidRPr="00924DDD" w:rsidRDefault="00924DDD" w:rsidP="00924DDD">
      <w:pPr>
        <w:pStyle w:val="afd"/>
        <w:spacing w:before="0" w:beforeAutospacing="0" w:after="0" w:afterAutospacing="0"/>
        <w:ind w:firstLine="567"/>
        <w:jc w:val="both"/>
        <w:rPr>
          <w:rStyle w:val="Subst"/>
          <w:b w:val="0"/>
          <w:i w:val="0"/>
          <w:sz w:val="20"/>
          <w:szCs w:val="20"/>
        </w:rPr>
      </w:pPr>
      <w:r w:rsidRPr="00924DDD">
        <w:rPr>
          <w:rStyle w:val="Subst"/>
          <w:sz w:val="20"/>
          <w:szCs w:val="20"/>
        </w:rPr>
        <w:t xml:space="preserve">Предполагаемые действия </w:t>
      </w:r>
      <w:r w:rsidR="008A1D74">
        <w:rPr>
          <w:rStyle w:val="Subst"/>
          <w:sz w:val="20"/>
          <w:szCs w:val="20"/>
        </w:rPr>
        <w:t>эмитента</w:t>
      </w:r>
      <w:r w:rsidRPr="00924DDD">
        <w:rPr>
          <w:rStyle w:val="Subst"/>
          <w:sz w:val="20"/>
          <w:szCs w:val="20"/>
        </w:rPr>
        <w:t xml:space="preserve"> в случае указанных выше изменений в отрасли: </w:t>
      </w:r>
    </w:p>
    <w:p w:rsidR="00924DDD" w:rsidRPr="00924DDD" w:rsidRDefault="00924DDD" w:rsidP="00924DDD">
      <w:pPr>
        <w:pStyle w:val="afd"/>
        <w:spacing w:before="0" w:beforeAutospacing="0" w:after="0" w:afterAutospacing="0"/>
        <w:ind w:firstLine="567"/>
        <w:jc w:val="both"/>
        <w:rPr>
          <w:rStyle w:val="Subst"/>
          <w:b w:val="0"/>
          <w:i w:val="0"/>
          <w:sz w:val="20"/>
          <w:szCs w:val="20"/>
        </w:rPr>
      </w:pPr>
      <w:r w:rsidRPr="00924DDD">
        <w:rPr>
          <w:rStyle w:val="Subst"/>
          <w:sz w:val="20"/>
          <w:szCs w:val="20"/>
        </w:rPr>
        <w:t xml:space="preserve">В случае серьезного ухудшения ситуации на биржевом рынке, </w:t>
      </w:r>
      <w:r w:rsidR="008A1D74">
        <w:rPr>
          <w:rStyle w:val="Subst"/>
          <w:sz w:val="20"/>
          <w:szCs w:val="20"/>
        </w:rPr>
        <w:t>эмитент</w:t>
      </w:r>
      <w:r w:rsidRPr="00924DDD">
        <w:rPr>
          <w:rStyle w:val="Subst"/>
          <w:sz w:val="20"/>
          <w:szCs w:val="20"/>
        </w:rPr>
        <w:t xml:space="preserve"> будет действовать по наиболее консервативному сценарию, предполагающему как усиление конкуренции (снижение операционных </w:t>
      </w:r>
      <w:r w:rsidRPr="00924DDD">
        <w:rPr>
          <w:rStyle w:val="Subst"/>
          <w:sz w:val="20"/>
          <w:szCs w:val="20"/>
        </w:rPr>
        <w:lastRenderedPageBreak/>
        <w:t>издержек), так и сокращение реальных расходов, предусматривающее временное прекращение модернизации, а также командировочных и представительских расходов (спонсорство, участие в конференциях и т.п.).</w:t>
      </w:r>
    </w:p>
    <w:p w:rsidR="00924DDD" w:rsidRPr="00924DDD" w:rsidRDefault="00924DDD" w:rsidP="00924DDD">
      <w:pPr>
        <w:pStyle w:val="afd"/>
        <w:spacing w:before="0" w:beforeAutospacing="0" w:after="0" w:afterAutospacing="0"/>
        <w:ind w:firstLine="567"/>
        <w:jc w:val="both"/>
        <w:rPr>
          <w:rStyle w:val="Subst"/>
          <w:b w:val="0"/>
          <w:i w:val="0"/>
          <w:sz w:val="20"/>
          <w:szCs w:val="20"/>
        </w:rPr>
      </w:pPr>
      <w:r w:rsidRPr="00924DDD">
        <w:rPr>
          <w:rStyle w:val="Subst"/>
          <w:sz w:val="20"/>
          <w:szCs w:val="20"/>
        </w:rPr>
        <w:t xml:space="preserve">Риски, связанные с возможным изменением цен на сырье, услуги, используемые </w:t>
      </w:r>
      <w:r w:rsidR="008A1D74">
        <w:rPr>
          <w:rStyle w:val="Subst"/>
          <w:sz w:val="20"/>
          <w:szCs w:val="20"/>
        </w:rPr>
        <w:t>эмитентом</w:t>
      </w:r>
      <w:r w:rsidRPr="00924DDD">
        <w:rPr>
          <w:rStyle w:val="Subst"/>
          <w:sz w:val="20"/>
          <w:szCs w:val="20"/>
        </w:rPr>
        <w:t xml:space="preserve"> в своей деятельности (отдельно на внутреннем и внешнем рынках), и их влияние на деятельность </w:t>
      </w:r>
      <w:r w:rsidR="008A1D74">
        <w:rPr>
          <w:rStyle w:val="Subst"/>
          <w:sz w:val="20"/>
          <w:szCs w:val="20"/>
        </w:rPr>
        <w:t>эмитента</w:t>
      </w:r>
      <w:r w:rsidRPr="00924DDD">
        <w:rPr>
          <w:rStyle w:val="Subst"/>
          <w:sz w:val="20"/>
          <w:szCs w:val="20"/>
        </w:rPr>
        <w:t xml:space="preserve"> и исполнение обязательств по ценным бумагам: </w:t>
      </w:r>
    </w:p>
    <w:p w:rsidR="00924DDD" w:rsidRPr="00924DDD" w:rsidRDefault="00924DDD" w:rsidP="00924DDD">
      <w:pPr>
        <w:pStyle w:val="afd"/>
        <w:spacing w:before="0" w:beforeAutospacing="0" w:after="0" w:afterAutospacing="0"/>
        <w:ind w:firstLine="567"/>
        <w:jc w:val="both"/>
        <w:rPr>
          <w:rStyle w:val="Subst"/>
          <w:sz w:val="20"/>
          <w:szCs w:val="20"/>
        </w:rPr>
      </w:pPr>
      <w:r w:rsidRPr="00924DDD">
        <w:rPr>
          <w:rStyle w:val="Subst"/>
          <w:sz w:val="20"/>
          <w:szCs w:val="20"/>
        </w:rPr>
        <w:t xml:space="preserve">Основным видом деятельности </w:t>
      </w:r>
      <w:r w:rsidR="008A1D74">
        <w:rPr>
          <w:rStyle w:val="Subst"/>
          <w:sz w:val="20"/>
          <w:szCs w:val="20"/>
        </w:rPr>
        <w:t>эмитента</w:t>
      </w:r>
      <w:r w:rsidRPr="00924DDD">
        <w:rPr>
          <w:rStyle w:val="Subst"/>
          <w:sz w:val="20"/>
          <w:szCs w:val="20"/>
        </w:rPr>
        <w:t xml:space="preserve"> является клиринговая деятельность. </w:t>
      </w:r>
      <w:r w:rsidR="008A1D74">
        <w:rPr>
          <w:rStyle w:val="Subst"/>
          <w:sz w:val="20"/>
          <w:szCs w:val="20"/>
        </w:rPr>
        <w:t xml:space="preserve">Эмитентом </w:t>
      </w:r>
      <w:r w:rsidRPr="00924DDD">
        <w:rPr>
          <w:rStyle w:val="Subst"/>
          <w:sz w:val="20"/>
          <w:szCs w:val="20"/>
        </w:rPr>
        <w:t xml:space="preserve">используется крайне ограниченное количество сырья. В связи с этим изменение цен на используемое сырье не оказывает существенного влияния на хозяйственную деятельность </w:t>
      </w:r>
      <w:r w:rsidR="008A1D74">
        <w:rPr>
          <w:rStyle w:val="Subst"/>
          <w:sz w:val="20"/>
          <w:szCs w:val="20"/>
        </w:rPr>
        <w:t>эмитента</w:t>
      </w:r>
      <w:r w:rsidRPr="00924DDD">
        <w:rPr>
          <w:rStyle w:val="Subst"/>
          <w:sz w:val="20"/>
          <w:szCs w:val="20"/>
        </w:rPr>
        <w:t xml:space="preserve"> на внутреннем рынке и исполнение обязательств по ценным бумагам. </w:t>
      </w:r>
    </w:p>
    <w:p w:rsidR="00924DDD" w:rsidRPr="00924DDD" w:rsidRDefault="00924DDD" w:rsidP="00924DDD">
      <w:pPr>
        <w:pStyle w:val="afd"/>
        <w:spacing w:before="0" w:beforeAutospacing="0" w:after="0" w:afterAutospacing="0"/>
        <w:ind w:firstLine="567"/>
        <w:jc w:val="both"/>
        <w:rPr>
          <w:rStyle w:val="Subst"/>
          <w:b w:val="0"/>
          <w:i w:val="0"/>
          <w:sz w:val="20"/>
          <w:szCs w:val="20"/>
        </w:rPr>
      </w:pPr>
      <w:r w:rsidRPr="00924DDD">
        <w:rPr>
          <w:rStyle w:val="Subst"/>
          <w:sz w:val="20"/>
          <w:szCs w:val="20"/>
        </w:rPr>
        <w:t xml:space="preserve">Услуги, необходимые </w:t>
      </w:r>
      <w:r w:rsidR="008A1D74">
        <w:rPr>
          <w:rStyle w:val="Subst"/>
          <w:sz w:val="20"/>
          <w:szCs w:val="20"/>
        </w:rPr>
        <w:t>эмитенту</w:t>
      </w:r>
      <w:r w:rsidRPr="00924DDD">
        <w:rPr>
          <w:rStyle w:val="Subst"/>
          <w:sz w:val="20"/>
          <w:szCs w:val="20"/>
        </w:rPr>
        <w:t xml:space="preserve">, условно можно разделить на две категории: услуги, без которых функционирование эмитента затруднительно (аудиторские услуги, пошлины за регистрацию документов в государственных органах, услуги по перерегистрации прав в реестре); услуги, которые </w:t>
      </w:r>
      <w:r w:rsidR="008A1D74">
        <w:rPr>
          <w:rStyle w:val="Subst"/>
          <w:sz w:val="20"/>
          <w:szCs w:val="20"/>
        </w:rPr>
        <w:t xml:space="preserve">эмитент </w:t>
      </w:r>
      <w:r w:rsidRPr="00924DDD">
        <w:rPr>
          <w:rStyle w:val="Subst"/>
          <w:sz w:val="20"/>
          <w:szCs w:val="20"/>
        </w:rPr>
        <w:t>использует в целях развития и расширения деятельности (консалтинговые, маркетинговые, реклама в СМИ, юридические).</w:t>
      </w:r>
    </w:p>
    <w:p w:rsidR="00924DDD" w:rsidRPr="00924DDD" w:rsidRDefault="00924DDD" w:rsidP="00924DDD">
      <w:pPr>
        <w:pStyle w:val="afd"/>
        <w:spacing w:before="0" w:beforeAutospacing="0" w:after="0" w:afterAutospacing="0"/>
        <w:ind w:firstLine="567"/>
        <w:jc w:val="both"/>
        <w:rPr>
          <w:rStyle w:val="Subst"/>
          <w:b w:val="0"/>
          <w:i w:val="0"/>
          <w:sz w:val="20"/>
          <w:szCs w:val="20"/>
        </w:rPr>
      </w:pPr>
      <w:r w:rsidRPr="00924DDD">
        <w:rPr>
          <w:rStyle w:val="Subst"/>
          <w:sz w:val="20"/>
          <w:szCs w:val="20"/>
        </w:rPr>
        <w:t xml:space="preserve">Изменение цен на услуги может оказать влияние на деятельность </w:t>
      </w:r>
      <w:r w:rsidR="008A1D74">
        <w:rPr>
          <w:rStyle w:val="Subst"/>
          <w:sz w:val="20"/>
          <w:szCs w:val="20"/>
        </w:rPr>
        <w:t>эмитента</w:t>
      </w:r>
      <w:r w:rsidRPr="00924DDD">
        <w:rPr>
          <w:rStyle w:val="Subst"/>
          <w:sz w:val="20"/>
          <w:szCs w:val="20"/>
        </w:rPr>
        <w:t xml:space="preserve"> в зависимости от объема и продолжительности оказания услуг, требующихся </w:t>
      </w:r>
      <w:r w:rsidR="008A1D74">
        <w:rPr>
          <w:rStyle w:val="Subst"/>
          <w:sz w:val="20"/>
          <w:szCs w:val="20"/>
        </w:rPr>
        <w:t>эмитенту</w:t>
      </w:r>
      <w:r w:rsidRPr="00924DDD">
        <w:rPr>
          <w:rStyle w:val="Subst"/>
          <w:sz w:val="20"/>
          <w:szCs w:val="20"/>
        </w:rPr>
        <w:t xml:space="preserve">. Риски, связанные с возможным изменением цен на услуги, </w:t>
      </w:r>
      <w:r w:rsidR="008A1D74">
        <w:rPr>
          <w:rStyle w:val="Subst"/>
          <w:sz w:val="20"/>
          <w:szCs w:val="20"/>
        </w:rPr>
        <w:t xml:space="preserve">эмитент </w:t>
      </w:r>
      <w:r w:rsidRPr="00924DDD">
        <w:rPr>
          <w:rStyle w:val="Subst"/>
          <w:sz w:val="20"/>
          <w:szCs w:val="20"/>
        </w:rPr>
        <w:t xml:space="preserve">нивелирует путем планирования бюджета, заключения среднесрочных и долгосрочных договоров с организациями, услуги которых необходимы </w:t>
      </w:r>
      <w:r w:rsidR="008A1D74">
        <w:rPr>
          <w:rStyle w:val="Subst"/>
          <w:sz w:val="20"/>
          <w:szCs w:val="20"/>
        </w:rPr>
        <w:t>эмитенту</w:t>
      </w:r>
      <w:r w:rsidRPr="00924DDD">
        <w:rPr>
          <w:rStyle w:val="Subst"/>
          <w:sz w:val="20"/>
          <w:szCs w:val="20"/>
        </w:rPr>
        <w:t>.</w:t>
      </w:r>
    </w:p>
    <w:p w:rsidR="00924DDD" w:rsidRPr="00924DDD" w:rsidRDefault="00924DDD" w:rsidP="00924DDD">
      <w:pPr>
        <w:pStyle w:val="afd"/>
        <w:spacing w:before="0" w:beforeAutospacing="0" w:after="0" w:afterAutospacing="0"/>
        <w:ind w:firstLine="567"/>
        <w:jc w:val="both"/>
        <w:rPr>
          <w:rStyle w:val="Subst"/>
          <w:b w:val="0"/>
          <w:i w:val="0"/>
          <w:sz w:val="20"/>
          <w:szCs w:val="20"/>
        </w:rPr>
      </w:pPr>
      <w:r w:rsidRPr="00924DDD">
        <w:rPr>
          <w:rStyle w:val="Subst"/>
          <w:sz w:val="20"/>
          <w:szCs w:val="20"/>
        </w:rPr>
        <w:t xml:space="preserve">Риски, связанные с возможным изменением цен на продукцию и/или услуги </w:t>
      </w:r>
      <w:r w:rsidR="008A1D74">
        <w:rPr>
          <w:rStyle w:val="Subst"/>
          <w:sz w:val="20"/>
          <w:szCs w:val="20"/>
        </w:rPr>
        <w:t>эмитента</w:t>
      </w:r>
      <w:r w:rsidRPr="00924DDD">
        <w:rPr>
          <w:rStyle w:val="Subst"/>
          <w:sz w:val="20"/>
          <w:szCs w:val="20"/>
        </w:rPr>
        <w:t xml:space="preserve"> (отдельно на внутреннем и внешнем рынках), их влияние на деятельность </w:t>
      </w:r>
      <w:r w:rsidR="008A1D74">
        <w:rPr>
          <w:rStyle w:val="Subst"/>
          <w:sz w:val="20"/>
          <w:szCs w:val="20"/>
        </w:rPr>
        <w:t>эмитента</w:t>
      </w:r>
      <w:r w:rsidRPr="00924DDD">
        <w:rPr>
          <w:rStyle w:val="Subst"/>
          <w:sz w:val="20"/>
          <w:szCs w:val="20"/>
        </w:rPr>
        <w:t xml:space="preserve"> и исполнение обязательств по ценным бумагам:</w:t>
      </w:r>
    </w:p>
    <w:p w:rsidR="00924DDD" w:rsidRPr="00924DDD" w:rsidRDefault="00924DDD" w:rsidP="00924DDD">
      <w:pPr>
        <w:pStyle w:val="afd"/>
        <w:spacing w:before="0" w:beforeAutospacing="0" w:after="0" w:afterAutospacing="0"/>
        <w:ind w:firstLine="567"/>
        <w:jc w:val="both"/>
        <w:rPr>
          <w:sz w:val="20"/>
          <w:szCs w:val="20"/>
        </w:rPr>
      </w:pPr>
      <w:r w:rsidRPr="00924DDD">
        <w:rPr>
          <w:rStyle w:val="Subst"/>
          <w:sz w:val="20"/>
          <w:szCs w:val="20"/>
        </w:rPr>
        <w:t xml:space="preserve">Российским законодательством не предусмотрены требования к тарифам на клиринговые услуги. Тарифы на услуги </w:t>
      </w:r>
      <w:r w:rsidR="008A1D74">
        <w:rPr>
          <w:rStyle w:val="Subst"/>
          <w:sz w:val="20"/>
          <w:szCs w:val="20"/>
        </w:rPr>
        <w:t>эмитент</w:t>
      </w:r>
      <w:r w:rsidRPr="00924DDD">
        <w:rPr>
          <w:rStyle w:val="Subst"/>
          <w:sz w:val="20"/>
          <w:szCs w:val="20"/>
        </w:rPr>
        <w:t xml:space="preserve"> устанавливает самостоятельно с учётом внешней и внутренней конкурентной среды. Исходя из этого, </w:t>
      </w:r>
      <w:r w:rsidR="008A1D74">
        <w:rPr>
          <w:rStyle w:val="Subst"/>
          <w:sz w:val="20"/>
          <w:szCs w:val="20"/>
        </w:rPr>
        <w:t>эмитент</w:t>
      </w:r>
      <w:r w:rsidRPr="00924DDD">
        <w:rPr>
          <w:rStyle w:val="Subst"/>
          <w:sz w:val="20"/>
          <w:szCs w:val="20"/>
        </w:rPr>
        <w:t xml:space="preserve"> устанавливает и меняет тарифы, приводя их в соответствие с меняющейся конъюнктурой рынка. Риски, связанные с введением регулирования клиринговых тарифов, оцениваются как минимальные. В области конкурентной среды существует определенный риск демпинга конкурентов на конкурирующие услуги, на что </w:t>
      </w:r>
      <w:r w:rsidR="008A1D74">
        <w:rPr>
          <w:rStyle w:val="Subst"/>
          <w:sz w:val="20"/>
          <w:szCs w:val="20"/>
        </w:rPr>
        <w:t>эмитент</w:t>
      </w:r>
      <w:r w:rsidRPr="00924DDD">
        <w:rPr>
          <w:rStyle w:val="Subst"/>
          <w:sz w:val="20"/>
          <w:szCs w:val="20"/>
        </w:rPr>
        <w:t xml:space="preserve"> может реагировать также снижением тарифов. </w:t>
      </w:r>
    </w:p>
    <w:p w:rsidR="002269B1" w:rsidRPr="00924DDD" w:rsidRDefault="002269B1" w:rsidP="00924DDD">
      <w:pPr>
        <w:tabs>
          <w:tab w:val="left" w:pos="1039"/>
        </w:tabs>
        <w:autoSpaceDE w:val="0"/>
        <w:autoSpaceDN w:val="0"/>
        <w:adjustRightInd w:val="0"/>
        <w:spacing w:after="0" w:line="240" w:lineRule="auto"/>
        <w:ind w:firstLine="567"/>
        <w:jc w:val="both"/>
        <w:rPr>
          <w:rFonts w:ascii="Times New Roman" w:hAnsi="Times New Roman" w:cs="Times New Roman"/>
          <w:sz w:val="20"/>
          <w:szCs w:val="20"/>
        </w:rPr>
      </w:pPr>
    </w:p>
    <w:p w:rsidR="002F751D" w:rsidRPr="00407827" w:rsidRDefault="003219C6" w:rsidP="00447147">
      <w:pPr>
        <w:tabs>
          <w:tab w:val="left" w:pos="567"/>
        </w:tabs>
        <w:spacing w:before="200" w:after="40"/>
        <w:outlineLvl w:val="2"/>
        <w:rPr>
          <w:rFonts w:ascii="Times New Roman" w:hAnsi="Times New Roman" w:cs="Times New Roman"/>
          <w:b/>
          <w:sz w:val="20"/>
          <w:szCs w:val="20"/>
        </w:rPr>
      </w:pPr>
      <w:r w:rsidRPr="00407827">
        <w:rPr>
          <w:rFonts w:ascii="Times New Roman" w:hAnsi="Times New Roman" w:cs="Times New Roman"/>
          <w:b/>
          <w:sz w:val="20"/>
          <w:szCs w:val="20"/>
        </w:rPr>
        <w:t>2.4.2.</w:t>
      </w:r>
      <w:r w:rsidRPr="00407827">
        <w:rPr>
          <w:rFonts w:ascii="Times New Roman" w:hAnsi="Times New Roman" w:cs="Times New Roman"/>
          <w:b/>
          <w:sz w:val="20"/>
          <w:szCs w:val="20"/>
        </w:rPr>
        <w:tab/>
      </w:r>
      <w:r w:rsidR="002F751D" w:rsidRPr="00407827">
        <w:rPr>
          <w:rFonts w:ascii="Times New Roman" w:hAnsi="Times New Roman" w:cs="Times New Roman"/>
          <w:b/>
          <w:sz w:val="20"/>
          <w:szCs w:val="20"/>
        </w:rPr>
        <w:t>Страновые и региональные риски</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Поскольку </w:t>
      </w:r>
      <w:r w:rsidR="00C212A8">
        <w:rPr>
          <w:rStyle w:val="Subst"/>
          <w:sz w:val="20"/>
          <w:szCs w:val="20"/>
        </w:rPr>
        <w:t>эмитент зарегистрирован</w:t>
      </w:r>
      <w:r w:rsidRPr="00A422BF">
        <w:rPr>
          <w:rStyle w:val="Subst"/>
          <w:sz w:val="20"/>
          <w:szCs w:val="20"/>
        </w:rPr>
        <w:t xml:space="preserve"> в качестве налогоплательщика и осуществляет свою основную деятельность в Российской Федерации, основные </w:t>
      </w:r>
      <w:proofErr w:type="spellStart"/>
      <w:r w:rsidRPr="00A422BF">
        <w:rPr>
          <w:rStyle w:val="Subst"/>
          <w:sz w:val="20"/>
          <w:szCs w:val="20"/>
        </w:rPr>
        <w:t>страновые</w:t>
      </w:r>
      <w:proofErr w:type="spellEnd"/>
      <w:r w:rsidRPr="00A422BF">
        <w:rPr>
          <w:rStyle w:val="Subst"/>
          <w:sz w:val="20"/>
          <w:szCs w:val="20"/>
        </w:rPr>
        <w:t xml:space="preserve"> риски, влияющие на </w:t>
      </w:r>
      <w:r w:rsidR="00C212A8">
        <w:rPr>
          <w:rStyle w:val="Subst"/>
          <w:sz w:val="20"/>
          <w:szCs w:val="20"/>
        </w:rPr>
        <w:t>эмитента</w:t>
      </w:r>
      <w:r w:rsidRPr="00A422BF">
        <w:rPr>
          <w:rStyle w:val="Subst"/>
          <w:sz w:val="20"/>
          <w:szCs w:val="20"/>
        </w:rPr>
        <w:t>, - это риски, связанные с политической, экономической и социальной ситуацией в России.</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Российская экономика не защищена и от рыночных спадов и замедления экономического развития в других странах мира. Финансовые проблемы или обостренное восприятие рисков инвестирования в страны с развивающейся экономикой могут снизить объем иностранных инвестиций в России и оказать отрицательное воздействие на российскую экономику.</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Как и любой иной субъект хозяйственной деятельности, </w:t>
      </w:r>
      <w:r w:rsidR="00C212A8">
        <w:rPr>
          <w:rStyle w:val="Subst"/>
          <w:sz w:val="20"/>
          <w:szCs w:val="20"/>
        </w:rPr>
        <w:t>эмитента</w:t>
      </w:r>
      <w:r w:rsidRPr="00A422BF">
        <w:rPr>
          <w:rStyle w:val="Subst"/>
          <w:sz w:val="20"/>
          <w:szCs w:val="20"/>
        </w:rPr>
        <w:t xml:space="preserve"> является участником налоговых отношений. </w:t>
      </w:r>
      <w:r w:rsidR="00C212A8">
        <w:rPr>
          <w:rStyle w:val="Subst"/>
          <w:sz w:val="20"/>
          <w:szCs w:val="20"/>
        </w:rPr>
        <w:t>Эмитент</w:t>
      </w:r>
      <w:r w:rsidRPr="00A422BF">
        <w:rPr>
          <w:rStyle w:val="Subst"/>
          <w:sz w:val="20"/>
          <w:szCs w:val="20"/>
        </w:rPr>
        <w:t xml:space="preserve"> является налогоплательщиком в федеральный, региональные и местные бюджеты. В условиях трансформации экономики существует риск изменения налоговых условий функционирования предприятия, налоговое законодательство и особенности налогового учета в России часто меняются и подд</w:t>
      </w:r>
      <w:r w:rsidR="007A727F">
        <w:rPr>
          <w:rStyle w:val="Subst"/>
          <w:sz w:val="20"/>
          <w:szCs w:val="20"/>
        </w:rPr>
        <w:t>аются неоднозначному толкованию</w:t>
      </w:r>
      <w:r w:rsidRPr="00A422BF">
        <w:rPr>
          <w:rStyle w:val="Subst"/>
          <w:sz w:val="20"/>
          <w:szCs w:val="20"/>
        </w:rPr>
        <w:t>.</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Предполагаемые действия </w:t>
      </w:r>
      <w:r w:rsidR="00C212A8">
        <w:rPr>
          <w:rStyle w:val="Subst"/>
          <w:sz w:val="20"/>
          <w:szCs w:val="20"/>
        </w:rPr>
        <w:t>эмитента</w:t>
      </w:r>
      <w:r w:rsidRPr="00A422BF">
        <w:rPr>
          <w:rStyle w:val="Subst"/>
          <w:sz w:val="20"/>
          <w:szCs w:val="20"/>
        </w:rPr>
        <w:t xml:space="preserve"> в случае отрицательного влияния изменения ситуации в стране и регионе на его деятельность:</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в случае возникновения рисков, связанных с политической, экономической и социальной ситуацией в России, или рисков, связанных с неудовлетворительным состоянием инфраструктуры, а также рисков, связанных с колебаниями мировой экономики, </w:t>
      </w:r>
      <w:r w:rsidR="00C212A8">
        <w:rPr>
          <w:rStyle w:val="Subst"/>
          <w:sz w:val="20"/>
          <w:szCs w:val="20"/>
        </w:rPr>
        <w:t>эмитент</w:t>
      </w:r>
      <w:r w:rsidRPr="00A422BF">
        <w:rPr>
          <w:rStyle w:val="Subst"/>
          <w:sz w:val="20"/>
          <w:szCs w:val="20"/>
        </w:rPr>
        <w:t xml:space="preserve"> предпримет все возможные меры по ограничению их негативного влияния. Параметры проводимых мероприятий будут зависеть от особенностей создавшейся ситуации в каждом конкретном случае.</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В отношении рисков, связанных с налогово-бюджетной политикой Правительства РФ, политика </w:t>
      </w:r>
      <w:r w:rsidR="00C212A8">
        <w:rPr>
          <w:rStyle w:val="Subst"/>
          <w:sz w:val="20"/>
          <w:szCs w:val="20"/>
        </w:rPr>
        <w:t>эмитента</w:t>
      </w:r>
      <w:r w:rsidRPr="00A422BF">
        <w:rPr>
          <w:rStyle w:val="Subst"/>
          <w:sz w:val="20"/>
          <w:szCs w:val="20"/>
        </w:rPr>
        <w:t xml:space="preserve"> основывается на разумном использовании предусмотренных законодательством механизмов оптимизации налогообложения (льготы и т.п.), при этом основным приоритетом является полное соответствие деятельности </w:t>
      </w:r>
      <w:r w:rsidR="00C212A8">
        <w:rPr>
          <w:rStyle w:val="Subst"/>
          <w:sz w:val="20"/>
          <w:szCs w:val="20"/>
        </w:rPr>
        <w:t>эмитента</w:t>
      </w:r>
      <w:r w:rsidR="00C212A8" w:rsidRPr="00A422BF">
        <w:rPr>
          <w:rStyle w:val="Subst"/>
          <w:sz w:val="20"/>
          <w:szCs w:val="20"/>
        </w:rPr>
        <w:t xml:space="preserve"> </w:t>
      </w:r>
      <w:r w:rsidRPr="00A422BF">
        <w:rPr>
          <w:rStyle w:val="Subst"/>
          <w:sz w:val="20"/>
          <w:szCs w:val="20"/>
        </w:rPr>
        <w:t>законодательству Российской Федерации.</w:t>
      </w:r>
    </w:p>
    <w:p w:rsidR="00A422BF" w:rsidRPr="00A422BF" w:rsidRDefault="00A422BF" w:rsidP="00A422BF">
      <w:pPr>
        <w:pStyle w:val="afd"/>
        <w:spacing w:before="0" w:beforeAutospacing="0" w:after="0" w:afterAutospacing="0"/>
        <w:ind w:firstLine="567"/>
        <w:jc w:val="both"/>
        <w:rPr>
          <w:rStyle w:val="Subst"/>
          <w:sz w:val="20"/>
          <w:szCs w:val="20"/>
        </w:rPr>
      </w:pPr>
    </w:p>
    <w:p w:rsidR="00A422BF" w:rsidRPr="00D62F10" w:rsidRDefault="00A422BF" w:rsidP="00A422BF">
      <w:pPr>
        <w:pStyle w:val="afd"/>
        <w:spacing w:before="0" w:beforeAutospacing="0" w:after="0" w:afterAutospacing="0"/>
        <w:ind w:firstLine="567"/>
        <w:jc w:val="both"/>
        <w:rPr>
          <w:rStyle w:val="Subst"/>
          <w:sz w:val="20"/>
          <w:szCs w:val="20"/>
          <w:u w:val="single"/>
        </w:rPr>
      </w:pPr>
      <w:r w:rsidRPr="00D62F10">
        <w:rPr>
          <w:rStyle w:val="Subst"/>
          <w:sz w:val="20"/>
          <w:szCs w:val="20"/>
          <w:u w:val="single"/>
        </w:rPr>
        <w:t>Региональные риски:</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Российская Федерация состоит из субъектов, имеющих многонациональный состав, и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на ее территории локальных экономических, социальных и политических конфликтов, в том числе, с применением военной силы (региональные риски). </w:t>
      </w:r>
      <w:r w:rsidR="006E694A">
        <w:rPr>
          <w:rStyle w:val="Subst"/>
          <w:sz w:val="20"/>
          <w:szCs w:val="20"/>
        </w:rPr>
        <w:t xml:space="preserve">Эмитент зарегистрирован </w:t>
      </w:r>
      <w:r w:rsidRPr="00A422BF">
        <w:rPr>
          <w:rStyle w:val="Subst"/>
          <w:sz w:val="20"/>
          <w:szCs w:val="20"/>
        </w:rPr>
        <w:t>в качестве налогоплательщика в г. Москве. Законотворческая и правоприменительная деятельность органов власти г. Москвы и региональных отделений федеральных органов власти в г. Москве может влиять на финансовое положение и ре</w:t>
      </w:r>
      <w:r>
        <w:rPr>
          <w:rStyle w:val="Subst"/>
          <w:sz w:val="20"/>
          <w:szCs w:val="20"/>
        </w:rPr>
        <w:t xml:space="preserve">зультаты деятельности </w:t>
      </w:r>
      <w:r w:rsidR="006E694A">
        <w:rPr>
          <w:rStyle w:val="Subst"/>
          <w:sz w:val="20"/>
          <w:szCs w:val="20"/>
        </w:rPr>
        <w:t>эмитента</w:t>
      </w:r>
      <w:r>
        <w:rPr>
          <w:rStyle w:val="Subst"/>
          <w:sz w:val="20"/>
          <w:szCs w:val="20"/>
        </w:rPr>
        <w:t>.</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lastRenderedPageBreak/>
        <w:t>Москва является экономическим, административным и финансовым центром России, имеющим диверсифицированную экономику, основу которой составляет сектор услуг, и высокий уровень благосостояния, превышающий средний по России. Москва имеет относительно высокие показатели благосостояния: валовой региональный продукт (ВРП) на душу населения значительно превышает среднероссийский показатель, а уровень безработицы в условиях экономического спада остается на низком уровне.</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Экономические перспективы этого региона и рейтинг надежности субъекта в международных агентствах практически совпадают со </w:t>
      </w:r>
      <w:proofErr w:type="spellStart"/>
      <w:r w:rsidRPr="00A422BF">
        <w:rPr>
          <w:rStyle w:val="Subst"/>
          <w:sz w:val="20"/>
          <w:szCs w:val="20"/>
        </w:rPr>
        <w:t>страновыми</w:t>
      </w:r>
      <w:proofErr w:type="spellEnd"/>
      <w:r w:rsidRPr="00A422BF">
        <w:rPr>
          <w:rStyle w:val="Subst"/>
          <w:sz w:val="20"/>
          <w:szCs w:val="20"/>
        </w:rPr>
        <w:t>.</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Возникновение большей части </w:t>
      </w:r>
      <w:proofErr w:type="spellStart"/>
      <w:r w:rsidRPr="00A422BF">
        <w:rPr>
          <w:rStyle w:val="Subst"/>
          <w:sz w:val="20"/>
          <w:szCs w:val="20"/>
        </w:rPr>
        <w:t>страновых</w:t>
      </w:r>
      <w:proofErr w:type="spellEnd"/>
      <w:r w:rsidRPr="00A422BF">
        <w:rPr>
          <w:rStyle w:val="Subst"/>
          <w:sz w:val="20"/>
          <w:szCs w:val="20"/>
        </w:rPr>
        <w:t xml:space="preserve"> и региональных рисков не может управляться </w:t>
      </w:r>
      <w:r w:rsidR="006E694A">
        <w:rPr>
          <w:rStyle w:val="Subst"/>
          <w:sz w:val="20"/>
          <w:szCs w:val="20"/>
        </w:rPr>
        <w:t>эмитентом</w:t>
      </w:r>
      <w:r w:rsidRPr="00A422BF">
        <w:rPr>
          <w:rStyle w:val="Subst"/>
          <w:sz w:val="20"/>
          <w:szCs w:val="20"/>
        </w:rPr>
        <w:t xml:space="preserve">, однако </w:t>
      </w:r>
      <w:r w:rsidR="006E694A">
        <w:rPr>
          <w:rStyle w:val="Subst"/>
          <w:sz w:val="20"/>
          <w:szCs w:val="20"/>
        </w:rPr>
        <w:t>эмитент</w:t>
      </w:r>
      <w:r w:rsidRPr="00A422BF">
        <w:rPr>
          <w:rStyle w:val="Subst"/>
          <w:sz w:val="20"/>
          <w:szCs w:val="20"/>
        </w:rPr>
        <w:t xml:space="preserve"> оценивает вероятные последствия рисков и разрабатывает планы по снижению их влияния на свою деятельность. </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Для оценки последствий возникновения подобных рисков </w:t>
      </w:r>
      <w:r w:rsidR="006E694A">
        <w:rPr>
          <w:rStyle w:val="Subst"/>
          <w:sz w:val="20"/>
          <w:szCs w:val="20"/>
        </w:rPr>
        <w:t>эмитента</w:t>
      </w:r>
      <w:r w:rsidRPr="00A422BF">
        <w:rPr>
          <w:rStyle w:val="Subst"/>
          <w:sz w:val="20"/>
          <w:szCs w:val="20"/>
        </w:rPr>
        <w:t xml:space="preserve"> осуществляет стресс-тестирование основных направлений своего бизнеса с целью разработки планов по антикризисному управлению с целью максимального снижения негативного воздействия последствий рисков на деятельность </w:t>
      </w:r>
      <w:r w:rsidR="006E694A">
        <w:rPr>
          <w:rStyle w:val="Subst"/>
          <w:sz w:val="20"/>
          <w:szCs w:val="20"/>
        </w:rPr>
        <w:t>эмитента</w:t>
      </w:r>
      <w:r w:rsidRPr="00A422BF">
        <w:rPr>
          <w:rStyle w:val="Subst"/>
          <w:sz w:val="20"/>
          <w:szCs w:val="20"/>
        </w:rPr>
        <w:t xml:space="preserve">. </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Предполагаемые действия </w:t>
      </w:r>
      <w:r w:rsidR="006E694A">
        <w:rPr>
          <w:rStyle w:val="Subst"/>
          <w:sz w:val="20"/>
          <w:szCs w:val="20"/>
        </w:rPr>
        <w:t>эмитента</w:t>
      </w:r>
      <w:r w:rsidRPr="00A422BF">
        <w:rPr>
          <w:rStyle w:val="Subst"/>
          <w:sz w:val="20"/>
          <w:szCs w:val="20"/>
        </w:rPr>
        <w:t xml:space="preserve"> в случае отрицательного влияния изменения ситуации в стране и регионе на его деятельность: в случае возникновения рисков, связанных с политической, экономической и социальной ситуацией в России, а также рисков, связанных с колебаниями мировой экономики </w:t>
      </w:r>
      <w:r w:rsidR="006E694A">
        <w:rPr>
          <w:rStyle w:val="Subst"/>
          <w:sz w:val="20"/>
          <w:szCs w:val="20"/>
        </w:rPr>
        <w:t>эмитент</w:t>
      </w:r>
      <w:r w:rsidRPr="00A422BF">
        <w:rPr>
          <w:rStyle w:val="Subst"/>
          <w:sz w:val="20"/>
          <w:szCs w:val="20"/>
        </w:rPr>
        <w:t xml:space="preserve"> предпримет все возможные меры по ограничению их негативного влияния. К таким действиям могут относиться такие меры, как оптимизация издержек производства, сокращение расходов, ведение взвешенной политики в области привлечения заемных средств. Конкретные параметры проводимых мероприятий будут зависеть от особенностей создавшейся ситуации в каждом конкретном случае. </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Риски, связанные с возможными конфликтами, введением чрезвычайного положения и забастовками в стране и регионе, в которых </w:t>
      </w:r>
      <w:r w:rsidR="006E694A">
        <w:rPr>
          <w:rStyle w:val="Subst"/>
          <w:sz w:val="20"/>
          <w:szCs w:val="20"/>
        </w:rPr>
        <w:t>эмитент зарегистрирован</w:t>
      </w:r>
      <w:r w:rsidRPr="00A422BF">
        <w:rPr>
          <w:rStyle w:val="Subst"/>
          <w:sz w:val="20"/>
          <w:szCs w:val="20"/>
        </w:rPr>
        <w:t xml:space="preserve"> в качестве налогоплательщика и/или осуществляет основную деятельность:</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России внутренних конфликтов, в том числе, с применением военной силы.</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Московский регион – регион места нахождения </w:t>
      </w:r>
      <w:r w:rsidR="006E694A">
        <w:rPr>
          <w:rStyle w:val="Subst"/>
          <w:sz w:val="20"/>
          <w:szCs w:val="20"/>
        </w:rPr>
        <w:t>эмитента</w:t>
      </w:r>
      <w:r w:rsidRPr="00A422BF">
        <w:rPr>
          <w:rStyle w:val="Subst"/>
          <w:sz w:val="20"/>
          <w:szCs w:val="20"/>
        </w:rPr>
        <w:t xml:space="preserve"> – характеризуется как наиболее экономически развитый в России, основная доля финансовых ресурсов также сосредоточена в г. Москве. Основной региональный риск связан с возможностью осуществления террористических актов и введением в связи с этим чрезвычайного положения. </w:t>
      </w:r>
    </w:p>
    <w:p w:rsidR="00A422BF" w:rsidRPr="00A422BF" w:rsidRDefault="006E694A" w:rsidP="00A422BF">
      <w:pPr>
        <w:pStyle w:val="afd"/>
        <w:spacing w:before="0" w:beforeAutospacing="0" w:after="0" w:afterAutospacing="0"/>
        <w:ind w:firstLine="567"/>
        <w:jc w:val="both"/>
        <w:rPr>
          <w:rStyle w:val="Subst"/>
          <w:sz w:val="20"/>
          <w:szCs w:val="20"/>
        </w:rPr>
      </w:pPr>
      <w:r>
        <w:rPr>
          <w:rStyle w:val="Subst"/>
          <w:sz w:val="20"/>
          <w:szCs w:val="20"/>
        </w:rPr>
        <w:t>Эмитент</w:t>
      </w:r>
      <w:r w:rsidR="00A422BF" w:rsidRPr="00A422BF">
        <w:rPr>
          <w:rStyle w:val="Subst"/>
          <w:sz w:val="20"/>
          <w:szCs w:val="20"/>
        </w:rPr>
        <w:t xml:space="preserve"> не может полностью исключить риски, связанные с возможным введением чрезвычайного положения.</w:t>
      </w:r>
    </w:p>
    <w:p w:rsidR="00A422BF" w:rsidRPr="00A422BF" w:rsidRDefault="006E694A" w:rsidP="00A422BF">
      <w:pPr>
        <w:pStyle w:val="afd"/>
        <w:spacing w:before="0" w:beforeAutospacing="0" w:after="0" w:afterAutospacing="0"/>
        <w:ind w:firstLine="567"/>
        <w:jc w:val="both"/>
        <w:rPr>
          <w:rStyle w:val="Subst"/>
          <w:sz w:val="20"/>
          <w:szCs w:val="20"/>
        </w:rPr>
      </w:pPr>
      <w:r>
        <w:rPr>
          <w:rStyle w:val="Subst"/>
          <w:sz w:val="20"/>
          <w:szCs w:val="20"/>
        </w:rPr>
        <w:t>Эмитент</w:t>
      </w:r>
      <w:r w:rsidR="00A422BF" w:rsidRPr="00A422BF">
        <w:rPr>
          <w:rStyle w:val="Subst"/>
          <w:sz w:val="20"/>
          <w:szCs w:val="20"/>
        </w:rPr>
        <w:t xml:space="preserve"> не осуществляет финансирование проектов, реализуемых в политически нестабильных регионах страны.</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Риски, связанные с географическими особенностями страны и региона, в которых </w:t>
      </w:r>
      <w:r w:rsidR="006E694A">
        <w:rPr>
          <w:rStyle w:val="Subst"/>
          <w:sz w:val="20"/>
          <w:szCs w:val="20"/>
        </w:rPr>
        <w:t xml:space="preserve">Эмитент зарегистрирован </w:t>
      </w:r>
      <w:r w:rsidRPr="00A422BF">
        <w:rPr>
          <w:rStyle w:val="Subst"/>
          <w:sz w:val="20"/>
          <w:szCs w:val="20"/>
        </w:rPr>
        <w:t>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rsidR="00A422BF" w:rsidRPr="00A422BF" w:rsidRDefault="006E694A" w:rsidP="00A422BF">
      <w:pPr>
        <w:pStyle w:val="afd"/>
        <w:spacing w:before="0" w:beforeAutospacing="0" w:after="0" w:afterAutospacing="0"/>
        <w:ind w:firstLine="567"/>
        <w:jc w:val="both"/>
        <w:rPr>
          <w:rStyle w:val="Subst"/>
          <w:sz w:val="20"/>
          <w:szCs w:val="20"/>
        </w:rPr>
      </w:pPr>
      <w:r>
        <w:rPr>
          <w:rStyle w:val="Subst"/>
          <w:sz w:val="20"/>
          <w:szCs w:val="20"/>
        </w:rPr>
        <w:t>Эмитент</w:t>
      </w:r>
      <w:r w:rsidR="00A422BF" w:rsidRPr="00A422BF">
        <w:rPr>
          <w:rStyle w:val="Subst"/>
          <w:sz w:val="20"/>
          <w:szCs w:val="20"/>
        </w:rPr>
        <w:t xml:space="preserve"> учитывает географические особенности стран и регионов, в которых осуществляет свою деятельность, а также связанные с этим риски. Московский регион, где </w:t>
      </w:r>
      <w:r>
        <w:rPr>
          <w:rStyle w:val="Subst"/>
          <w:sz w:val="20"/>
          <w:szCs w:val="20"/>
        </w:rPr>
        <w:t>эмитент</w:t>
      </w:r>
      <w:r w:rsidR="00A422BF" w:rsidRPr="00A422BF">
        <w:rPr>
          <w:rStyle w:val="Subst"/>
          <w:sz w:val="20"/>
          <w:szCs w:val="20"/>
        </w:rPr>
        <w:t xml:space="preserve"> осуществляет основную хозяйственную деятельность, имеет развитую инфраструктуру (в том числе транспортную). Однако риски, связанные с перегруженностью такой инфраструктуры, а также не всегда современной ее технической оснащенностью, обеспечивающей нормальное функционирование региона, расцениваются </w:t>
      </w:r>
      <w:r>
        <w:rPr>
          <w:rStyle w:val="Subst"/>
          <w:sz w:val="20"/>
          <w:szCs w:val="20"/>
        </w:rPr>
        <w:t>эмитентом</w:t>
      </w:r>
      <w:r w:rsidR="00A422BF" w:rsidRPr="00A422BF">
        <w:rPr>
          <w:rStyle w:val="Subst"/>
          <w:sz w:val="20"/>
          <w:szCs w:val="20"/>
        </w:rPr>
        <w:t xml:space="preserve"> как возможные и учитываются при осуществлении деятельности и планировании риск-менеджмента. </w:t>
      </w:r>
    </w:p>
    <w:p w:rsidR="002269B1"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Московский регион в силу своего географического положения не является территорией с повышенной опасностью стихийных бедствий, в связи с чем риски, связанные с возникновением таких бедствий, </w:t>
      </w:r>
      <w:r w:rsidR="006E694A">
        <w:rPr>
          <w:rStyle w:val="Subst"/>
          <w:sz w:val="20"/>
          <w:szCs w:val="20"/>
        </w:rPr>
        <w:t xml:space="preserve">эмитентом </w:t>
      </w:r>
      <w:r w:rsidRPr="00A422BF">
        <w:rPr>
          <w:rStyle w:val="Subst"/>
          <w:sz w:val="20"/>
          <w:szCs w:val="20"/>
        </w:rPr>
        <w:t>оцениваются как низкие.</w:t>
      </w:r>
    </w:p>
    <w:p w:rsidR="001C6D2B" w:rsidRPr="001C6D2B" w:rsidRDefault="001C6D2B" w:rsidP="005437CF">
      <w:pPr>
        <w:pStyle w:val="afd"/>
        <w:spacing w:before="0" w:beforeAutospacing="0" w:after="0" w:afterAutospacing="0"/>
        <w:ind w:firstLine="567"/>
        <w:jc w:val="both"/>
        <w:rPr>
          <w:rStyle w:val="Subst"/>
          <w:sz w:val="20"/>
          <w:szCs w:val="20"/>
        </w:rPr>
      </w:pPr>
    </w:p>
    <w:p w:rsidR="002F751D" w:rsidRDefault="00557E3C" w:rsidP="00447147">
      <w:pPr>
        <w:tabs>
          <w:tab w:val="left" w:pos="567"/>
        </w:tabs>
        <w:spacing w:before="200" w:after="40"/>
        <w:outlineLvl w:val="2"/>
        <w:rPr>
          <w:rFonts w:ascii="Times New Roman" w:hAnsi="Times New Roman" w:cs="Times New Roman"/>
          <w:b/>
          <w:sz w:val="20"/>
          <w:szCs w:val="20"/>
        </w:rPr>
      </w:pPr>
      <w:r w:rsidRPr="00A63B12">
        <w:rPr>
          <w:rFonts w:ascii="Times New Roman" w:hAnsi="Times New Roman" w:cs="Times New Roman"/>
          <w:b/>
          <w:sz w:val="20"/>
          <w:szCs w:val="20"/>
        </w:rPr>
        <w:t>2.4.3.</w:t>
      </w:r>
      <w:r w:rsidRPr="00A63B12">
        <w:rPr>
          <w:rFonts w:ascii="Times New Roman" w:hAnsi="Times New Roman" w:cs="Times New Roman"/>
          <w:b/>
          <w:sz w:val="20"/>
          <w:szCs w:val="20"/>
        </w:rPr>
        <w:tab/>
      </w:r>
      <w:r w:rsidR="002F751D" w:rsidRPr="00A63B12">
        <w:rPr>
          <w:rFonts w:ascii="Times New Roman" w:hAnsi="Times New Roman" w:cs="Times New Roman"/>
          <w:b/>
          <w:sz w:val="20"/>
          <w:szCs w:val="20"/>
        </w:rPr>
        <w:t>Финансовые риски</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Резкие колебания курса рубля относи</w:t>
      </w:r>
      <w:r w:rsidR="00666D0C">
        <w:rPr>
          <w:rStyle w:val="Subst"/>
          <w:sz w:val="20"/>
          <w:szCs w:val="20"/>
        </w:rPr>
        <w:t xml:space="preserve">тельно иностранных валют могут </w:t>
      </w:r>
      <w:r w:rsidRPr="00A422BF">
        <w:rPr>
          <w:rStyle w:val="Subst"/>
          <w:sz w:val="20"/>
          <w:szCs w:val="20"/>
        </w:rPr>
        <w:t xml:space="preserve">повлиять на финансовое состояние </w:t>
      </w:r>
      <w:r w:rsidR="00666D0C">
        <w:rPr>
          <w:rStyle w:val="Subst"/>
          <w:sz w:val="20"/>
          <w:szCs w:val="20"/>
        </w:rPr>
        <w:t>эмитента</w:t>
      </w:r>
      <w:r w:rsidRPr="00A422BF">
        <w:rPr>
          <w:rStyle w:val="Subst"/>
          <w:sz w:val="20"/>
          <w:szCs w:val="20"/>
        </w:rPr>
        <w:t xml:space="preserve">. Незначительная часть от общей суммы полученных доходов </w:t>
      </w:r>
      <w:r w:rsidR="00666D0C">
        <w:rPr>
          <w:rStyle w:val="Subst"/>
          <w:sz w:val="20"/>
          <w:szCs w:val="20"/>
        </w:rPr>
        <w:t>эмитента</w:t>
      </w:r>
      <w:r w:rsidRPr="00A422BF">
        <w:rPr>
          <w:rStyle w:val="Subst"/>
          <w:sz w:val="20"/>
          <w:szCs w:val="20"/>
        </w:rPr>
        <w:t xml:space="preserve"> приходится на экспортные услуги (услуги зарубежным информационным агентствам) и изменение валютных курсов может повлиять на доходы и снижение рентабельности бизнеса. Незначительные колебания валютного курса не окажут существенного влияния на деятельность, так как основная часть доходов </w:t>
      </w:r>
      <w:r w:rsidR="00666D0C">
        <w:rPr>
          <w:rStyle w:val="Subst"/>
          <w:sz w:val="20"/>
          <w:szCs w:val="20"/>
        </w:rPr>
        <w:t>эмитента</w:t>
      </w:r>
      <w:r w:rsidRPr="00A422BF">
        <w:rPr>
          <w:rStyle w:val="Subst"/>
          <w:sz w:val="20"/>
          <w:szCs w:val="20"/>
        </w:rPr>
        <w:t xml:space="preserve"> и большинство расходов выражены в рублях.</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Рост инфляции может негативно повлиять на финансовые результаты </w:t>
      </w:r>
      <w:r w:rsidR="00666D0C">
        <w:rPr>
          <w:rStyle w:val="Subst"/>
          <w:sz w:val="20"/>
          <w:szCs w:val="20"/>
        </w:rPr>
        <w:t>эмитента</w:t>
      </w:r>
      <w:r w:rsidRPr="00A422BF">
        <w:rPr>
          <w:rStyle w:val="Subst"/>
          <w:sz w:val="20"/>
          <w:szCs w:val="20"/>
        </w:rPr>
        <w:t xml:space="preserve">. Рост инфляции может привести к </w:t>
      </w:r>
      <w:r w:rsidR="00666D0C">
        <w:rPr>
          <w:rStyle w:val="Subst"/>
          <w:sz w:val="20"/>
          <w:szCs w:val="20"/>
        </w:rPr>
        <w:t xml:space="preserve">увеличению затрат и уменьшению </w:t>
      </w:r>
      <w:r w:rsidRPr="00A422BF">
        <w:rPr>
          <w:rStyle w:val="Subst"/>
          <w:sz w:val="20"/>
          <w:szCs w:val="20"/>
        </w:rPr>
        <w:t xml:space="preserve">прибыли. </w:t>
      </w:r>
      <w:r w:rsidR="00666D0C">
        <w:rPr>
          <w:rStyle w:val="Subst"/>
          <w:sz w:val="20"/>
          <w:szCs w:val="20"/>
        </w:rPr>
        <w:t xml:space="preserve">По </w:t>
      </w:r>
      <w:r w:rsidRPr="00A422BF">
        <w:rPr>
          <w:rStyle w:val="Subst"/>
          <w:sz w:val="20"/>
          <w:szCs w:val="20"/>
        </w:rPr>
        <w:t xml:space="preserve">мнению </w:t>
      </w:r>
      <w:r w:rsidR="00666D0C">
        <w:rPr>
          <w:rStyle w:val="Subst"/>
          <w:sz w:val="20"/>
          <w:szCs w:val="20"/>
        </w:rPr>
        <w:t>эмитента</w:t>
      </w:r>
      <w:r w:rsidRPr="00A422BF">
        <w:rPr>
          <w:rStyle w:val="Subst"/>
          <w:sz w:val="20"/>
          <w:szCs w:val="20"/>
        </w:rPr>
        <w:t xml:space="preserve">, значимым является значение инфляции, равное 9,5%. В целях снижения данного риска </w:t>
      </w:r>
      <w:r w:rsidR="00666D0C">
        <w:rPr>
          <w:rStyle w:val="Subst"/>
          <w:sz w:val="20"/>
          <w:szCs w:val="20"/>
        </w:rPr>
        <w:t>эмитент</w:t>
      </w:r>
      <w:r w:rsidRPr="00A422BF">
        <w:rPr>
          <w:rStyle w:val="Subst"/>
          <w:sz w:val="20"/>
          <w:szCs w:val="20"/>
        </w:rPr>
        <w:t xml:space="preserve"> применяет индексирование </w:t>
      </w:r>
      <w:r w:rsidRPr="00A422BF">
        <w:rPr>
          <w:rStyle w:val="Subst"/>
          <w:sz w:val="20"/>
          <w:szCs w:val="20"/>
        </w:rPr>
        <w:lastRenderedPageBreak/>
        <w:t>стоимости оказываемых услуг к проценту изменения уровня инфляции, тем самым ограничивая валютные и инфляционные риски.</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Изменение процентных ставок может оказывать неблагоприятное влияние на деятельность </w:t>
      </w:r>
      <w:r w:rsidR="00666D0C">
        <w:rPr>
          <w:rStyle w:val="Subst"/>
          <w:sz w:val="20"/>
          <w:szCs w:val="20"/>
        </w:rPr>
        <w:t>эмитента</w:t>
      </w:r>
      <w:r w:rsidRPr="00A422BF">
        <w:rPr>
          <w:rStyle w:val="Subst"/>
          <w:sz w:val="20"/>
          <w:szCs w:val="20"/>
        </w:rPr>
        <w:t xml:space="preserve">. Поскольку в своей деятельности </w:t>
      </w:r>
      <w:r w:rsidR="00666D0C">
        <w:rPr>
          <w:rStyle w:val="Subst"/>
          <w:sz w:val="20"/>
          <w:szCs w:val="20"/>
        </w:rPr>
        <w:t>эмитент</w:t>
      </w:r>
      <w:r w:rsidRPr="00A422BF">
        <w:rPr>
          <w:rStyle w:val="Subst"/>
          <w:sz w:val="20"/>
          <w:szCs w:val="20"/>
        </w:rPr>
        <w:t xml:space="preserve"> использует заемные средства, рост ставки процентов по банковским кредитам или иным инструментам заемного финансирования может увеличить расходы </w:t>
      </w:r>
      <w:r w:rsidR="00666D0C">
        <w:rPr>
          <w:rStyle w:val="Subst"/>
          <w:sz w:val="20"/>
          <w:szCs w:val="20"/>
        </w:rPr>
        <w:t>эмитента</w:t>
      </w:r>
      <w:r w:rsidRPr="00A422BF">
        <w:rPr>
          <w:rStyle w:val="Subst"/>
          <w:sz w:val="20"/>
          <w:szCs w:val="20"/>
        </w:rPr>
        <w:t xml:space="preserve">, связанные с обслуживанием долговых обязательств и ограничить возможность привлечения кредитно-финансовых ресурсов для финансирования своих проектов. При управлении процентными рисками </w:t>
      </w:r>
      <w:r w:rsidR="00666D0C">
        <w:rPr>
          <w:rStyle w:val="Subst"/>
          <w:sz w:val="20"/>
          <w:szCs w:val="20"/>
        </w:rPr>
        <w:t>эмитент</w:t>
      </w:r>
      <w:r w:rsidRPr="00A422BF">
        <w:rPr>
          <w:rStyle w:val="Subst"/>
          <w:sz w:val="20"/>
          <w:szCs w:val="20"/>
        </w:rPr>
        <w:t xml:space="preserve"> предусматривает в договорах опции досрочного погашения заемного финансирования.</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По оценкам </w:t>
      </w:r>
      <w:r w:rsidR="00666D0C">
        <w:rPr>
          <w:rStyle w:val="Subst"/>
          <w:sz w:val="20"/>
          <w:szCs w:val="20"/>
        </w:rPr>
        <w:t>эмитента</w:t>
      </w:r>
      <w:r w:rsidRPr="00A422BF">
        <w:rPr>
          <w:rStyle w:val="Subst"/>
          <w:sz w:val="20"/>
          <w:szCs w:val="20"/>
        </w:rPr>
        <w:t xml:space="preserve">, процентный риск, с учетом предпринимаемых действий для его снижения, в настоящий момент не может существенным образом повлиять на способность </w:t>
      </w:r>
      <w:r w:rsidR="00666D0C">
        <w:rPr>
          <w:rStyle w:val="Subst"/>
          <w:sz w:val="20"/>
          <w:szCs w:val="20"/>
        </w:rPr>
        <w:t>эмитента</w:t>
      </w:r>
      <w:r w:rsidRPr="00A422BF">
        <w:rPr>
          <w:rStyle w:val="Subst"/>
          <w:sz w:val="20"/>
          <w:szCs w:val="20"/>
        </w:rPr>
        <w:t xml:space="preserve"> исполнить свои обязательства.</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В целях снижения неблагоприятных последствий влияния вышеуказанных рисков </w:t>
      </w:r>
      <w:r w:rsidR="00666D0C">
        <w:rPr>
          <w:rStyle w:val="Subst"/>
          <w:sz w:val="20"/>
          <w:szCs w:val="20"/>
        </w:rPr>
        <w:t>эмитентом</w:t>
      </w:r>
      <w:r w:rsidRPr="00A422BF">
        <w:rPr>
          <w:rStyle w:val="Subst"/>
          <w:sz w:val="20"/>
          <w:szCs w:val="20"/>
        </w:rPr>
        <w:t xml:space="preserve"> не осуществляется хеджирование. В случае роста подверженности </w:t>
      </w:r>
      <w:r w:rsidR="00666D0C">
        <w:rPr>
          <w:rStyle w:val="Subst"/>
          <w:sz w:val="20"/>
          <w:szCs w:val="20"/>
        </w:rPr>
        <w:t>эмитента</w:t>
      </w:r>
      <w:r w:rsidRPr="00A422BF">
        <w:rPr>
          <w:rStyle w:val="Subst"/>
          <w:sz w:val="20"/>
          <w:szCs w:val="20"/>
        </w:rPr>
        <w:t xml:space="preserve"> процентному риску будет соответствующим образом корректироваться программа заимствований </w:t>
      </w:r>
      <w:r w:rsidR="00666D0C">
        <w:rPr>
          <w:rStyle w:val="Subst"/>
          <w:sz w:val="20"/>
          <w:szCs w:val="20"/>
        </w:rPr>
        <w:t>эмитента</w:t>
      </w:r>
      <w:r w:rsidRPr="00A422BF">
        <w:rPr>
          <w:rStyle w:val="Subst"/>
          <w:sz w:val="20"/>
          <w:szCs w:val="20"/>
        </w:rPr>
        <w:t>.</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Показатели финансовой отчетности, наиболее подверженные изменению в резул</w:t>
      </w:r>
      <w:r w:rsidR="00666D0C">
        <w:rPr>
          <w:rStyle w:val="Subst"/>
          <w:sz w:val="20"/>
          <w:szCs w:val="20"/>
        </w:rPr>
        <w:t>ьтате влияния финансовых рисков:</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Вышеперечисленные финансовые риски в наибольшей степени могут влиять на доходы от реализации, затраты и финансовые статьи баланса. Вероятность негативного влияния указанных рисков на результаты деятельности </w:t>
      </w:r>
      <w:r w:rsidR="00666D0C">
        <w:rPr>
          <w:rStyle w:val="Subst"/>
          <w:sz w:val="20"/>
          <w:szCs w:val="20"/>
        </w:rPr>
        <w:t>эмитента</w:t>
      </w:r>
      <w:r w:rsidRPr="00A422BF">
        <w:rPr>
          <w:rStyle w:val="Subst"/>
          <w:sz w:val="20"/>
          <w:szCs w:val="20"/>
        </w:rPr>
        <w:t xml:space="preserve"> незначительна.</w:t>
      </w:r>
    </w:p>
    <w:p w:rsidR="002269B1" w:rsidRPr="00A422BF" w:rsidRDefault="002269B1" w:rsidP="00A422BF">
      <w:pPr>
        <w:pStyle w:val="afd"/>
        <w:spacing w:before="0" w:beforeAutospacing="0" w:after="0" w:afterAutospacing="0"/>
        <w:ind w:firstLine="567"/>
        <w:jc w:val="both"/>
        <w:rPr>
          <w:rStyle w:val="Subst"/>
          <w:b w:val="0"/>
          <w:i w:val="0"/>
        </w:rPr>
      </w:pPr>
    </w:p>
    <w:p w:rsidR="002F751D" w:rsidRPr="00666D0C" w:rsidRDefault="00557E3C" w:rsidP="00447147">
      <w:pPr>
        <w:tabs>
          <w:tab w:val="left" w:pos="567"/>
        </w:tabs>
        <w:spacing w:before="200" w:after="40"/>
        <w:outlineLvl w:val="2"/>
        <w:rPr>
          <w:rFonts w:ascii="Times New Roman" w:hAnsi="Times New Roman" w:cs="Times New Roman"/>
          <w:b/>
          <w:sz w:val="20"/>
          <w:szCs w:val="20"/>
        </w:rPr>
      </w:pPr>
      <w:r w:rsidRPr="00666D0C">
        <w:rPr>
          <w:rFonts w:ascii="Times New Roman" w:hAnsi="Times New Roman" w:cs="Times New Roman"/>
          <w:b/>
          <w:sz w:val="20"/>
          <w:szCs w:val="20"/>
        </w:rPr>
        <w:t>2.4.4.</w:t>
      </w:r>
      <w:r w:rsidRPr="00666D0C">
        <w:rPr>
          <w:rFonts w:ascii="Times New Roman" w:hAnsi="Times New Roman" w:cs="Times New Roman"/>
          <w:b/>
          <w:sz w:val="20"/>
          <w:szCs w:val="20"/>
        </w:rPr>
        <w:tab/>
      </w:r>
      <w:r w:rsidR="002F751D" w:rsidRPr="00666D0C">
        <w:rPr>
          <w:rFonts w:ascii="Times New Roman" w:hAnsi="Times New Roman" w:cs="Times New Roman"/>
          <w:b/>
          <w:sz w:val="20"/>
          <w:szCs w:val="20"/>
        </w:rPr>
        <w:t>Правовые риски</w:t>
      </w:r>
    </w:p>
    <w:p w:rsidR="00A422BF" w:rsidRPr="008B4981" w:rsidRDefault="00A422BF" w:rsidP="00A422BF">
      <w:pPr>
        <w:pStyle w:val="afd"/>
        <w:spacing w:before="0" w:beforeAutospacing="0" w:after="0" w:afterAutospacing="0"/>
        <w:ind w:firstLine="567"/>
        <w:jc w:val="both"/>
        <w:rPr>
          <w:rStyle w:val="Subst"/>
          <w:sz w:val="20"/>
          <w:szCs w:val="20"/>
        </w:rPr>
      </w:pPr>
      <w:r w:rsidRPr="008B4981">
        <w:rPr>
          <w:rStyle w:val="Subst"/>
          <w:sz w:val="20"/>
          <w:szCs w:val="20"/>
        </w:rPr>
        <w:t>К числу правовых рисков, связанных с деятельностью эмитента (отдельно для внутреннего и внешнего рынков), можно отнести риски, связанные с:</w:t>
      </w:r>
    </w:p>
    <w:p w:rsidR="00A422BF" w:rsidRPr="008B4981" w:rsidRDefault="00A422BF" w:rsidP="00A422BF">
      <w:pPr>
        <w:pStyle w:val="a4"/>
        <w:numPr>
          <w:ilvl w:val="0"/>
          <w:numId w:val="32"/>
        </w:numPr>
        <w:tabs>
          <w:tab w:val="left" w:pos="851"/>
        </w:tabs>
        <w:spacing w:after="0" w:line="240" w:lineRule="auto"/>
        <w:ind w:left="0"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Изменением валютного регулирования, правил таможенного контроля и пошлин;</w:t>
      </w:r>
    </w:p>
    <w:p w:rsidR="00A422BF" w:rsidRPr="008B4981" w:rsidRDefault="00A422BF" w:rsidP="00A422BF">
      <w:pPr>
        <w:pStyle w:val="a4"/>
        <w:numPr>
          <w:ilvl w:val="0"/>
          <w:numId w:val="32"/>
        </w:numPr>
        <w:tabs>
          <w:tab w:val="left" w:pos="851"/>
        </w:tabs>
        <w:spacing w:after="0" w:line="240" w:lineRule="auto"/>
        <w:ind w:left="0"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Изменением налогового законодательства;</w:t>
      </w:r>
    </w:p>
    <w:p w:rsidR="00A422BF" w:rsidRPr="008B4981" w:rsidRDefault="00A422BF" w:rsidP="00A422BF">
      <w:pPr>
        <w:pStyle w:val="a4"/>
        <w:numPr>
          <w:ilvl w:val="0"/>
          <w:numId w:val="32"/>
        </w:numPr>
        <w:tabs>
          <w:tab w:val="left" w:pos="851"/>
        </w:tabs>
        <w:spacing w:after="0" w:line="240" w:lineRule="auto"/>
        <w:ind w:left="0"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Применением законодательства о ценных бумагах и защите прав инвесторов;</w:t>
      </w:r>
    </w:p>
    <w:p w:rsidR="00A422BF" w:rsidRPr="008B4981" w:rsidRDefault="00A422BF" w:rsidP="00A422BF">
      <w:pPr>
        <w:pStyle w:val="a4"/>
        <w:numPr>
          <w:ilvl w:val="0"/>
          <w:numId w:val="32"/>
        </w:numPr>
        <w:tabs>
          <w:tab w:val="left" w:pos="851"/>
        </w:tabs>
        <w:spacing w:after="0" w:line="240" w:lineRule="auto"/>
        <w:ind w:left="0"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Изменением правил лицензирования основных видов деятельности эмитента;</w:t>
      </w:r>
    </w:p>
    <w:p w:rsidR="00A422BF" w:rsidRPr="008B4981" w:rsidRDefault="00A422BF" w:rsidP="00A422BF">
      <w:pPr>
        <w:pStyle w:val="a4"/>
        <w:numPr>
          <w:ilvl w:val="0"/>
          <w:numId w:val="32"/>
        </w:numPr>
        <w:tabs>
          <w:tab w:val="left" w:pos="851"/>
        </w:tabs>
        <w:spacing w:after="0" w:line="240" w:lineRule="auto"/>
        <w:ind w:left="0"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Изменением судебной практики по вопросам, связанным с деятельностью эмитента.</w:t>
      </w:r>
    </w:p>
    <w:p w:rsidR="00FA3B6A" w:rsidRDefault="00FA3B6A" w:rsidP="00A422BF">
      <w:pPr>
        <w:pStyle w:val="afd"/>
        <w:spacing w:before="0" w:beforeAutospacing="0" w:after="0" w:afterAutospacing="0"/>
        <w:ind w:firstLine="567"/>
        <w:jc w:val="both"/>
        <w:rPr>
          <w:rStyle w:val="Subst"/>
          <w:sz w:val="20"/>
          <w:szCs w:val="20"/>
          <w:u w:val="single"/>
        </w:rPr>
      </w:pPr>
    </w:p>
    <w:p w:rsidR="00A422BF" w:rsidRPr="008B4981" w:rsidRDefault="00A422BF" w:rsidP="00A422BF">
      <w:pPr>
        <w:pStyle w:val="afd"/>
        <w:spacing w:before="0" w:beforeAutospacing="0" w:after="0" w:afterAutospacing="0"/>
        <w:ind w:firstLine="567"/>
        <w:jc w:val="both"/>
        <w:rPr>
          <w:rStyle w:val="Subst"/>
          <w:sz w:val="20"/>
          <w:szCs w:val="20"/>
          <w:u w:val="single"/>
        </w:rPr>
      </w:pPr>
      <w:r w:rsidRPr="008B4981">
        <w:rPr>
          <w:rStyle w:val="Subst"/>
          <w:sz w:val="20"/>
          <w:szCs w:val="20"/>
          <w:u w:val="single"/>
        </w:rPr>
        <w:t>Риски, связанные с изменением валютного контроля, правил таможенного контроля и пошлин.</w:t>
      </w:r>
    </w:p>
    <w:p w:rsidR="00A422BF" w:rsidRPr="008B4981" w:rsidRDefault="00A422BF" w:rsidP="00A422BF">
      <w:pPr>
        <w:spacing w:after="0" w:line="240" w:lineRule="auto"/>
        <w:ind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 xml:space="preserve">Валютная составляющая доходов </w:t>
      </w:r>
      <w:r w:rsidR="00FA3B6A">
        <w:rPr>
          <w:rStyle w:val="Subst"/>
          <w:sz w:val="20"/>
          <w:szCs w:val="20"/>
        </w:rPr>
        <w:t>эмитента</w:t>
      </w:r>
      <w:r w:rsidRPr="008B4981">
        <w:rPr>
          <w:rStyle w:val="Subst"/>
          <w:rFonts w:ascii="Times New Roman" w:hAnsi="Times New Roman" w:cs="Times New Roman"/>
          <w:sz w:val="20"/>
          <w:szCs w:val="20"/>
        </w:rPr>
        <w:t xml:space="preserve"> в общем объеме доходов составляет незначительную часть, при этом в ее основе лежит экспорт информационных услуг. Основная часть доходов формируется от деятельности, осуществляемой на территории Российской Федерации в национальной валюте. </w:t>
      </w:r>
    </w:p>
    <w:p w:rsidR="00A422BF" w:rsidRPr="00FA3B6A" w:rsidRDefault="00A422BF" w:rsidP="00A422BF">
      <w:pPr>
        <w:spacing w:after="0" w:line="240" w:lineRule="auto"/>
        <w:ind w:firstLine="567"/>
        <w:jc w:val="both"/>
        <w:rPr>
          <w:rStyle w:val="Subst"/>
          <w:rFonts w:ascii="Times New Roman" w:hAnsi="Times New Roman" w:cs="Times New Roman"/>
          <w:sz w:val="20"/>
          <w:szCs w:val="20"/>
        </w:rPr>
      </w:pPr>
      <w:r w:rsidRPr="008B4981">
        <w:rPr>
          <w:rStyle w:val="Subst"/>
          <w:rFonts w:ascii="Times New Roman" w:hAnsi="Times New Roman" w:cs="Times New Roman"/>
          <w:sz w:val="20"/>
          <w:szCs w:val="20"/>
        </w:rPr>
        <w:t xml:space="preserve">Резкие изменения валютных курсов могут повлиять на доходы и снижение рентабельности бизнеса эмитента. Незначительные колебания валютного курса не окажут существенного влияния на деятельность, так как основная часть доходов </w:t>
      </w:r>
      <w:r w:rsidR="00FA3B6A" w:rsidRPr="00FA3B6A">
        <w:rPr>
          <w:rStyle w:val="Subst"/>
          <w:rFonts w:ascii="Times New Roman" w:hAnsi="Times New Roman" w:cs="Times New Roman"/>
          <w:sz w:val="20"/>
          <w:szCs w:val="20"/>
        </w:rPr>
        <w:t>эмитента</w:t>
      </w:r>
      <w:r w:rsidR="00FA3B6A" w:rsidRPr="008B4981">
        <w:rPr>
          <w:rStyle w:val="Subst"/>
          <w:rFonts w:ascii="Times New Roman" w:hAnsi="Times New Roman" w:cs="Times New Roman"/>
          <w:sz w:val="20"/>
          <w:szCs w:val="20"/>
        </w:rPr>
        <w:t xml:space="preserve"> </w:t>
      </w:r>
      <w:r w:rsidRPr="008B4981">
        <w:rPr>
          <w:rStyle w:val="Subst"/>
          <w:rFonts w:ascii="Times New Roman" w:hAnsi="Times New Roman" w:cs="Times New Roman"/>
          <w:sz w:val="20"/>
          <w:szCs w:val="20"/>
        </w:rPr>
        <w:t xml:space="preserve">и большинство расходов выражены в рублях. </w:t>
      </w:r>
    </w:p>
    <w:p w:rsidR="00FA3B6A" w:rsidRDefault="00FA3B6A" w:rsidP="00A422BF">
      <w:pPr>
        <w:pStyle w:val="afd"/>
        <w:spacing w:before="0" w:beforeAutospacing="0" w:after="0" w:afterAutospacing="0"/>
        <w:ind w:firstLine="567"/>
        <w:jc w:val="both"/>
        <w:rPr>
          <w:rStyle w:val="Subst"/>
          <w:sz w:val="20"/>
          <w:szCs w:val="20"/>
          <w:u w:val="single"/>
        </w:rPr>
      </w:pPr>
    </w:p>
    <w:p w:rsidR="00A422BF" w:rsidRPr="008B4981" w:rsidRDefault="00FA3B6A" w:rsidP="00A422BF">
      <w:pPr>
        <w:pStyle w:val="afd"/>
        <w:spacing w:before="0" w:beforeAutospacing="0" w:after="0" w:afterAutospacing="0"/>
        <w:ind w:firstLine="567"/>
        <w:jc w:val="both"/>
        <w:rPr>
          <w:rStyle w:val="Subst"/>
          <w:sz w:val="20"/>
          <w:szCs w:val="20"/>
          <w:u w:val="single"/>
        </w:rPr>
      </w:pPr>
      <w:r>
        <w:rPr>
          <w:rStyle w:val="Subst"/>
          <w:sz w:val="20"/>
          <w:szCs w:val="20"/>
          <w:u w:val="single"/>
        </w:rPr>
        <w:t xml:space="preserve">Риски, </w:t>
      </w:r>
      <w:r w:rsidR="00A422BF" w:rsidRPr="008B4981">
        <w:rPr>
          <w:rStyle w:val="Subst"/>
          <w:sz w:val="20"/>
          <w:szCs w:val="20"/>
          <w:u w:val="single"/>
        </w:rPr>
        <w:t>связанные с изменением налогового законодательства.</w:t>
      </w:r>
    </w:p>
    <w:p w:rsidR="00A422BF" w:rsidRPr="008B4981" w:rsidRDefault="00A422BF" w:rsidP="00A422BF">
      <w:pPr>
        <w:tabs>
          <w:tab w:val="left" w:pos="1134"/>
        </w:tabs>
        <w:spacing w:after="0" w:line="240" w:lineRule="auto"/>
        <w:ind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Риски, связанные с изменением налогового законодательства, представляют собой риски потерь из-за неспособности выполнить требования законодательства о налогах и сборах, включая нарушение существенных требований к капиталу и неспособность предвидеть будущие законодательные требования.</w:t>
      </w:r>
    </w:p>
    <w:p w:rsidR="00A422BF" w:rsidRPr="008B4981" w:rsidRDefault="00A422BF" w:rsidP="00A422BF">
      <w:pPr>
        <w:spacing w:after="0" w:line="240" w:lineRule="auto"/>
        <w:ind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 xml:space="preserve">В связи с тем, что в настоящее время продолжается реформа законодательства РФ о налогах и сборах, существует риск дополнения или изменения положений Налогового кодекса РФ, которые могут привести к увеличению налоговой нагрузки и, соответственно, к изменению итоговых показателей хозяйственной деятельности </w:t>
      </w:r>
      <w:r w:rsidR="00FA3B6A">
        <w:rPr>
          <w:rStyle w:val="Subst"/>
          <w:sz w:val="20"/>
          <w:szCs w:val="20"/>
        </w:rPr>
        <w:t>эмитента</w:t>
      </w:r>
      <w:r w:rsidRPr="008B4981">
        <w:rPr>
          <w:rStyle w:val="Subst"/>
          <w:rFonts w:ascii="Times New Roman" w:hAnsi="Times New Roman" w:cs="Times New Roman"/>
          <w:sz w:val="20"/>
          <w:szCs w:val="20"/>
        </w:rPr>
        <w:t>, включая уменьшение активов и чистой прибыли.</w:t>
      </w:r>
    </w:p>
    <w:p w:rsidR="00A422BF" w:rsidRPr="00FA3B6A" w:rsidRDefault="00A422BF" w:rsidP="00A422BF">
      <w:pPr>
        <w:spacing w:after="0" w:line="240" w:lineRule="auto"/>
        <w:ind w:firstLine="567"/>
        <w:jc w:val="both"/>
        <w:rPr>
          <w:rStyle w:val="Subst"/>
          <w:rFonts w:ascii="Times New Roman" w:hAnsi="Times New Roman" w:cs="Times New Roman"/>
          <w:sz w:val="20"/>
          <w:szCs w:val="20"/>
        </w:rPr>
      </w:pPr>
      <w:r w:rsidRPr="008B4981">
        <w:rPr>
          <w:rStyle w:val="Subst"/>
          <w:rFonts w:ascii="Times New Roman" w:hAnsi="Times New Roman" w:cs="Times New Roman"/>
          <w:sz w:val="20"/>
          <w:szCs w:val="20"/>
        </w:rPr>
        <w:t xml:space="preserve">На последний отчетный период </w:t>
      </w:r>
      <w:r w:rsidR="00FA3B6A" w:rsidRPr="00FA3B6A">
        <w:rPr>
          <w:rStyle w:val="Subst"/>
          <w:rFonts w:ascii="Times New Roman" w:hAnsi="Times New Roman" w:cs="Times New Roman"/>
          <w:sz w:val="20"/>
          <w:szCs w:val="20"/>
        </w:rPr>
        <w:t>эмитент</w:t>
      </w:r>
      <w:r w:rsidR="00FA3B6A">
        <w:rPr>
          <w:rStyle w:val="Subst"/>
          <w:rFonts w:ascii="Times New Roman" w:hAnsi="Times New Roman" w:cs="Times New Roman"/>
          <w:sz w:val="20"/>
          <w:szCs w:val="20"/>
        </w:rPr>
        <w:t xml:space="preserve"> начислил и уплатил</w:t>
      </w:r>
      <w:r w:rsidRPr="008B4981">
        <w:rPr>
          <w:rStyle w:val="Subst"/>
          <w:rFonts w:ascii="Times New Roman" w:hAnsi="Times New Roman" w:cs="Times New Roman"/>
          <w:sz w:val="20"/>
          <w:szCs w:val="20"/>
        </w:rPr>
        <w:t xml:space="preserve"> все причитающиеся налоги. </w:t>
      </w:r>
    </w:p>
    <w:p w:rsidR="00A422BF" w:rsidRPr="00FA3B6A" w:rsidRDefault="00A422BF" w:rsidP="00A422BF">
      <w:pPr>
        <w:spacing w:after="0" w:line="240" w:lineRule="auto"/>
        <w:ind w:firstLine="567"/>
        <w:jc w:val="both"/>
        <w:rPr>
          <w:rStyle w:val="Subst"/>
          <w:rFonts w:ascii="Times New Roman" w:hAnsi="Times New Roman" w:cs="Times New Roman"/>
          <w:sz w:val="20"/>
          <w:szCs w:val="20"/>
        </w:rPr>
      </w:pPr>
      <w:r w:rsidRPr="008B4981">
        <w:rPr>
          <w:rStyle w:val="Subst"/>
          <w:rFonts w:ascii="Times New Roman" w:hAnsi="Times New Roman" w:cs="Times New Roman"/>
          <w:sz w:val="20"/>
          <w:szCs w:val="20"/>
        </w:rPr>
        <w:t xml:space="preserve">В настоящее время </w:t>
      </w:r>
      <w:r w:rsidR="00FA3B6A" w:rsidRPr="00FA3B6A">
        <w:rPr>
          <w:rStyle w:val="Subst"/>
          <w:rFonts w:ascii="Times New Roman" w:hAnsi="Times New Roman" w:cs="Times New Roman"/>
          <w:sz w:val="20"/>
          <w:szCs w:val="20"/>
        </w:rPr>
        <w:t>эмитент</w:t>
      </w:r>
      <w:r w:rsidR="00FA3B6A">
        <w:rPr>
          <w:rStyle w:val="Subst"/>
          <w:rFonts w:ascii="Times New Roman" w:hAnsi="Times New Roman" w:cs="Times New Roman"/>
          <w:sz w:val="20"/>
          <w:szCs w:val="20"/>
        </w:rPr>
        <w:t xml:space="preserve"> не планирует </w:t>
      </w:r>
      <w:r w:rsidRPr="008B4981">
        <w:rPr>
          <w:rStyle w:val="Subst"/>
          <w:rFonts w:ascii="Times New Roman" w:hAnsi="Times New Roman" w:cs="Times New Roman"/>
          <w:sz w:val="20"/>
          <w:szCs w:val="20"/>
        </w:rPr>
        <w:t>менять свою налоговую политику, что, тем не менее, не устраняет потенциальный риск расхождения во мнениях с соответствующими органами по вопросам, допускающим неоднозначную интерпретацию.</w:t>
      </w:r>
    </w:p>
    <w:p w:rsidR="00FA3B6A" w:rsidRDefault="00FA3B6A" w:rsidP="00A422BF">
      <w:pPr>
        <w:pStyle w:val="afd"/>
        <w:spacing w:before="0" w:beforeAutospacing="0" w:after="0" w:afterAutospacing="0"/>
        <w:ind w:firstLine="567"/>
        <w:jc w:val="both"/>
        <w:rPr>
          <w:rStyle w:val="Subst"/>
          <w:sz w:val="20"/>
          <w:szCs w:val="20"/>
          <w:u w:val="single"/>
        </w:rPr>
      </w:pPr>
    </w:p>
    <w:p w:rsidR="00A422BF" w:rsidRPr="008B4981" w:rsidRDefault="00A422BF" w:rsidP="00A422BF">
      <w:pPr>
        <w:pStyle w:val="afd"/>
        <w:spacing w:before="0" w:beforeAutospacing="0" w:after="0" w:afterAutospacing="0"/>
        <w:ind w:firstLine="567"/>
        <w:jc w:val="both"/>
        <w:rPr>
          <w:rStyle w:val="Subst"/>
          <w:sz w:val="20"/>
          <w:szCs w:val="20"/>
          <w:u w:val="single"/>
        </w:rPr>
      </w:pPr>
      <w:r w:rsidRPr="008B4981">
        <w:rPr>
          <w:rStyle w:val="Subst"/>
          <w:sz w:val="20"/>
          <w:szCs w:val="20"/>
          <w:u w:val="single"/>
        </w:rPr>
        <w:t>Риски, связанные с применением законодательства о ценных бумагах и защите прав инвесторов.</w:t>
      </w:r>
    </w:p>
    <w:p w:rsidR="00A422BF" w:rsidRPr="008B4981" w:rsidRDefault="00A422BF" w:rsidP="00A422BF">
      <w:pPr>
        <w:spacing w:after="0" w:line="240" w:lineRule="auto"/>
        <w:ind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 xml:space="preserve">Законодательство РФ в сфере ценных бумаг может в определенной степени ограничить возможности Общества по привлечению инвестиций в будущем. Вопросы регулирования и надзора на рынке ценных бумаг за деятельностью эмитентов менее проработаны в законодательстве РФ по сравнению с законодательством США и стран Западной Европы. Требования в отношении раскрытия информации и представления отчетности, меры по защите от мошенничества в Российской Федерации являются понятиями относительно новыми и незнакомыми большому количеству российских компаний и их руководителей. Кроме того, действующие в настоящее время на территории РФ правила и нормативы в сфере ценных бумаг имеют тенденцию быстро и кардинально меняться, что может отрицательным образом сказаться на доступных </w:t>
      </w:r>
      <w:r w:rsidR="002635FA">
        <w:rPr>
          <w:rStyle w:val="Subst"/>
          <w:rFonts w:ascii="Times New Roman" w:hAnsi="Times New Roman" w:cs="Times New Roman"/>
          <w:sz w:val="20"/>
          <w:szCs w:val="20"/>
        </w:rPr>
        <w:t>эмитенту</w:t>
      </w:r>
      <w:r w:rsidRPr="008B4981">
        <w:rPr>
          <w:rStyle w:val="Subst"/>
          <w:rFonts w:ascii="Times New Roman" w:hAnsi="Times New Roman" w:cs="Times New Roman"/>
          <w:sz w:val="20"/>
          <w:szCs w:val="20"/>
        </w:rPr>
        <w:t xml:space="preserve"> возможностях осуществления операций с ценными бумагами.</w:t>
      </w:r>
    </w:p>
    <w:p w:rsidR="00FA3B6A" w:rsidRDefault="00FA3B6A" w:rsidP="00A422BF">
      <w:pPr>
        <w:pStyle w:val="afd"/>
        <w:spacing w:before="0" w:beforeAutospacing="0" w:after="0" w:afterAutospacing="0"/>
        <w:ind w:firstLine="567"/>
        <w:jc w:val="both"/>
        <w:rPr>
          <w:rStyle w:val="Subst"/>
          <w:sz w:val="20"/>
          <w:szCs w:val="20"/>
          <w:u w:val="single"/>
        </w:rPr>
      </w:pPr>
    </w:p>
    <w:p w:rsidR="00491E3A" w:rsidRDefault="00491E3A" w:rsidP="00A422BF">
      <w:pPr>
        <w:pStyle w:val="afd"/>
        <w:spacing w:before="0" w:beforeAutospacing="0" w:after="0" w:afterAutospacing="0"/>
        <w:ind w:firstLine="567"/>
        <w:jc w:val="both"/>
        <w:rPr>
          <w:rStyle w:val="Subst"/>
          <w:sz w:val="20"/>
          <w:szCs w:val="20"/>
          <w:u w:val="single"/>
        </w:rPr>
      </w:pPr>
    </w:p>
    <w:p w:rsidR="00A422BF" w:rsidRPr="008B4981" w:rsidRDefault="00A422BF" w:rsidP="00A422BF">
      <w:pPr>
        <w:pStyle w:val="afd"/>
        <w:spacing w:before="0" w:beforeAutospacing="0" w:after="0" w:afterAutospacing="0"/>
        <w:ind w:firstLine="567"/>
        <w:jc w:val="both"/>
        <w:rPr>
          <w:rStyle w:val="Subst"/>
          <w:sz w:val="20"/>
          <w:szCs w:val="20"/>
          <w:u w:val="single"/>
        </w:rPr>
      </w:pPr>
      <w:r w:rsidRPr="008B4981">
        <w:rPr>
          <w:rStyle w:val="Subst"/>
          <w:sz w:val="20"/>
          <w:szCs w:val="20"/>
          <w:u w:val="single"/>
        </w:rPr>
        <w:lastRenderedPageBreak/>
        <w:t xml:space="preserve">Риски, связанные с изменением правил лицензирования основной деятельности </w:t>
      </w:r>
      <w:r w:rsidR="002635FA" w:rsidRPr="00F2463A">
        <w:rPr>
          <w:rStyle w:val="Subst"/>
          <w:sz w:val="20"/>
          <w:szCs w:val="20"/>
          <w:u w:val="single"/>
        </w:rPr>
        <w:t>эмитента</w:t>
      </w:r>
      <w:r w:rsidRPr="008B4981">
        <w:rPr>
          <w:rStyle w:val="Subst"/>
          <w:sz w:val="20"/>
          <w:szCs w:val="20"/>
          <w:u w:val="single"/>
        </w:rPr>
        <w:t>.</w:t>
      </w:r>
    </w:p>
    <w:p w:rsidR="00A422BF" w:rsidRPr="008B4981" w:rsidRDefault="002635FA" w:rsidP="00A422BF">
      <w:pPr>
        <w:spacing w:after="0" w:line="240" w:lineRule="auto"/>
        <w:ind w:firstLine="567"/>
        <w:jc w:val="both"/>
        <w:rPr>
          <w:rStyle w:val="Subst"/>
          <w:rFonts w:ascii="Times New Roman" w:hAnsi="Times New Roman" w:cs="Times New Roman"/>
          <w:b w:val="0"/>
          <w:i w:val="0"/>
          <w:sz w:val="20"/>
          <w:szCs w:val="20"/>
        </w:rPr>
      </w:pPr>
      <w:r>
        <w:rPr>
          <w:rStyle w:val="Subst"/>
          <w:rFonts w:ascii="Times New Roman" w:hAnsi="Times New Roman" w:cs="Times New Roman"/>
          <w:sz w:val="20"/>
          <w:szCs w:val="20"/>
        </w:rPr>
        <w:t>Эмитент</w:t>
      </w:r>
      <w:r w:rsidR="00A422BF" w:rsidRPr="008B4981">
        <w:rPr>
          <w:rStyle w:val="Subst"/>
          <w:rFonts w:ascii="Times New Roman" w:hAnsi="Times New Roman" w:cs="Times New Roman"/>
          <w:sz w:val="20"/>
          <w:szCs w:val="20"/>
        </w:rPr>
        <w:t xml:space="preserve"> осуществляет деятельность, требующую наличия лицензии - клиринговую деятельность и деятельность центрального контрагента. В настоящий момент лицензия на осуществление клиринговой деятельности, выданная </w:t>
      </w:r>
      <w:r w:rsidRPr="002635FA">
        <w:rPr>
          <w:rStyle w:val="Subst"/>
          <w:rFonts w:ascii="Times New Roman" w:hAnsi="Times New Roman" w:cs="Times New Roman"/>
          <w:sz w:val="20"/>
          <w:szCs w:val="20"/>
        </w:rPr>
        <w:t>эмитенту</w:t>
      </w:r>
      <w:r w:rsidR="00A422BF" w:rsidRPr="008B4981">
        <w:rPr>
          <w:rStyle w:val="Subst"/>
          <w:rFonts w:ascii="Times New Roman" w:hAnsi="Times New Roman" w:cs="Times New Roman"/>
          <w:sz w:val="20"/>
          <w:szCs w:val="20"/>
        </w:rPr>
        <w:t xml:space="preserve"> регулирующим органом, является бессрочной. В связи с внесением изменений в действующее законодательство для продолжения осуществления деятельности центрального контрагента </w:t>
      </w:r>
      <w:r>
        <w:rPr>
          <w:rStyle w:val="Subst"/>
          <w:rFonts w:ascii="Times New Roman" w:hAnsi="Times New Roman" w:cs="Times New Roman"/>
          <w:sz w:val="20"/>
          <w:szCs w:val="20"/>
        </w:rPr>
        <w:t>эмитент</w:t>
      </w:r>
      <w:r w:rsidR="00A422BF" w:rsidRPr="008B4981">
        <w:rPr>
          <w:rStyle w:val="Subst"/>
          <w:rFonts w:ascii="Times New Roman" w:hAnsi="Times New Roman" w:cs="Times New Roman"/>
          <w:sz w:val="20"/>
          <w:szCs w:val="20"/>
        </w:rPr>
        <w:t xml:space="preserve"> до 2021 года долж</w:t>
      </w:r>
      <w:r w:rsidR="004C777A">
        <w:rPr>
          <w:rStyle w:val="Subst"/>
          <w:rFonts w:ascii="Times New Roman" w:hAnsi="Times New Roman" w:cs="Times New Roman"/>
          <w:sz w:val="20"/>
          <w:szCs w:val="20"/>
        </w:rPr>
        <w:t>е</w:t>
      </w:r>
      <w:r w:rsidR="00A422BF" w:rsidRPr="008B4981">
        <w:rPr>
          <w:rStyle w:val="Subst"/>
          <w:rFonts w:ascii="Times New Roman" w:hAnsi="Times New Roman" w:cs="Times New Roman"/>
          <w:sz w:val="20"/>
          <w:szCs w:val="20"/>
        </w:rPr>
        <w:t xml:space="preserve">н получить лицензию небанковской кредитной организации на осуществление банковских операций и статус центрального контрагента. </w:t>
      </w:r>
      <w:r>
        <w:rPr>
          <w:rStyle w:val="Subst"/>
          <w:rFonts w:ascii="Times New Roman" w:hAnsi="Times New Roman" w:cs="Times New Roman"/>
          <w:sz w:val="20"/>
          <w:szCs w:val="20"/>
        </w:rPr>
        <w:t>Эмитент</w:t>
      </w:r>
      <w:r w:rsidR="00A422BF" w:rsidRPr="008B4981">
        <w:rPr>
          <w:rStyle w:val="Subst"/>
          <w:rFonts w:ascii="Times New Roman" w:hAnsi="Times New Roman" w:cs="Times New Roman"/>
          <w:sz w:val="20"/>
          <w:szCs w:val="20"/>
        </w:rPr>
        <w:t xml:space="preserve"> не предвидит существенных затруднений по выполнению данных требований, а также требований, связанных с возможной необходимостью лицензирования иных основных видов деятельности. Если </w:t>
      </w:r>
      <w:r w:rsidRPr="002635FA">
        <w:rPr>
          <w:rStyle w:val="Subst"/>
          <w:rFonts w:ascii="Times New Roman" w:hAnsi="Times New Roman" w:cs="Times New Roman"/>
          <w:sz w:val="20"/>
          <w:szCs w:val="20"/>
        </w:rPr>
        <w:t>эмитент</w:t>
      </w:r>
      <w:r w:rsidR="00A422BF" w:rsidRPr="008B4981">
        <w:rPr>
          <w:rStyle w:val="Subst"/>
          <w:rFonts w:ascii="Times New Roman" w:hAnsi="Times New Roman" w:cs="Times New Roman"/>
          <w:sz w:val="20"/>
          <w:szCs w:val="20"/>
        </w:rPr>
        <w:t xml:space="preserve"> окажется не в состоянии соблюдать требования применимого российского законодательства либо соблюдать условия выданной лицензий, имеющиеся лицензии и другие разрешения, необходимые для осуществления конкретных видов деятельности, могут быть приостановлены или отозваны. Приостановление действия или отзыв выданной лицензии и других разрешений государственных органов может неблагоприятно отразиться на деятельности </w:t>
      </w:r>
      <w:r w:rsidRPr="002635FA">
        <w:rPr>
          <w:rStyle w:val="Subst"/>
          <w:rFonts w:ascii="Times New Roman" w:hAnsi="Times New Roman" w:cs="Times New Roman"/>
          <w:sz w:val="20"/>
          <w:szCs w:val="20"/>
        </w:rPr>
        <w:t>эмитент</w:t>
      </w:r>
      <w:r>
        <w:rPr>
          <w:rStyle w:val="Subst"/>
          <w:rFonts w:ascii="Times New Roman" w:hAnsi="Times New Roman" w:cs="Times New Roman"/>
          <w:sz w:val="20"/>
          <w:szCs w:val="20"/>
        </w:rPr>
        <w:t>а</w:t>
      </w:r>
      <w:r w:rsidR="00A422BF" w:rsidRPr="008B4981">
        <w:rPr>
          <w:rStyle w:val="Subst"/>
          <w:rFonts w:ascii="Times New Roman" w:hAnsi="Times New Roman" w:cs="Times New Roman"/>
          <w:sz w:val="20"/>
          <w:szCs w:val="20"/>
        </w:rPr>
        <w:t xml:space="preserve"> и ее результатах.</w:t>
      </w:r>
    </w:p>
    <w:p w:rsidR="00FA3B6A" w:rsidRDefault="00FA3B6A" w:rsidP="00A422BF">
      <w:pPr>
        <w:pStyle w:val="afd"/>
        <w:spacing w:before="0" w:beforeAutospacing="0" w:after="0" w:afterAutospacing="0"/>
        <w:ind w:firstLine="567"/>
        <w:jc w:val="both"/>
        <w:rPr>
          <w:rStyle w:val="Subst"/>
          <w:sz w:val="20"/>
          <w:szCs w:val="20"/>
          <w:u w:val="single"/>
        </w:rPr>
      </w:pPr>
    </w:p>
    <w:p w:rsidR="00A422BF" w:rsidRPr="008B4981" w:rsidRDefault="00A422BF" w:rsidP="00A422BF">
      <w:pPr>
        <w:pStyle w:val="afd"/>
        <w:spacing w:before="0" w:beforeAutospacing="0" w:after="0" w:afterAutospacing="0"/>
        <w:ind w:firstLine="567"/>
        <w:jc w:val="both"/>
        <w:rPr>
          <w:rStyle w:val="Subst"/>
          <w:sz w:val="20"/>
          <w:szCs w:val="20"/>
          <w:u w:val="single"/>
        </w:rPr>
      </w:pPr>
      <w:r w:rsidRPr="008B4981">
        <w:rPr>
          <w:rStyle w:val="Subst"/>
          <w:sz w:val="20"/>
          <w:szCs w:val="20"/>
          <w:u w:val="single"/>
        </w:rPr>
        <w:t xml:space="preserve">Риски, связанные с изменением судебной практики по вопросам, связанным с деятельностью </w:t>
      </w:r>
      <w:r w:rsidR="002635FA" w:rsidRPr="002635FA">
        <w:rPr>
          <w:rStyle w:val="Subst"/>
          <w:sz w:val="20"/>
          <w:szCs w:val="20"/>
        </w:rPr>
        <w:t>эмитент</w:t>
      </w:r>
      <w:r w:rsidR="002635FA">
        <w:rPr>
          <w:rStyle w:val="Subst"/>
          <w:sz w:val="20"/>
          <w:szCs w:val="20"/>
        </w:rPr>
        <w:t>а</w:t>
      </w:r>
      <w:r w:rsidRPr="008B4981">
        <w:rPr>
          <w:rStyle w:val="Subst"/>
          <w:sz w:val="20"/>
          <w:szCs w:val="20"/>
          <w:u w:val="single"/>
        </w:rPr>
        <w:t xml:space="preserve">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w:t>
      </w:r>
    </w:p>
    <w:p w:rsidR="00A422BF" w:rsidRPr="008B4981" w:rsidRDefault="00A422BF" w:rsidP="00A422BF">
      <w:pPr>
        <w:spacing w:after="0" w:line="240" w:lineRule="auto"/>
        <w:ind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 xml:space="preserve">Общество не имеет рисков, связанных с результатами текущих судебных процессов. На дату подписания настоящего отчета </w:t>
      </w:r>
      <w:r w:rsidR="002635FA" w:rsidRPr="002635FA">
        <w:rPr>
          <w:rStyle w:val="Subst"/>
          <w:rFonts w:ascii="Times New Roman" w:hAnsi="Times New Roman" w:cs="Times New Roman"/>
          <w:sz w:val="20"/>
          <w:szCs w:val="20"/>
        </w:rPr>
        <w:t>эмитент</w:t>
      </w:r>
      <w:r w:rsidRPr="008B4981">
        <w:rPr>
          <w:rStyle w:val="Subst"/>
          <w:rFonts w:ascii="Times New Roman" w:hAnsi="Times New Roman" w:cs="Times New Roman"/>
          <w:sz w:val="20"/>
          <w:szCs w:val="20"/>
        </w:rPr>
        <w:t xml:space="preserve"> не является участником судебного процесса.</w:t>
      </w:r>
    </w:p>
    <w:p w:rsidR="002269B1" w:rsidRPr="008B4981" w:rsidRDefault="00A422BF" w:rsidP="00A422BF">
      <w:pPr>
        <w:autoSpaceDE w:val="0"/>
        <w:autoSpaceDN w:val="0"/>
        <w:adjustRightInd w:val="0"/>
        <w:spacing w:after="0" w:line="240" w:lineRule="auto"/>
        <w:ind w:firstLine="567"/>
        <w:jc w:val="both"/>
        <w:rPr>
          <w:rStyle w:val="Subst"/>
          <w:rFonts w:ascii="Times New Roman" w:hAnsi="Times New Roman" w:cs="Times New Roman"/>
          <w:sz w:val="20"/>
          <w:szCs w:val="20"/>
        </w:rPr>
      </w:pPr>
      <w:r w:rsidRPr="008B4981">
        <w:rPr>
          <w:rStyle w:val="Subst"/>
          <w:rFonts w:ascii="Times New Roman" w:hAnsi="Times New Roman" w:cs="Times New Roman"/>
          <w:sz w:val="20"/>
          <w:szCs w:val="20"/>
        </w:rPr>
        <w:t xml:space="preserve">Риски, связанные с изменением судебной практики, присутствуют и могут в дальнейшем негативно сказаться на результатах деятельности </w:t>
      </w:r>
      <w:r w:rsidR="002635FA" w:rsidRPr="002635FA">
        <w:rPr>
          <w:rStyle w:val="Subst"/>
          <w:rFonts w:ascii="Times New Roman" w:hAnsi="Times New Roman" w:cs="Times New Roman"/>
          <w:sz w:val="20"/>
          <w:szCs w:val="20"/>
        </w:rPr>
        <w:t>эмитент</w:t>
      </w:r>
      <w:r w:rsidR="002635FA">
        <w:rPr>
          <w:rStyle w:val="Subst"/>
          <w:rFonts w:ascii="Times New Roman" w:hAnsi="Times New Roman" w:cs="Times New Roman"/>
          <w:sz w:val="20"/>
          <w:szCs w:val="20"/>
        </w:rPr>
        <w:t>а</w:t>
      </w:r>
      <w:r w:rsidRPr="008B4981">
        <w:rPr>
          <w:rStyle w:val="Subst"/>
          <w:rFonts w:ascii="Times New Roman" w:hAnsi="Times New Roman" w:cs="Times New Roman"/>
          <w:sz w:val="20"/>
          <w:szCs w:val="20"/>
        </w:rPr>
        <w:t>.</w:t>
      </w:r>
    </w:p>
    <w:p w:rsidR="00A422BF" w:rsidRPr="008B4981" w:rsidRDefault="00A422BF" w:rsidP="00A422BF">
      <w:pPr>
        <w:autoSpaceDE w:val="0"/>
        <w:autoSpaceDN w:val="0"/>
        <w:adjustRightInd w:val="0"/>
        <w:spacing w:after="0" w:line="240" w:lineRule="auto"/>
        <w:ind w:firstLine="567"/>
        <w:jc w:val="both"/>
        <w:rPr>
          <w:rFonts w:ascii="Times New Roman" w:hAnsi="Times New Roman" w:cs="Times New Roman"/>
          <w:sz w:val="20"/>
          <w:szCs w:val="20"/>
        </w:rPr>
      </w:pPr>
    </w:p>
    <w:p w:rsidR="002F751D" w:rsidRPr="00AF0F7D" w:rsidRDefault="00557E3C" w:rsidP="00447147">
      <w:pPr>
        <w:tabs>
          <w:tab w:val="left" w:pos="567"/>
        </w:tabs>
        <w:spacing w:before="200" w:after="40"/>
        <w:outlineLvl w:val="2"/>
        <w:rPr>
          <w:rFonts w:ascii="Times New Roman" w:hAnsi="Times New Roman" w:cs="Times New Roman"/>
          <w:b/>
          <w:sz w:val="20"/>
          <w:szCs w:val="20"/>
        </w:rPr>
      </w:pPr>
      <w:r w:rsidRPr="00AF0F7D">
        <w:rPr>
          <w:rFonts w:ascii="Times New Roman" w:hAnsi="Times New Roman" w:cs="Times New Roman"/>
          <w:b/>
          <w:sz w:val="20"/>
          <w:szCs w:val="20"/>
        </w:rPr>
        <w:t>2.4.5.</w:t>
      </w:r>
      <w:r w:rsidRPr="00AF0F7D">
        <w:rPr>
          <w:rFonts w:ascii="Times New Roman" w:hAnsi="Times New Roman" w:cs="Times New Roman"/>
          <w:b/>
          <w:sz w:val="20"/>
          <w:szCs w:val="20"/>
        </w:rPr>
        <w:tab/>
      </w:r>
      <w:r w:rsidR="002F751D" w:rsidRPr="00AF0F7D">
        <w:rPr>
          <w:rFonts w:ascii="Times New Roman" w:hAnsi="Times New Roman" w:cs="Times New Roman"/>
          <w:b/>
          <w:sz w:val="20"/>
          <w:szCs w:val="20"/>
        </w:rPr>
        <w:t>Риск потери деловой репутации (репутационный риск)</w:t>
      </w:r>
    </w:p>
    <w:p w:rsidR="008B4981" w:rsidRPr="00F40F3A" w:rsidRDefault="008B4981" w:rsidP="008B4981">
      <w:pPr>
        <w:autoSpaceDE w:val="0"/>
        <w:autoSpaceDN w:val="0"/>
        <w:adjustRightInd w:val="0"/>
        <w:spacing w:after="0" w:line="240" w:lineRule="auto"/>
        <w:ind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 xml:space="preserve">Репутационный риск – риск возникновения у </w:t>
      </w:r>
      <w:r w:rsidR="003B1FB7" w:rsidRPr="002635FA">
        <w:rPr>
          <w:rStyle w:val="Subst"/>
          <w:rFonts w:ascii="Times New Roman" w:hAnsi="Times New Roman" w:cs="Times New Roman"/>
          <w:sz w:val="20"/>
          <w:szCs w:val="20"/>
        </w:rPr>
        <w:t>эмитент</w:t>
      </w:r>
      <w:r w:rsidR="003B1FB7">
        <w:rPr>
          <w:rStyle w:val="Subst"/>
          <w:rFonts w:ascii="Times New Roman" w:hAnsi="Times New Roman" w:cs="Times New Roman"/>
          <w:sz w:val="20"/>
          <w:szCs w:val="20"/>
        </w:rPr>
        <w:t>а</w:t>
      </w:r>
      <w:r w:rsidRPr="00F40F3A">
        <w:rPr>
          <w:rStyle w:val="Subst"/>
          <w:rFonts w:ascii="Times New Roman" w:hAnsi="Times New Roman" w:cs="Times New Roman"/>
          <w:sz w:val="20"/>
          <w:szCs w:val="20"/>
        </w:rPr>
        <w:t xml:space="preserve"> расходов (убытков) вследствие потери деловой репутации перед участниками клиринга, контрагентами, акционерами, органами государственной власти. При этом деловой репутацией является качественная оценка контрагентами деятельности </w:t>
      </w:r>
      <w:r w:rsidR="003B1FB7" w:rsidRPr="002635FA">
        <w:rPr>
          <w:rStyle w:val="Subst"/>
          <w:rFonts w:ascii="Times New Roman" w:hAnsi="Times New Roman" w:cs="Times New Roman"/>
          <w:sz w:val="20"/>
          <w:szCs w:val="20"/>
        </w:rPr>
        <w:t>эмитент</w:t>
      </w:r>
      <w:r w:rsidR="003B1FB7">
        <w:rPr>
          <w:rStyle w:val="Subst"/>
          <w:rFonts w:ascii="Times New Roman" w:hAnsi="Times New Roman" w:cs="Times New Roman"/>
          <w:sz w:val="20"/>
          <w:szCs w:val="20"/>
        </w:rPr>
        <w:t>а</w:t>
      </w:r>
      <w:r w:rsidRPr="00F40F3A">
        <w:rPr>
          <w:rStyle w:val="Subst"/>
          <w:rFonts w:ascii="Times New Roman" w:hAnsi="Times New Roman" w:cs="Times New Roman"/>
          <w:sz w:val="20"/>
          <w:szCs w:val="20"/>
        </w:rPr>
        <w:t xml:space="preserve">, а также действий его акционеров, аффилированных лиц, дочерних и зависимых организаций. </w:t>
      </w:r>
    </w:p>
    <w:p w:rsidR="008B4981" w:rsidRPr="00F40F3A" w:rsidRDefault="008B4981" w:rsidP="008B4981">
      <w:pPr>
        <w:autoSpaceDE w:val="0"/>
        <w:autoSpaceDN w:val="0"/>
        <w:adjustRightInd w:val="0"/>
        <w:spacing w:after="0" w:line="240" w:lineRule="auto"/>
        <w:ind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 xml:space="preserve">Репутационный риск возникает в результате многократных случаев неисполнения и (или) ненадлежащего исполнения обязательств </w:t>
      </w:r>
      <w:r w:rsidR="003B1FB7" w:rsidRPr="002635FA">
        <w:rPr>
          <w:rStyle w:val="Subst"/>
          <w:rFonts w:ascii="Times New Roman" w:hAnsi="Times New Roman" w:cs="Times New Roman"/>
          <w:sz w:val="20"/>
          <w:szCs w:val="20"/>
        </w:rPr>
        <w:t>эмитент</w:t>
      </w:r>
      <w:r w:rsidR="003B1FB7">
        <w:rPr>
          <w:rStyle w:val="Subst"/>
          <w:rFonts w:ascii="Times New Roman" w:hAnsi="Times New Roman" w:cs="Times New Roman"/>
          <w:sz w:val="20"/>
          <w:szCs w:val="20"/>
        </w:rPr>
        <w:t>а</w:t>
      </w:r>
      <w:r w:rsidRPr="00F40F3A">
        <w:rPr>
          <w:rStyle w:val="Subst"/>
          <w:rFonts w:ascii="Times New Roman" w:hAnsi="Times New Roman" w:cs="Times New Roman"/>
          <w:sz w:val="20"/>
          <w:szCs w:val="20"/>
        </w:rPr>
        <w:t xml:space="preserve"> перед своими контрагентами, осуществления действий, нарушающих требования законодательства Российской Федерации, а также в случае недобросовестных действий третьих лиц, включая случаи недобросовестной конкуренции, прямо или косвенно направленных на снижение доверия к </w:t>
      </w:r>
      <w:r w:rsidR="003B1FB7" w:rsidRPr="002635FA">
        <w:rPr>
          <w:rStyle w:val="Subst"/>
          <w:rFonts w:ascii="Times New Roman" w:hAnsi="Times New Roman" w:cs="Times New Roman"/>
          <w:sz w:val="20"/>
          <w:szCs w:val="20"/>
        </w:rPr>
        <w:t>эмитент</w:t>
      </w:r>
      <w:r w:rsidR="003B1FB7">
        <w:rPr>
          <w:rStyle w:val="Subst"/>
          <w:rFonts w:ascii="Times New Roman" w:hAnsi="Times New Roman" w:cs="Times New Roman"/>
          <w:sz w:val="20"/>
          <w:szCs w:val="20"/>
        </w:rPr>
        <w:t>у</w:t>
      </w:r>
      <w:r w:rsidRPr="00F40F3A">
        <w:rPr>
          <w:rStyle w:val="Subst"/>
          <w:rFonts w:ascii="Times New Roman" w:hAnsi="Times New Roman" w:cs="Times New Roman"/>
          <w:sz w:val="20"/>
          <w:szCs w:val="20"/>
        </w:rPr>
        <w:t xml:space="preserve">. </w:t>
      </w:r>
    </w:p>
    <w:p w:rsidR="008B4981" w:rsidRPr="00F40F3A" w:rsidRDefault="008B4981" w:rsidP="008B4981">
      <w:pPr>
        <w:autoSpaceDE w:val="0"/>
        <w:autoSpaceDN w:val="0"/>
        <w:adjustRightInd w:val="0"/>
        <w:spacing w:after="0" w:line="240" w:lineRule="auto"/>
        <w:ind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 xml:space="preserve">В целях снижения </w:t>
      </w:r>
      <w:proofErr w:type="spellStart"/>
      <w:r w:rsidRPr="00F40F3A">
        <w:rPr>
          <w:rStyle w:val="Subst"/>
          <w:rFonts w:ascii="Times New Roman" w:hAnsi="Times New Roman" w:cs="Times New Roman"/>
          <w:sz w:val="20"/>
          <w:szCs w:val="20"/>
        </w:rPr>
        <w:t>репутационного</w:t>
      </w:r>
      <w:proofErr w:type="spellEnd"/>
      <w:r w:rsidRPr="00F40F3A">
        <w:rPr>
          <w:rStyle w:val="Subst"/>
          <w:rFonts w:ascii="Times New Roman" w:hAnsi="Times New Roman" w:cs="Times New Roman"/>
          <w:sz w:val="20"/>
          <w:szCs w:val="20"/>
        </w:rPr>
        <w:t xml:space="preserve"> риска </w:t>
      </w:r>
      <w:r w:rsidR="003B1FB7" w:rsidRPr="002635FA">
        <w:rPr>
          <w:rStyle w:val="Subst"/>
          <w:rFonts w:ascii="Times New Roman" w:hAnsi="Times New Roman" w:cs="Times New Roman"/>
          <w:sz w:val="20"/>
          <w:szCs w:val="20"/>
        </w:rPr>
        <w:t>эмитент</w:t>
      </w:r>
      <w:r w:rsidRPr="00F40F3A">
        <w:rPr>
          <w:rStyle w:val="Subst"/>
          <w:rFonts w:ascii="Times New Roman" w:hAnsi="Times New Roman" w:cs="Times New Roman"/>
          <w:sz w:val="20"/>
          <w:szCs w:val="20"/>
        </w:rPr>
        <w:t>:</w:t>
      </w:r>
    </w:p>
    <w:p w:rsidR="008B4981" w:rsidRPr="00F40F3A" w:rsidRDefault="008B4981" w:rsidP="008B4981">
      <w:pPr>
        <w:pStyle w:val="a4"/>
        <w:numPr>
          <w:ilvl w:val="0"/>
          <w:numId w:val="32"/>
        </w:numPr>
        <w:tabs>
          <w:tab w:val="left" w:pos="851"/>
        </w:tabs>
        <w:spacing w:after="0" w:line="240" w:lineRule="auto"/>
        <w:ind w:left="0"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осуществляет действия, направленные на идентификацию, предотвращение и урегулирование конфликта интересов;</w:t>
      </w:r>
    </w:p>
    <w:p w:rsidR="008B4981" w:rsidRPr="00F40F3A" w:rsidRDefault="008B4981" w:rsidP="008B4981">
      <w:pPr>
        <w:pStyle w:val="a4"/>
        <w:numPr>
          <w:ilvl w:val="0"/>
          <w:numId w:val="32"/>
        </w:numPr>
        <w:tabs>
          <w:tab w:val="left" w:pos="851"/>
        </w:tabs>
        <w:spacing w:after="0" w:line="240" w:lineRule="auto"/>
        <w:ind w:left="0"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 xml:space="preserve">контролирует соблюдение требований внутренних документов </w:t>
      </w:r>
      <w:r w:rsidR="003B1FB7" w:rsidRPr="002635FA">
        <w:rPr>
          <w:rStyle w:val="Subst"/>
          <w:rFonts w:ascii="Times New Roman" w:hAnsi="Times New Roman" w:cs="Times New Roman"/>
          <w:sz w:val="20"/>
          <w:szCs w:val="20"/>
        </w:rPr>
        <w:t>эмитент</w:t>
      </w:r>
      <w:r w:rsidR="003B1FB7">
        <w:rPr>
          <w:rStyle w:val="Subst"/>
          <w:rFonts w:ascii="Times New Roman" w:hAnsi="Times New Roman" w:cs="Times New Roman"/>
          <w:sz w:val="20"/>
          <w:szCs w:val="20"/>
        </w:rPr>
        <w:t>а</w:t>
      </w:r>
      <w:r w:rsidRPr="00F40F3A">
        <w:rPr>
          <w:rStyle w:val="Subst"/>
          <w:rFonts w:ascii="Times New Roman" w:hAnsi="Times New Roman" w:cs="Times New Roman"/>
          <w:sz w:val="20"/>
          <w:szCs w:val="20"/>
        </w:rPr>
        <w:t>, своевременность выполнения поручений/требований контрагентов;</w:t>
      </w:r>
    </w:p>
    <w:p w:rsidR="008B4981" w:rsidRPr="00F40F3A" w:rsidRDefault="008B4981" w:rsidP="008B4981">
      <w:pPr>
        <w:pStyle w:val="a4"/>
        <w:numPr>
          <w:ilvl w:val="0"/>
          <w:numId w:val="32"/>
        </w:numPr>
        <w:tabs>
          <w:tab w:val="left" w:pos="851"/>
        </w:tabs>
        <w:spacing w:after="0" w:line="240" w:lineRule="auto"/>
        <w:ind w:left="0"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контролирует своевременность  проведения расчетов с контрагентами;</w:t>
      </w:r>
    </w:p>
    <w:p w:rsidR="008B4981" w:rsidRPr="00F40F3A" w:rsidRDefault="008B4981" w:rsidP="008B4981">
      <w:pPr>
        <w:pStyle w:val="a4"/>
        <w:numPr>
          <w:ilvl w:val="0"/>
          <w:numId w:val="32"/>
        </w:numPr>
        <w:tabs>
          <w:tab w:val="left" w:pos="851"/>
        </w:tabs>
        <w:spacing w:after="0" w:line="240" w:lineRule="auto"/>
        <w:ind w:left="0"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осуществляет мониторинг деловой репутации учредителей (участников), аффилированных лиц, дочерних и зависимых организаций контрагентов;</w:t>
      </w:r>
    </w:p>
    <w:p w:rsidR="008B4981" w:rsidRPr="00F40F3A" w:rsidRDefault="008B4981" w:rsidP="008B4981">
      <w:pPr>
        <w:pStyle w:val="a4"/>
        <w:numPr>
          <w:ilvl w:val="0"/>
          <w:numId w:val="32"/>
        </w:numPr>
        <w:tabs>
          <w:tab w:val="left" w:pos="851"/>
        </w:tabs>
        <w:spacing w:after="0" w:line="240" w:lineRule="auto"/>
        <w:ind w:left="0"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осуществляет контроль за достоверностью бухгалтерской отчётности и иной публикуемой информации, представляемой учредителям (участникам), контрагентам, органам государственной власти и другим заинтересованным лицам, в том числе в рекламных целях;</w:t>
      </w:r>
    </w:p>
    <w:p w:rsidR="008B4981" w:rsidRPr="00F40F3A" w:rsidRDefault="008B4981" w:rsidP="008B4981">
      <w:pPr>
        <w:pStyle w:val="a4"/>
        <w:numPr>
          <w:ilvl w:val="0"/>
          <w:numId w:val="32"/>
        </w:numPr>
        <w:tabs>
          <w:tab w:val="left" w:pos="851"/>
        </w:tabs>
        <w:spacing w:after="0" w:line="240" w:lineRule="auto"/>
        <w:ind w:left="0"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разрабатывает систему информационного обеспечения, исключающую использование сотрудниками Общества служебной информации в личных интересах;</w:t>
      </w:r>
    </w:p>
    <w:p w:rsidR="008B4981" w:rsidRPr="00F40F3A" w:rsidRDefault="008B4981" w:rsidP="008B4981">
      <w:pPr>
        <w:pStyle w:val="a4"/>
        <w:numPr>
          <w:ilvl w:val="0"/>
          <w:numId w:val="32"/>
        </w:numPr>
        <w:tabs>
          <w:tab w:val="left" w:pos="851"/>
        </w:tabs>
        <w:spacing w:after="0" w:line="240" w:lineRule="auto"/>
        <w:ind w:left="0"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обеспечивает своевременное рассмотрение, анализ полноты, достоверности и объективности информации, полученной из средств массовой информации, и своевременное реагирование на указанную информацию.</w:t>
      </w:r>
    </w:p>
    <w:p w:rsidR="00447147" w:rsidRPr="00F40F3A" w:rsidRDefault="00447147" w:rsidP="00557E3C">
      <w:pPr>
        <w:autoSpaceDE w:val="0"/>
        <w:autoSpaceDN w:val="0"/>
        <w:adjustRightInd w:val="0"/>
        <w:spacing w:after="0" w:line="240" w:lineRule="auto"/>
        <w:ind w:firstLine="567"/>
        <w:jc w:val="both"/>
        <w:rPr>
          <w:rStyle w:val="Subst"/>
          <w:rFonts w:ascii="Times New Roman" w:hAnsi="Times New Roman" w:cs="Times New Roman"/>
          <w:i w:val="0"/>
          <w:sz w:val="20"/>
          <w:szCs w:val="20"/>
        </w:rPr>
      </w:pPr>
    </w:p>
    <w:p w:rsidR="002F751D" w:rsidRPr="003B1FB7" w:rsidRDefault="002F751D" w:rsidP="00447147">
      <w:pPr>
        <w:tabs>
          <w:tab w:val="left" w:pos="567"/>
        </w:tabs>
        <w:spacing w:before="200" w:after="40"/>
        <w:outlineLvl w:val="2"/>
        <w:rPr>
          <w:rFonts w:ascii="Times New Roman" w:hAnsi="Times New Roman" w:cs="Times New Roman"/>
          <w:b/>
          <w:sz w:val="20"/>
          <w:szCs w:val="20"/>
        </w:rPr>
      </w:pPr>
      <w:r w:rsidRPr="003B1FB7">
        <w:rPr>
          <w:rFonts w:ascii="Times New Roman" w:hAnsi="Times New Roman" w:cs="Times New Roman"/>
          <w:b/>
          <w:sz w:val="20"/>
          <w:szCs w:val="20"/>
        </w:rPr>
        <w:t>2.4</w:t>
      </w:r>
      <w:r w:rsidR="00557E3C" w:rsidRPr="003B1FB7">
        <w:rPr>
          <w:rFonts w:ascii="Times New Roman" w:hAnsi="Times New Roman" w:cs="Times New Roman"/>
          <w:b/>
          <w:sz w:val="20"/>
          <w:szCs w:val="20"/>
        </w:rPr>
        <w:t>.6.</w:t>
      </w:r>
      <w:r w:rsidR="00557E3C" w:rsidRPr="003B1FB7">
        <w:rPr>
          <w:rFonts w:ascii="Times New Roman" w:hAnsi="Times New Roman" w:cs="Times New Roman"/>
          <w:b/>
          <w:sz w:val="20"/>
          <w:szCs w:val="20"/>
        </w:rPr>
        <w:tab/>
      </w:r>
      <w:r w:rsidRPr="003B1FB7">
        <w:rPr>
          <w:rFonts w:ascii="Times New Roman" w:hAnsi="Times New Roman" w:cs="Times New Roman"/>
          <w:b/>
          <w:sz w:val="20"/>
          <w:szCs w:val="20"/>
        </w:rPr>
        <w:t>Стратегический риск</w:t>
      </w:r>
    </w:p>
    <w:p w:rsidR="00D66958" w:rsidRPr="00D66958" w:rsidRDefault="00D66958" w:rsidP="00D66958">
      <w:pPr>
        <w:autoSpaceDE w:val="0"/>
        <w:autoSpaceDN w:val="0"/>
        <w:adjustRightInd w:val="0"/>
        <w:spacing w:after="0" w:line="240" w:lineRule="auto"/>
        <w:ind w:firstLine="567"/>
        <w:jc w:val="both"/>
        <w:rPr>
          <w:rStyle w:val="Subst"/>
          <w:rFonts w:ascii="Times New Roman" w:hAnsi="Times New Roman" w:cs="Times New Roman"/>
          <w:sz w:val="20"/>
          <w:szCs w:val="20"/>
        </w:rPr>
      </w:pPr>
      <w:r w:rsidRPr="00D66958">
        <w:rPr>
          <w:rStyle w:val="Subst"/>
          <w:rFonts w:ascii="Times New Roman" w:hAnsi="Times New Roman" w:cs="Times New Roman"/>
          <w:sz w:val="20"/>
          <w:szCs w:val="20"/>
        </w:rPr>
        <w:t xml:space="preserve">Стратегический риск - риск возникновения у </w:t>
      </w:r>
      <w:r w:rsidR="00C826C9" w:rsidRPr="002635FA">
        <w:rPr>
          <w:rStyle w:val="Subst"/>
          <w:rFonts w:ascii="Times New Roman" w:hAnsi="Times New Roman" w:cs="Times New Roman"/>
          <w:sz w:val="20"/>
          <w:szCs w:val="20"/>
        </w:rPr>
        <w:t>эмитент</w:t>
      </w:r>
      <w:r w:rsidR="00C826C9">
        <w:rPr>
          <w:rStyle w:val="Subst"/>
          <w:rFonts w:ascii="Times New Roman" w:hAnsi="Times New Roman" w:cs="Times New Roman"/>
          <w:sz w:val="20"/>
          <w:szCs w:val="20"/>
        </w:rPr>
        <w:t xml:space="preserve">а </w:t>
      </w:r>
      <w:r w:rsidRPr="00D66958">
        <w:rPr>
          <w:rStyle w:val="Subst"/>
          <w:rFonts w:ascii="Times New Roman" w:hAnsi="Times New Roman" w:cs="Times New Roman"/>
          <w:sz w:val="20"/>
          <w:szCs w:val="20"/>
        </w:rPr>
        <w:t xml:space="preserve">убытков в результате ошибок (недостатков), допущенных при принятии решений, определяющих стратегию деятельности и развития </w:t>
      </w:r>
      <w:r w:rsidR="00C826C9" w:rsidRPr="002635FA">
        <w:rPr>
          <w:rStyle w:val="Subst"/>
          <w:rFonts w:ascii="Times New Roman" w:hAnsi="Times New Roman" w:cs="Times New Roman"/>
          <w:sz w:val="20"/>
          <w:szCs w:val="20"/>
        </w:rPr>
        <w:t>эмитент</w:t>
      </w:r>
      <w:r w:rsidR="00C826C9">
        <w:rPr>
          <w:rStyle w:val="Subst"/>
          <w:rFonts w:ascii="Times New Roman" w:hAnsi="Times New Roman" w:cs="Times New Roman"/>
          <w:sz w:val="20"/>
          <w:szCs w:val="20"/>
        </w:rPr>
        <w:t>а</w:t>
      </w:r>
      <w:r w:rsidRPr="00D66958">
        <w:rPr>
          <w:rStyle w:val="Subst"/>
          <w:rFonts w:ascii="Times New Roman" w:hAnsi="Times New Roman" w:cs="Times New Roman"/>
          <w:sz w:val="20"/>
          <w:szCs w:val="20"/>
        </w:rPr>
        <w:t xml:space="preserve"> (стратегическое управление) и выражающихся в </w:t>
      </w:r>
      <w:proofErr w:type="spellStart"/>
      <w:r w:rsidRPr="00D66958">
        <w:rPr>
          <w:rStyle w:val="Subst"/>
          <w:rFonts w:ascii="Times New Roman" w:hAnsi="Times New Roman" w:cs="Times New Roman"/>
          <w:sz w:val="20"/>
          <w:szCs w:val="20"/>
        </w:rPr>
        <w:t>неучете</w:t>
      </w:r>
      <w:proofErr w:type="spellEnd"/>
      <w:r w:rsidRPr="00D66958">
        <w:rPr>
          <w:rStyle w:val="Subst"/>
          <w:rFonts w:ascii="Times New Roman" w:hAnsi="Times New Roman" w:cs="Times New Roman"/>
          <w:sz w:val="20"/>
          <w:szCs w:val="20"/>
        </w:rPr>
        <w:t xml:space="preserve"> или недостаточном учете возможных опасностей, которые могут угрожать деятельности </w:t>
      </w:r>
      <w:r w:rsidR="00C826C9" w:rsidRPr="002635FA">
        <w:rPr>
          <w:rStyle w:val="Subst"/>
          <w:rFonts w:ascii="Times New Roman" w:hAnsi="Times New Roman" w:cs="Times New Roman"/>
          <w:sz w:val="20"/>
          <w:szCs w:val="20"/>
        </w:rPr>
        <w:t>эмитент</w:t>
      </w:r>
      <w:r w:rsidR="00C826C9">
        <w:rPr>
          <w:rStyle w:val="Subst"/>
          <w:rFonts w:ascii="Times New Roman" w:hAnsi="Times New Roman" w:cs="Times New Roman"/>
          <w:sz w:val="20"/>
          <w:szCs w:val="20"/>
        </w:rPr>
        <w:t>а</w:t>
      </w:r>
      <w:r w:rsidRPr="00D66958">
        <w:rPr>
          <w:rStyle w:val="Subst"/>
          <w:rFonts w:ascii="Times New Roman" w:hAnsi="Times New Roman" w:cs="Times New Roman"/>
          <w:sz w:val="20"/>
          <w:szCs w:val="20"/>
        </w:rPr>
        <w:t xml:space="preserve">, неправильном или недостаточно обоснованном определении перспективных направлений деятельности, в которых </w:t>
      </w:r>
      <w:r w:rsidR="00C826C9" w:rsidRPr="002635FA">
        <w:rPr>
          <w:rStyle w:val="Subst"/>
          <w:rFonts w:ascii="Times New Roman" w:hAnsi="Times New Roman" w:cs="Times New Roman"/>
          <w:sz w:val="20"/>
          <w:szCs w:val="20"/>
        </w:rPr>
        <w:t>эмитент</w:t>
      </w:r>
      <w:r w:rsidRPr="00D66958">
        <w:rPr>
          <w:rStyle w:val="Subst"/>
          <w:rFonts w:ascii="Times New Roman" w:hAnsi="Times New Roman" w:cs="Times New Roman"/>
          <w:sz w:val="20"/>
          <w:szCs w:val="20"/>
        </w:rPr>
        <w:t xml:space="preserve">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w:t>
      </w:r>
      <w:r w:rsidR="00C826C9" w:rsidRPr="002635FA">
        <w:rPr>
          <w:rStyle w:val="Subst"/>
          <w:rFonts w:ascii="Times New Roman" w:hAnsi="Times New Roman" w:cs="Times New Roman"/>
          <w:sz w:val="20"/>
          <w:szCs w:val="20"/>
        </w:rPr>
        <w:t>эмитент</w:t>
      </w:r>
      <w:r w:rsidR="00C826C9">
        <w:rPr>
          <w:rStyle w:val="Subst"/>
          <w:rFonts w:ascii="Times New Roman" w:hAnsi="Times New Roman" w:cs="Times New Roman"/>
          <w:sz w:val="20"/>
          <w:szCs w:val="20"/>
        </w:rPr>
        <w:t>а</w:t>
      </w:r>
      <w:r w:rsidRPr="00D66958">
        <w:rPr>
          <w:rStyle w:val="Subst"/>
          <w:rFonts w:ascii="Times New Roman" w:hAnsi="Times New Roman" w:cs="Times New Roman"/>
          <w:sz w:val="20"/>
          <w:szCs w:val="20"/>
        </w:rPr>
        <w:t>.</w:t>
      </w:r>
    </w:p>
    <w:p w:rsidR="00D66958" w:rsidRPr="00B770E3" w:rsidRDefault="00D66958" w:rsidP="00D66958">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В целях минимизации стратегического риска вопросы о реализации проектов рассматриваются на совете директоров </w:t>
      </w:r>
      <w:r w:rsidR="00C826C9" w:rsidRPr="002635FA">
        <w:rPr>
          <w:rStyle w:val="Subst"/>
          <w:rFonts w:ascii="Times New Roman" w:hAnsi="Times New Roman" w:cs="Times New Roman"/>
          <w:sz w:val="20"/>
          <w:szCs w:val="20"/>
        </w:rPr>
        <w:t>эмитент</w:t>
      </w:r>
      <w:r w:rsidR="00C826C9">
        <w:rPr>
          <w:rStyle w:val="Subst"/>
          <w:rFonts w:ascii="Times New Roman" w:hAnsi="Times New Roman" w:cs="Times New Roman"/>
          <w:sz w:val="20"/>
          <w:szCs w:val="20"/>
        </w:rPr>
        <w:t>а</w:t>
      </w:r>
      <w:r w:rsidRPr="00B770E3">
        <w:rPr>
          <w:rStyle w:val="Subst"/>
          <w:rFonts w:ascii="Times New Roman" w:hAnsi="Times New Roman" w:cs="Times New Roman"/>
          <w:sz w:val="20"/>
          <w:szCs w:val="20"/>
        </w:rPr>
        <w:t xml:space="preserve">. Ход реализации проектов рассматриваются советом директоров </w:t>
      </w:r>
      <w:r w:rsidR="00C826C9" w:rsidRPr="002635FA">
        <w:rPr>
          <w:rStyle w:val="Subst"/>
          <w:rFonts w:ascii="Times New Roman" w:hAnsi="Times New Roman" w:cs="Times New Roman"/>
          <w:sz w:val="20"/>
          <w:szCs w:val="20"/>
        </w:rPr>
        <w:t>эмитент</w:t>
      </w:r>
      <w:r w:rsidR="00C826C9">
        <w:rPr>
          <w:rStyle w:val="Subst"/>
          <w:rFonts w:ascii="Times New Roman" w:hAnsi="Times New Roman" w:cs="Times New Roman"/>
          <w:sz w:val="20"/>
          <w:szCs w:val="20"/>
        </w:rPr>
        <w:t>а</w:t>
      </w:r>
      <w:r w:rsidRPr="00B770E3">
        <w:rPr>
          <w:rStyle w:val="Subst"/>
          <w:rFonts w:ascii="Times New Roman" w:hAnsi="Times New Roman" w:cs="Times New Roman"/>
          <w:sz w:val="20"/>
          <w:szCs w:val="20"/>
        </w:rPr>
        <w:t xml:space="preserve">. </w:t>
      </w:r>
    </w:p>
    <w:p w:rsidR="00447147" w:rsidRPr="00B770E3" w:rsidRDefault="00D66958" w:rsidP="00D66958">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lastRenderedPageBreak/>
        <w:t xml:space="preserve">В случае реализации стратегического риска </w:t>
      </w:r>
      <w:r w:rsidR="00C826C9" w:rsidRPr="002635FA">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 xml:space="preserve"> предпримет действия, направленные на оптимизацию финансирования проектов, а при необходимости - по пересмотру стратегии развития </w:t>
      </w:r>
      <w:r w:rsidR="00C826C9" w:rsidRPr="002635FA">
        <w:rPr>
          <w:rStyle w:val="Subst"/>
          <w:rFonts w:ascii="Times New Roman" w:hAnsi="Times New Roman" w:cs="Times New Roman"/>
          <w:sz w:val="20"/>
          <w:szCs w:val="20"/>
        </w:rPr>
        <w:t>эмитент</w:t>
      </w:r>
      <w:r w:rsidR="00C826C9">
        <w:rPr>
          <w:rStyle w:val="Subst"/>
          <w:rFonts w:ascii="Times New Roman" w:hAnsi="Times New Roman" w:cs="Times New Roman"/>
          <w:sz w:val="20"/>
          <w:szCs w:val="20"/>
        </w:rPr>
        <w:t>а</w:t>
      </w:r>
      <w:r w:rsidRPr="00B770E3">
        <w:rPr>
          <w:rStyle w:val="Subst"/>
          <w:rFonts w:ascii="Times New Roman" w:hAnsi="Times New Roman" w:cs="Times New Roman"/>
          <w:sz w:val="20"/>
          <w:szCs w:val="20"/>
        </w:rPr>
        <w:t xml:space="preserve"> и поиску иных направлений развития.</w:t>
      </w:r>
    </w:p>
    <w:p w:rsidR="002F751D" w:rsidRPr="00812878" w:rsidRDefault="00557E3C" w:rsidP="00447147">
      <w:pPr>
        <w:tabs>
          <w:tab w:val="left" w:pos="567"/>
        </w:tabs>
        <w:spacing w:before="200" w:after="40"/>
        <w:outlineLvl w:val="2"/>
        <w:rPr>
          <w:rFonts w:ascii="Times New Roman" w:hAnsi="Times New Roman" w:cs="Times New Roman"/>
          <w:b/>
          <w:sz w:val="20"/>
          <w:szCs w:val="20"/>
        </w:rPr>
      </w:pPr>
      <w:r w:rsidRPr="00812878">
        <w:rPr>
          <w:rFonts w:ascii="Times New Roman" w:hAnsi="Times New Roman" w:cs="Times New Roman"/>
          <w:b/>
          <w:sz w:val="20"/>
          <w:szCs w:val="20"/>
        </w:rPr>
        <w:t>2.4.7.</w:t>
      </w:r>
      <w:r w:rsidRPr="00812878">
        <w:rPr>
          <w:rFonts w:ascii="Times New Roman" w:hAnsi="Times New Roman" w:cs="Times New Roman"/>
          <w:b/>
          <w:sz w:val="20"/>
          <w:szCs w:val="20"/>
        </w:rPr>
        <w:tab/>
      </w:r>
      <w:r w:rsidR="002F751D" w:rsidRPr="00812878">
        <w:rPr>
          <w:rFonts w:ascii="Times New Roman" w:hAnsi="Times New Roman" w:cs="Times New Roman"/>
          <w:b/>
          <w:sz w:val="20"/>
          <w:szCs w:val="20"/>
        </w:rPr>
        <w:t>Риски, связанные с деятельностью эмитента</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Риск возможной потери клиентов, на оборот с которыми приходится не менее, чем 10 процентов общего объема операций </w:t>
      </w:r>
      <w:r w:rsidR="00746F26" w:rsidRPr="002635FA">
        <w:rPr>
          <w:rStyle w:val="Subst"/>
          <w:rFonts w:ascii="Times New Roman" w:hAnsi="Times New Roman" w:cs="Times New Roman"/>
          <w:sz w:val="20"/>
          <w:szCs w:val="20"/>
        </w:rPr>
        <w:t>эмитент</w:t>
      </w:r>
      <w:r w:rsidR="00746F26">
        <w:rPr>
          <w:rStyle w:val="Subst"/>
          <w:rFonts w:ascii="Times New Roman" w:hAnsi="Times New Roman" w:cs="Times New Roman"/>
          <w:sz w:val="20"/>
          <w:szCs w:val="20"/>
        </w:rPr>
        <w:t>а</w:t>
      </w:r>
      <w:r w:rsidRPr="00B770E3">
        <w:rPr>
          <w:rStyle w:val="Subst"/>
          <w:rFonts w:ascii="Times New Roman" w:hAnsi="Times New Roman" w:cs="Times New Roman"/>
          <w:sz w:val="20"/>
          <w:szCs w:val="20"/>
        </w:rPr>
        <w:t>:</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Основным видом деятельности </w:t>
      </w:r>
      <w:r w:rsidR="00746F26" w:rsidRPr="002635FA">
        <w:rPr>
          <w:rStyle w:val="Subst"/>
          <w:rFonts w:ascii="Times New Roman" w:hAnsi="Times New Roman" w:cs="Times New Roman"/>
          <w:sz w:val="20"/>
          <w:szCs w:val="20"/>
        </w:rPr>
        <w:t>эмитент</w:t>
      </w:r>
      <w:r w:rsidR="00746F26">
        <w:rPr>
          <w:rStyle w:val="Subst"/>
          <w:rFonts w:ascii="Times New Roman" w:hAnsi="Times New Roman" w:cs="Times New Roman"/>
          <w:sz w:val="20"/>
          <w:szCs w:val="20"/>
        </w:rPr>
        <w:t>а</w:t>
      </w:r>
      <w:r w:rsidRPr="00B770E3">
        <w:rPr>
          <w:rStyle w:val="Subst"/>
          <w:rFonts w:ascii="Times New Roman" w:hAnsi="Times New Roman" w:cs="Times New Roman"/>
          <w:sz w:val="20"/>
          <w:szCs w:val="20"/>
        </w:rPr>
        <w:t xml:space="preserve"> является оказание услуг по кл</w:t>
      </w:r>
      <w:r w:rsidR="00746F26">
        <w:rPr>
          <w:rStyle w:val="Subst"/>
          <w:rFonts w:ascii="Times New Roman" w:hAnsi="Times New Roman" w:cs="Times New Roman"/>
          <w:sz w:val="20"/>
          <w:szCs w:val="20"/>
        </w:rPr>
        <w:t xml:space="preserve">ирингу обязательств </w:t>
      </w:r>
      <w:r w:rsidR="00420ADB">
        <w:rPr>
          <w:rStyle w:val="Subst"/>
          <w:rFonts w:ascii="Times New Roman" w:hAnsi="Times New Roman" w:cs="Times New Roman"/>
          <w:sz w:val="20"/>
          <w:szCs w:val="20"/>
        </w:rPr>
        <w:t xml:space="preserve">по итогам </w:t>
      </w:r>
      <w:r w:rsidRPr="00B770E3">
        <w:rPr>
          <w:rStyle w:val="Subst"/>
          <w:rFonts w:ascii="Times New Roman" w:hAnsi="Times New Roman" w:cs="Times New Roman"/>
          <w:sz w:val="20"/>
          <w:szCs w:val="20"/>
        </w:rPr>
        <w:t>торгов ценными бумагами и биржевых торгов товарами, реализация биржевой информации.</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В клиринговом сегменте прекращение договорных отношений с ПАО «Санкт-Петербургская биржа» может существенно сказаться на объемах операций, следовательно, и на доходах </w:t>
      </w:r>
      <w:r w:rsidR="00746F26" w:rsidRPr="002635FA">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 xml:space="preserve"> по данному виду деятельности. Размер клирингового сбора, получаемый </w:t>
      </w:r>
      <w:r w:rsidR="00746F26" w:rsidRPr="002635FA">
        <w:rPr>
          <w:rStyle w:val="Subst"/>
          <w:rFonts w:ascii="Times New Roman" w:hAnsi="Times New Roman" w:cs="Times New Roman"/>
          <w:sz w:val="20"/>
          <w:szCs w:val="20"/>
        </w:rPr>
        <w:t>эмитент</w:t>
      </w:r>
      <w:r w:rsidR="00746F26">
        <w:rPr>
          <w:rStyle w:val="Subst"/>
          <w:rFonts w:ascii="Times New Roman" w:hAnsi="Times New Roman" w:cs="Times New Roman"/>
          <w:sz w:val="20"/>
          <w:szCs w:val="20"/>
        </w:rPr>
        <w:t>ом</w:t>
      </w:r>
      <w:r w:rsidRPr="00B770E3">
        <w:rPr>
          <w:rStyle w:val="Subst"/>
          <w:rFonts w:ascii="Times New Roman" w:hAnsi="Times New Roman" w:cs="Times New Roman"/>
          <w:sz w:val="20"/>
          <w:szCs w:val="20"/>
        </w:rPr>
        <w:t xml:space="preserve">, находится в прямой зависимости </w:t>
      </w:r>
      <w:r w:rsidR="00746F26">
        <w:rPr>
          <w:rStyle w:val="Subst"/>
          <w:rFonts w:ascii="Times New Roman" w:hAnsi="Times New Roman" w:cs="Times New Roman"/>
          <w:sz w:val="20"/>
          <w:szCs w:val="20"/>
        </w:rPr>
        <w:t>от объемов торгов обслуживаемой</w:t>
      </w:r>
      <w:r w:rsidRPr="00B770E3">
        <w:rPr>
          <w:rStyle w:val="Subst"/>
          <w:rFonts w:ascii="Times New Roman" w:hAnsi="Times New Roman" w:cs="Times New Roman"/>
          <w:sz w:val="20"/>
          <w:szCs w:val="20"/>
        </w:rPr>
        <w:t xml:space="preserve"> биржи. Существует риск падения цен на торговые инструменты, обращающиеся на ПАО «Санкт-Петербургская биржа», торги которой </w:t>
      </w:r>
      <w:r w:rsidR="00746F26" w:rsidRPr="002635FA">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 xml:space="preserve"> обслуживает в качестве клиринговой организации. Объем доходов от данного вида деятельности напрямую зависит от уровня цен и объемов торгов на обслуживаемых биржах. </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Доходы от реализации информации составляют значительную часть в общем объеме выручки </w:t>
      </w:r>
      <w:r w:rsidR="00746F26" w:rsidRPr="002635FA">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 xml:space="preserve">. В основе деятельности лежит реализация биржевой информации по итогам торгов ценными бумагами и биржевыми товарными контрактами, организованным ПАО «Санкт-Петербургская биржа», и услуга по автоматическому получению ставок риска, рассчитываемых и раскрываемых </w:t>
      </w:r>
      <w:r w:rsidR="00746F26" w:rsidRPr="002635FA">
        <w:rPr>
          <w:rStyle w:val="Subst"/>
          <w:rFonts w:ascii="Times New Roman" w:hAnsi="Times New Roman" w:cs="Times New Roman"/>
          <w:sz w:val="20"/>
          <w:szCs w:val="20"/>
        </w:rPr>
        <w:t>эмитент</w:t>
      </w:r>
      <w:r w:rsidR="00746F26">
        <w:rPr>
          <w:rStyle w:val="Subst"/>
          <w:rFonts w:ascii="Times New Roman" w:hAnsi="Times New Roman" w:cs="Times New Roman"/>
          <w:sz w:val="20"/>
          <w:szCs w:val="20"/>
        </w:rPr>
        <w:t>ом</w:t>
      </w:r>
      <w:r w:rsidRPr="00B770E3">
        <w:rPr>
          <w:rStyle w:val="Subst"/>
          <w:rFonts w:ascii="Times New Roman" w:hAnsi="Times New Roman" w:cs="Times New Roman"/>
          <w:sz w:val="20"/>
          <w:szCs w:val="20"/>
        </w:rPr>
        <w:t xml:space="preserve">, которые используются брокерами при расчете маржи для клиентов при работе на рынке ценных бумаг с российскими и иностранными ценными бумагами. Основными клиентами </w:t>
      </w:r>
      <w:r w:rsidR="00746F26" w:rsidRPr="002635FA">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 xml:space="preserve"> при реализации биржевой информации являются зарубежные информационные агентства. Прекращение договорных отношений с такими клиентами может существенно сказаться на объемах операций, следовательно, и на доходах </w:t>
      </w:r>
      <w:r w:rsidR="00746F26" w:rsidRPr="002635FA">
        <w:rPr>
          <w:rStyle w:val="Subst"/>
          <w:rFonts w:ascii="Times New Roman" w:hAnsi="Times New Roman" w:cs="Times New Roman"/>
          <w:sz w:val="20"/>
          <w:szCs w:val="20"/>
        </w:rPr>
        <w:t>эмитент</w:t>
      </w:r>
      <w:r w:rsidR="00746F26">
        <w:rPr>
          <w:rStyle w:val="Subst"/>
          <w:rFonts w:ascii="Times New Roman" w:hAnsi="Times New Roman" w:cs="Times New Roman"/>
          <w:sz w:val="20"/>
          <w:szCs w:val="20"/>
        </w:rPr>
        <w:t>а.</w:t>
      </w:r>
      <w:r w:rsidRPr="00B770E3">
        <w:rPr>
          <w:rStyle w:val="Subst"/>
          <w:rFonts w:ascii="Times New Roman" w:hAnsi="Times New Roman" w:cs="Times New Roman"/>
          <w:sz w:val="20"/>
          <w:szCs w:val="20"/>
        </w:rPr>
        <w:t xml:space="preserve"> Риск снижения количества клиентов, являющихся потребителями данной информации, также напрямую зависит от постоянства котировок и количества торгуемых на бирже инструментов. Линейка основных торговых инструментов увеличилась в связи с запуском новых проектов на рынке ценных бумаг и товарном рынке. Риск существенного снижения показателей в будущем отчетном периоде маловероятен. Доходы от услуги по предоставлению ставок риска составляют значительную часть в общем объеме дохода от продажи информации. Основными клиентами данной услуги являются крупные брокерские компании российского рынка ценных бумаг. Данная услуга является уникальной на рынке. </w:t>
      </w:r>
      <w:r w:rsidR="00746F26">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 xml:space="preserve"> прогнозирует рост доходов от данного вида деятельности.</w:t>
      </w:r>
    </w:p>
    <w:p w:rsidR="00B770E3" w:rsidRPr="00B770E3" w:rsidRDefault="000C1001"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Pr>
          <w:rStyle w:val="Subst"/>
          <w:rFonts w:ascii="Times New Roman" w:hAnsi="Times New Roman" w:cs="Times New Roman"/>
          <w:sz w:val="20"/>
          <w:szCs w:val="20"/>
        </w:rPr>
        <w:t>Эмит</w:t>
      </w:r>
      <w:r w:rsidR="00517EB6">
        <w:rPr>
          <w:rStyle w:val="Subst"/>
          <w:rFonts w:ascii="Times New Roman" w:hAnsi="Times New Roman" w:cs="Times New Roman"/>
          <w:sz w:val="20"/>
          <w:szCs w:val="20"/>
        </w:rPr>
        <w:t>ент</w:t>
      </w:r>
      <w:r w:rsidR="00B770E3" w:rsidRPr="00B770E3">
        <w:rPr>
          <w:rStyle w:val="Subst"/>
          <w:rFonts w:ascii="Times New Roman" w:hAnsi="Times New Roman" w:cs="Times New Roman"/>
          <w:sz w:val="20"/>
          <w:szCs w:val="20"/>
        </w:rPr>
        <w:t xml:space="preserve"> пока не имеет собственного здания и арендует помещение, где располагаются исполнительный орган и все структурные подразделения </w:t>
      </w:r>
      <w:r w:rsidR="002A3909" w:rsidRPr="002635FA">
        <w:rPr>
          <w:rStyle w:val="Subst"/>
          <w:rFonts w:ascii="Times New Roman" w:hAnsi="Times New Roman" w:cs="Times New Roman"/>
          <w:sz w:val="20"/>
          <w:szCs w:val="20"/>
        </w:rPr>
        <w:t>эмитент</w:t>
      </w:r>
      <w:r w:rsidR="002A3909">
        <w:rPr>
          <w:rStyle w:val="Subst"/>
          <w:rFonts w:ascii="Times New Roman" w:hAnsi="Times New Roman" w:cs="Times New Roman"/>
          <w:sz w:val="20"/>
          <w:szCs w:val="20"/>
        </w:rPr>
        <w:t>а</w:t>
      </w:r>
      <w:r w:rsidR="00B770E3" w:rsidRPr="00B770E3">
        <w:rPr>
          <w:rStyle w:val="Subst"/>
          <w:rFonts w:ascii="Times New Roman" w:hAnsi="Times New Roman" w:cs="Times New Roman"/>
          <w:sz w:val="20"/>
          <w:szCs w:val="20"/>
        </w:rPr>
        <w:t xml:space="preserve">. Договор аренды продлен на 3 года, и срок его действия истекает в конце 2018 года. Утрата права пользования помещением не представляет значительного и существенного риска сокращения размеров деятельности и уменьшения финансовых результатов хозяйственной деятельности </w:t>
      </w:r>
      <w:r w:rsidR="002A3909" w:rsidRPr="002635FA">
        <w:rPr>
          <w:rStyle w:val="Subst"/>
          <w:rFonts w:ascii="Times New Roman" w:hAnsi="Times New Roman" w:cs="Times New Roman"/>
          <w:sz w:val="20"/>
          <w:szCs w:val="20"/>
        </w:rPr>
        <w:t>эмитент</w:t>
      </w:r>
      <w:r w:rsidR="002A3909">
        <w:rPr>
          <w:rStyle w:val="Subst"/>
          <w:rFonts w:ascii="Times New Roman" w:hAnsi="Times New Roman" w:cs="Times New Roman"/>
          <w:sz w:val="20"/>
          <w:szCs w:val="20"/>
        </w:rPr>
        <w:t>а</w:t>
      </w:r>
      <w:r w:rsidR="00B770E3" w:rsidRPr="00B770E3">
        <w:rPr>
          <w:rStyle w:val="Subst"/>
          <w:rFonts w:ascii="Times New Roman" w:hAnsi="Times New Roman" w:cs="Times New Roman"/>
          <w:sz w:val="20"/>
          <w:szCs w:val="20"/>
        </w:rPr>
        <w:t xml:space="preserve">. </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Арендуемое помещение ограничено своими размерами, что может негативно повлиять на осуществление планов развития </w:t>
      </w:r>
      <w:r w:rsidR="002A3909" w:rsidRPr="002635FA">
        <w:rPr>
          <w:rStyle w:val="Subst"/>
          <w:rFonts w:ascii="Times New Roman" w:hAnsi="Times New Roman" w:cs="Times New Roman"/>
          <w:sz w:val="20"/>
          <w:szCs w:val="20"/>
        </w:rPr>
        <w:t>эмитент</w:t>
      </w:r>
      <w:r w:rsidR="002A3909">
        <w:rPr>
          <w:rStyle w:val="Subst"/>
          <w:rFonts w:ascii="Times New Roman" w:hAnsi="Times New Roman" w:cs="Times New Roman"/>
          <w:sz w:val="20"/>
          <w:szCs w:val="20"/>
        </w:rPr>
        <w:t>а</w:t>
      </w:r>
      <w:r w:rsidRPr="00B770E3">
        <w:rPr>
          <w:rStyle w:val="Subst"/>
          <w:rFonts w:ascii="Times New Roman" w:hAnsi="Times New Roman" w:cs="Times New Roman"/>
          <w:sz w:val="20"/>
          <w:szCs w:val="20"/>
        </w:rPr>
        <w:t>.</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Риск, связанный с нехваткой квалифицированного персонала:</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учитывая планы развития, </w:t>
      </w:r>
      <w:r w:rsidR="002A3909" w:rsidRPr="002635FA">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 xml:space="preserve"> нуждается в привлечении новых кадров на среднем уровне, а также в квалифицированном персонале. В основном в </w:t>
      </w:r>
      <w:r w:rsidR="002A3909" w:rsidRPr="002635FA">
        <w:rPr>
          <w:rStyle w:val="Subst"/>
          <w:rFonts w:ascii="Times New Roman" w:hAnsi="Times New Roman" w:cs="Times New Roman"/>
          <w:sz w:val="20"/>
          <w:szCs w:val="20"/>
        </w:rPr>
        <w:t>эмитент</w:t>
      </w:r>
      <w:r w:rsidR="002A3909">
        <w:rPr>
          <w:rStyle w:val="Subst"/>
          <w:rFonts w:ascii="Times New Roman" w:hAnsi="Times New Roman" w:cs="Times New Roman"/>
          <w:sz w:val="20"/>
          <w:szCs w:val="20"/>
        </w:rPr>
        <w:t>е</w:t>
      </w:r>
      <w:r w:rsidRPr="00B770E3">
        <w:rPr>
          <w:rStyle w:val="Subst"/>
          <w:rFonts w:ascii="Times New Roman" w:hAnsi="Times New Roman" w:cs="Times New Roman"/>
          <w:sz w:val="20"/>
          <w:szCs w:val="20"/>
        </w:rPr>
        <w:t xml:space="preserve"> занят персонал в возрасте от 18 до 40 лет. В связи с узостью клиринговой специализации и отсутствием достаточного количества подготовленных квалифицированных кадров возможно несвоевременное или неполное обеспечение кадрами подразделений </w:t>
      </w:r>
      <w:r w:rsidR="002A3909" w:rsidRPr="002635FA">
        <w:rPr>
          <w:rStyle w:val="Subst"/>
          <w:rFonts w:ascii="Times New Roman" w:hAnsi="Times New Roman" w:cs="Times New Roman"/>
          <w:sz w:val="20"/>
          <w:szCs w:val="20"/>
        </w:rPr>
        <w:t>эмитент</w:t>
      </w:r>
      <w:r w:rsidR="002A3909">
        <w:rPr>
          <w:rStyle w:val="Subst"/>
          <w:rFonts w:ascii="Times New Roman" w:hAnsi="Times New Roman" w:cs="Times New Roman"/>
          <w:sz w:val="20"/>
          <w:szCs w:val="20"/>
        </w:rPr>
        <w:t>а</w:t>
      </w:r>
      <w:r w:rsidRPr="00B770E3">
        <w:rPr>
          <w:rStyle w:val="Subst"/>
          <w:rFonts w:ascii="Times New Roman" w:hAnsi="Times New Roman" w:cs="Times New Roman"/>
          <w:sz w:val="20"/>
          <w:szCs w:val="20"/>
        </w:rPr>
        <w:t>. Невозможность своевременного привлечения достаточного количества персонала, его удержания, а также обеспечения высококвалифицированными работниками управленческого звена может негативно сказаться на осуществлении планов развития и финансовых показателях.</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Риски, связанные с текущими судебными процессами:</w:t>
      </w:r>
    </w:p>
    <w:p w:rsidR="00B770E3" w:rsidRPr="00B770E3" w:rsidRDefault="002A3909"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Pr>
          <w:rStyle w:val="Subst"/>
          <w:rFonts w:ascii="Times New Roman" w:hAnsi="Times New Roman" w:cs="Times New Roman"/>
          <w:sz w:val="20"/>
          <w:szCs w:val="20"/>
        </w:rPr>
        <w:t>Эмитент</w:t>
      </w:r>
      <w:r w:rsidR="00B770E3" w:rsidRPr="00B770E3">
        <w:rPr>
          <w:rStyle w:val="Subst"/>
          <w:rFonts w:ascii="Times New Roman" w:hAnsi="Times New Roman" w:cs="Times New Roman"/>
          <w:sz w:val="20"/>
          <w:szCs w:val="20"/>
        </w:rPr>
        <w:t xml:space="preserve"> не имеет рисков, связанных с текущими судебными процессами. На момент подписания отчета</w:t>
      </w:r>
      <w:r>
        <w:rPr>
          <w:rStyle w:val="Subst"/>
          <w:rFonts w:ascii="Times New Roman" w:hAnsi="Times New Roman" w:cs="Times New Roman"/>
          <w:sz w:val="20"/>
          <w:szCs w:val="20"/>
        </w:rPr>
        <w:t xml:space="preserve"> </w:t>
      </w:r>
      <w:r w:rsidRPr="002635FA">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 xml:space="preserve"> </w:t>
      </w:r>
      <w:r w:rsidR="00B770E3" w:rsidRPr="00B770E3">
        <w:rPr>
          <w:rStyle w:val="Subst"/>
          <w:rFonts w:ascii="Times New Roman" w:hAnsi="Times New Roman" w:cs="Times New Roman"/>
          <w:sz w:val="20"/>
          <w:szCs w:val="20"/>
        </w:rPr>
        <w:t>не является участником судебного процесса.</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Риски, связанные с отсутствием возможности продлить действие лицензии </w:t>
      </w:r>
      <w:r w:rsidR="002A3909" w:rsidRPr="002635FA">
        <w:rPr>
          <w:rStyle w:val="Subst"/>
          <w:rFonts w:ascii="Times New Roman" w:hAnsi="Times New Roman" w:cs="Times New Roman"/>
          <w:sz w:val="20"/>
          <w:szCs w:val="20"/>
        </w:rPr>
        <w:t>эмитент</w:t>
      </w:r>
      <w:r w:rsidR="002A3909">
        <w:rPr>
          <w:rStyle w:val="Subst"/>
          <w:rFonts w:ascii="Times New Roman" w:hAnsi="Times New Roman" w:cs="Times New Roman"/>
          <w:sz w:val="20"/>
          <w:szCs w:val="20"/>
        </w:rPr>
        <w:t>а</w:t>
      </w:r>
      <w:r w:rsidRPr="00B770E3">
        <w:rPr>
          <w:rStyle w:val="Subst"/>
          <w:rFonts w:ascii="Times New Roman" w:hAnsi="Times New Roman" w:cs="Times New Roman"/>
          <w:sz w:val="20"/>
          <w:szCs w:val="20"/>
        </w:rPr>
        <w:t xml:space="preserve">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На данный момент </w:t>
      </w:r>
      <w:r w:rsidR="002A3909" w:rsidRPr="002635FA">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 xml:space="preserve"> выполняет все лицензионные требования и предпринимает все необходимые юридические и фактические действия для исключения данного риска.</w:t>
      </w:r>
    </w:p>
    <w:p w:rsidR="00B770E3" w:rsidRPr="00B770E3" w:rsidRDefault="002A3909"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2635FA">
        <w:rPr>
          <w:rStyle w:val="Subst"/>
          <w:rFonts w:ascii="Times New Roman" w:hAnsi="Times New Roman" w:cs="Times New Roman"/>
          <w:sz w:val="20"/>
          <w:szCs w:val="20"/>
        </w:rPr>
        <w:t>Эмитент</w:t>
      </w:r>
      <w:r>
        <w:rPr>
          <w:rStyle w:val="Subst"/>
          <w:rFonts w:ascii="Times New Roman" w:hAnsi="Times New Roman" w:cs="Times New Roman"/>
          <w:sz w:val="20"/>
          <w:szCs w:val="20"/>
        </w:rPr>
        <w:t xml:space="preserve"> </w:t>
      </w:r>
      <w:r w:rsidR="00B770E3" w:rsidRPr="00B770E3">
        <w:rPr>
          <w:rStyle w:val="Subst"/>
          <w:rFonts w:ascii="Times New Roman" w:hAnsi="Times New Roman" w:cs="Times New Roman"/>
          <w:sz w:val="20"/>
          <w:szCs w:val="20"/>
        </w:rPr>
        <w:t>не использует в своей деятельности объекты, нахождение которых в обороте ограничено.</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Риски, связанные с возможной ответственностью </w:t>
      </w:r>
      <w:r w:rsidR="002A3909">
        <w:rPr>
          <w:rStyle w:val="Subst"/>
          <w:rFonts w:ascii="Times New Roman" w:hAnsi="Times New Roman" w:cs="Times New Roman"/>
          <w:sz w:val="20"/>
          <w:szCs w:val="20"/>
        </w:rPr>
        <w:t>Эмитента</w:t>
      </w:r>
      <w:r w:rsidRPr="00B770E3">
        <w:rPr>
          <w:rStyle w:val="Subst"/>
          <w:rFonts w:ascii="Times New Roman" w:hAnsi="Times New Roman" w:cs="Times New Roman"/>
          <w:sz w:val="20"/>
          <w:szCs w:val="20"/>
        </w:rPr>
        <w:t xml:space="preserve"> по долгам третьих лиц, в том числе дочерних обществ </w:t>
      </w:r>
      <w:r w:rsidR="002A3909" w:rsidRPr="002635FA">
        <w:rPr>
          <w:rStyle w:val="Subst"/>
          <w:rFonts w:ascii="Times New Roman" w:hAnsi="Times New Roman" w:cs="Times New Roman"/>
          <w:sz w:val="20"/>
          <w:szCs w:val="20"/>
        </w:rPr>
        <w:t>эмитент</w:t>
      </w:r>
      <w:r w:rsidR="002A3909">
        <w:rPr>
          <w:rStyle w:val="Subst"/>
          <w:rFonts w:ascii="Times New Roman" w:hAnsi="Times New Roman" w:cs="Times New Roman"/>
          <w:sz w:val="20"/>
          <w:szCs w:val="20"/>
        </w:rPr>
        <w:t>а</w:t>
      </w:r>
      <w:r w:rsidRPr="00B770E3">
        <w:rPr>
          <w:rStyle w:val="Subst"/>
          <w:rFonts w:ascii="Times New Roman" w:hAnsi="Times New Roman" w:cs="Times New Roman"/>
          <w:sz w:val="20"/>
          <w:szCs w:val="20"/>
        </w:rPr>
        <w:t>:</w:t>
      </w:r>
    </w:p>
    <w:p w:rsidR="00447147" w:rsidRPr="00B770E3" w:rsidRDefault="00B770E3" w:rsidP="00B770E3">
      <w:pPr>
        <w:autoSpaceDE w:val="0"/>
        <w:autoSpaceDN w:val="0"/>
        <w:adjustRightInd w:val="0"/>
        <w:spacing w:after="0" w:line="240" w:lineRule="auto"/>
        <w:ind w:firstLine="567"/>
        <w:jc w:val="both"/>
        <w:rPr>
          <w:rStyle w:val="Subst"/>
          <w:b w:val="0"/>
          <w:i w:val="0"/>
        </w:rPr>
      </w:pPr>
      <w:r w:rsidRPr="00B770E3">
        <w:rPr>
          <w:rStyle w:val="Subst"/>
          <w:rFonts w:ascii="Times New Roman" w:hAnsi="Times New Roman" w:cs="Times New Roman"/>
          <w:sz w:val="20"/>
          <w:szCs w:val="20"/>
        </w:rPr>
        <w:t xml:space="preserve">В настоящий момент </w:t>
      </w:r>
      <w:r w:rsidR="002A3909" w:rsidRPr="002635FA">
        <w:rPr>
          <w:rStyle w:val="Subst"/>
          <w:rFonts w:ascii="Times New Roman" w:hAnsi="Times New Roman" w:cs="Times New Roman"/>
          <w:sz w:val="20"/>
          <w:szCs w:val="20"/>
        </w:rPr>
        <w:t>эмитент</w:t>
      </w:r>
      <w:r w:rsidR="002A3909" w:rsidRPr="00B770E3">
        <w:rPr>
          <w:rStyle w:val="Subst"/>
          <w:rFonts w:ascii="Times New Roman" w:hAnsi="Times New Roman" w:cs="Times New Roman"/>
          <w:sz w:val="20"/>
          <w:szCs w:val="20"/>
        </w:rPr>
        <w:t xml:space="preserve"> </w:t>
      </w:r>
      <w:r w:rsidRPr="00B770E3">
        <w:rPr>
          <w:rStyle w:val="Subst"/>
          <w:rFonts w:ascii="Times New Roman" w:hAnsi="Times New Roman" w:cs="Times New Roman"/>
          <w:sz w:val="20"/>
          <w:szCs w:val="20"/>
        </w:rPr>
        <w:t xml:space="preserve">не имеет дочерних обществ, что исключает риск возникновения возможной ответственности </w:t>
      </w:r>
      <w:r w:rsidR="002A3909" w:rsidRPr="002635FA">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а по долгам третьих лиц.</w:t>
      </w:r>
    </w:p>
    <w:p w:rsidR="00557109" w:rsidRDefault="00557109">
      <w:pPr>
        <w:rPr>
          <w:rFonts w:ascii="Times New Roman" w:hAnsi="Times New Roman" w:cs="Times New Roman"/>
          <w:sz w:val="20"/>
          <w:szCs w:val="20"/>
        </w:rPr>
      </w:pPr>
      <w:bookmarkStart w:id="6" w:name="Par358"/>
      <w:bookmarkEnd w:id="6"/>
      <w:r>
        <w:rPr>
          <w:rFonts w:ascii="Times New Roman" w:hAnsi="Times New Roman" w:cs="Times New Roman"/>
          <w:sz w:val="20"/>
          <w:szCs w:val="20"/>
        </w:rPr>
        <w:br w:type="page"/>
      </w:r>
    </w:p>
    <w:p w:rsidR="00E654B9" w:rsidRPr="003C67ED" w:rsidRDefault="00E654B9" w:rsidP="002269B1">
      <w:pPr>
        <w:autoSpaceDE w:val="0"/>
        <w:autoSpaceDN w:val="0"/>
        <w:adjustRightInd w:val="0"/>
        <w:spacing w:after="0" w:line="240" w:lineRule="auto"/>
        <w:jc w:val="both"/>
        <w:outlineLvl w:val="0"/>
        <w:rPr>
          <w:rFonts w:ascii="Times New Roman" w:hAnsi="Times New Roman" w:cs="Times New Roman"/>
          <w:b/>
          <w:sz w:val="24"/>
          <w:szCs w:val="24"/>
        </w:rPr>
      </w:pPr>
      <w:r w:rsidRPr="003C67ED">
        <w:rPr>
          <w:rFonts w:ascii="Times New Roman" w:hAnsi="Times New Roman" w:cs="Times New Roman"/>
          <w:b/>
          <w:sz w:val="24"/>
          <w:szCs w:val="24"/>
        </w:rPr>
        <w:lastRenderedPageBreak/>
        <w:t>Раздел III. Подробная информация об эмитенте</w:t>
      </w:r>
    </w:p>
    <w:p w:rsidR="00E654B9" w:rsidRDefault="0059222B" w:rsidP="00514738">
      <w:pPr>
        <w:pStyle w:val="2"/>
        <w:tabs>
          <w:tab w:val="left" w:pos="567"/>
        </w:tabs>
        <w:spacing w:after="120"/>
        <w:rPr>
          <w:rFonts w:ascii="Times New Roman" w:hAnsi="Times New Roman" w:cs="Times New Roman"/>
          <w:color w:val="auto"/>
          <w:sz w:val="20"/>
          <w:szCs w:val="20"/>
        </w:rPr>
      </w:pPr>
      <w:r>
        <w:rPr>
          <w:rFonts w:ascii="Times New Roman" w:hAnsi="Times New Roman" w:cs="Times New Roman"/>
          <w:color w:val="auto"/>
          <w:sz w:val="20"/>
          <w:szCs w:val="20"/>
        </w:rPr>
        <w:t>3.1.</w:t>
      </w:r>
      <w:r>
        <w:rPr>
          <w:rFonts w:ascii="Times New Roman" w:hAnsi="Times New Roman" w:cs="Times New Roman"/>
          <w:color w:val="auto"/>
          <w:sz w:val="20"/>
          <w:szCs w:val="20"/>
        </w:rPr>
        <w:tab/>
      </w:r>
      <w:r w:rsidR="00E654B9" w:rsidRPr="003C67ED">
        <w:rPr>
          <w:rFonts w:ascii="Times New Roman" w:hAnsi="Times New Roman" w:cs="Times New Roman"/>
          <w:color w:val="auto"/>
          <w:sz w:val="20"/>
          <w:szCs w:val="20"/>
        </w:rPr>
        <w:t>История создания и развитие эмитента</w:t>
      </w:r>
    </w:p>
    <w:p w:rsidR="00C82B19" w:rsidRPr="00C82B19" w:rsidRDefault="00C82B19" w:rsidP="0054402E">
      <w:pPr>
        <w:tabs>
          <w:tab w:val="left" w:pos="567"/>
        </w:tabs>
        <w:spacing w:before="120" w:after="40"/>
        <w:outlineLvl w:val="2"/>
        <w:rPr>
          <w:b/>
        </w:rPr>
      </w:pPr>
      <w:r w:rsidRPr="00C82B19">
        <w:rPr>
          <w:rFonts w:ascii="Times New Roman" w:hAnsi="Times New Roman" w:cs="Times New Roman"/>
          <w:b/>
          <w:sz w:val="20"/>
          <w:szCs w:val="20"/>
        </w:rPr>
        <w:t>3.1.1.</w:t>
      </w:r>
      <w:r w:rsidRPr="00C82B19">
        <w:rPr>
          <w:rFonts w:ascii="Times New Roman" w:hAnsi="Times New Roman" w:cs="Times New Roman"/>
          <w:b/>
          <w:sz w:val="20"/>
          <w:szCs w:val="20"/>
        </w:rPr>
        <w:tab/>
      </w:r>
      <w:r w:rsidRPr="00C82B19">
        <w:rPr>
          <w:rFonts w:ascii="Times New Roman" w:hAnsi="Times New Roman" w:cs="Times New Roman"/>
          <w:b/>
          <w:bCs/>
          <w:sz w:val="20"/>
          <w:szCs w:val="20"/>
        </w:rPr>
        <w:t>Данные о фирменном наименовании (наименовании) эмитента</w:t>
      </w:r>
    </w:p>
    <w:p w:rsidR="007537C5" w:rsidRPr="000705A3" w:rsidRDefault="007537C5" w:rsidP="00314377">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Полное фирменное наименование эмитента: </w:t>
      </w:r>
      <w:r w:rsidR="009517D1" w:rsidRPr="000705A3">
        <w:rPr>
          <w:rFonts w:ascii="Times New Roman" w:hAnsi="Times New Roman" w:cs="Times New Roman"/>
          <w:b/>
          <w:i/>
          <w:sz w:val="20"/>
          <w:szCs w:val="20"/>
        </w:rPr>
        <w:t xml:space="preserve">Публичное </w:t>
      </w:r>
      <w:r w:rsidRPr="000705A3">
        <w:rPr>
          <w:rFonts w:ascii="Times New Roman" w:hAnsi="Times New Roman" w:cs="Times New Roman"/>
          <w:b/>
          <w:i/>
          <w:sz w:val="20"/>
          <w:szCs w:val="20"/>
        </w:rPr>
        <w:t>акционерное общество «</w:t>
      </w:r>
      <w:r w:rsidR="00036F46">
        <w:rPr>
          <w:rFonts w:ascii="Times New Roman" w:hAnsi="Times New Roman" w:cs="Times New Roman"/>
          <w:b/>
          <w:i/>
          <w:sz w:val="20"/>
          <w:szCs w:val="20"/>
        </w:rPr>
        <w:t>Клиринговый центр МФБ»</w:t>
      </w:r>
    </w:p>
    <w:p w:rsidR="007537C5" w:rsidRPr="000705A3" w:rsidRDefault="007537C5" w:rsidP="00314377">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Дата введения действующего полного фирменного наименования: </w:t>
      </w:r>
      <w:r w:rsidR="00036F46">
        <w:rPr>
          <w:rFonts w:ascii="Times New Roman" w:hAnsi="Times New Roman" w:cs="Times New Roman"/>
          <w:b/>
          <w:i/>
          <w:sz w:val="20"/>
          <w:szCs w:val="20"/>
        </w:rPr>
        <w:t>07</w:t>
      </w:r>
      <w:r w:rsidRPr="000705A3">
        <w:rPr>
          <w:rFonts w:ascii="Times New Roman" w:hAnsi="Times New Roman" w:cs="Times New Roman"/>
          <w:b/>
          <w:i/>
          <w:sz w:val="20"/>
          <w:szCs w:val="20"/>
        </w:rPr>
        <w:t>.0</w:t>
      </w:r>
      <w:r w:rsidR="009517D1" w:rsidRPr="000705A3">
        <w:rPr>
          <w:rFonts w:ascii="Times New Roman" w:hAnsi="Times New Roman" w:cs="Times New Roman"/>
          <w:b/>
          <w:i/>
          <w:sz w:val="20"/>
          <w:szCs w:val="20"/>
        </w:rPr>
        <w:t>7</w:t>
      </w:r>
      <w:r w:rsidRPr="000705A3">
        <w:rPr>
          <w:rFonts w:ascii="Times New Roman" w:hAnsi="Times New Roman" w:cs="Times New Roman"/>
          <w:b/>
          <w:i/>
          <w:sz w:val="20"/>
          <w:szCs w:val="20"/>
        </w:rPr>
        <w:t>.20</w:t>
      </w:r>
      <w:r w:rsidR="009517D1" w:rsidRPr="000705A3">
        <w:rPr>
          <w:rFonts w:ascii="Times New Roman" w:hAnsi="Times New Roman" w:cs="Times New Roman"/>
          <w:b/>
          <w:i/>
          <w:sz w:val="20"/>
          <w:szCs w:val="20"/>
        </w:rPr>
        <w:t>15</w:t>
      </w:r>
    </w:p>
    <w:p w:rsidR="007537C5" w:rsidRPr="000705A3" w:rsidRDefault="007537C5" w:rsidP="00314377">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Сокращенное фирменное наименование эмитента: </w:t>
      </w:r>
      <w:r w:rsidR="009517D1" w:rsidRPr="000705A3">
        <w:rPr>
          <w:rFonts w:ascii="Times New Roman" w:hAnsi="Times New Roman" w:cs="Times New Roman"/>
          <w:b/>
          <w:i/>
          <w:sz w:val="20"/>
          <w:szCs w:val="20"/>
        </w:rPr>
        <w:t>П</w:t>
      </w:r>
      <w:r w:rsidRPr="000705A3">
        <w:rPr>
          <w:rFonts w:ascii="Times New Roman" w:hAnsi="Times New Roman" w:cs="Times New Roman"/>
          <w:b/>
          <w:i/>
          <w:sz w:val="20"/>
          <w:szCs w:val="20"/>
        </w:rPr>
        <w:t>АО «</w:t>
      </w:r>
      <w:r w:rsidR="00036F46">
        <w:rPr>
          <w:rFonts w:ascii="Times New Roman" w:hAnsi="Times New Roman" w:cs="Times New Roman"/>
          <w:b/>
          <w:i/>
          <w:sz w:val="20"/>
          <w:szCs w:val="20"/>
        </w:rPr>
        <w:t>Клиринговый центр МФБ</w:t>
      </w:r>
      <w:r w:rsidRPr="000705A3">
        <w:rPr>
          <w:rFonts w:ascii="Times New Roman" w:hAnsi="Times New Roman" w:cs="Times New Roman"/>
          <w:b/>
          <w:i/>
          <w:sz w:val="20"/>
          <w:szCs w:val="20"/>
        </w:rPr>
        <w:t xml:space="preserve">», </w:t>
      </w:r>
      <w:r w:rsidR="009517D1" w:rsidRPr="000705A3">
        <w:rPr>
          <w:rFonts w:ascii="Times New Roman" w:hAnsi="Times New Roman" w:cs="Times New Roman"/>
          <w:b/>
          <w:i/>
          <w:sz w:val="20"/>
          <w:szCs w:val="20"/>
        </w:rPr>
        <w:t xml:space="preserve">ПАО </w:t>
      </w:r>
      <w:r w:rsidRPr="000705A3">
        <w:rPr>
          <w:rFonts w:ascii="Times New Roman" w:hAnsi="Times New Roman" w:cs="Times New Roman"/>
          <w:b/>
          <w:i/>
          <w:sz w:val="20"/>
          <w:szCs w:val="20"/>
        </w:rPr>
        <w:t>«</w:t>
      </w:r>
      <w:r w:rsidR="00036F46">
        <w:rPr>
          <w:rFonts w:ascii="Times New Roman" w:hAnsi="Times New Roman" w:cs="Times New Roman"/>
          <w:b/>
          <w:i/>
          <w:sz w:val="20"/>
          <w:szCs w:val="20"/>
        </w:rPr>
        <w:t>КЦ МФБ</w:t>
      </w:r>
      <w:r w:rsidRPr="000705A3">
        <w:rPr>
          <w:rFonts w:ascii="Times New Roman" w:hAnsi="Times New Roman" w:cs="Times New Roman"/>
          <w:b/>
          <w:i/>
          <w:sz w:val="20"/>
          <w:szCs w:val="20"/>
        </w:rPr>
        <w:t>»</w:t>
      </w:r>
    </w:p>
    <w:p w:rsidR="007537C5" w:rsidRPr="000705A3" w:rsidRDefault="007537C5" w:rsidP="00314377">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Дата введения действующего сокращенного фирменного наименования: </w:t>
      </w:r>
      <w:r w:rsidR="00036F46">
        <w:rPr>
          <w:rFonts w:ascii="Times New Roman" w:hAnsi="Times New Roman" w:cs="Times New Roman"/>
          <w:b/>
          <w:i/>
          <w:sz w:val="20"/>
          <w:szCs w:val="20"/>
        </w:rPr>
        <w:t>07</w:t>
      </w:r>
      <w:r w:rsidRPr="000705A3">
        <w:rPr>
          <w:rFonts w:ascii="Times New Roman" w:hAnsi="Times New Roman" w:cs="Times New Roman"/>
          <w:b/>
          <w:i/>
          <w:sz w:val="20"/>
          <w:szCs w:val="20"/>
        </w:rPr>
        <w:t>.</w:t>
      </w:r>
      <w:r w:rsidR="009517D1" w:rsidRPr="000705A3">
        <w:rPr>
          <w:rFonts w:ascii="Times New Roman" w:hAnsi="Times New Roman" w:cs="Times New Roman"/>
          <w:b/>
          <w:i/>
          <w:sz w:val="20"/>
          <w:szCs w:val="20"/>
        </w:rPr>
        <w:t>07</w:t>
      </w:r>
      <w:r w:rsidRPr="000705A3">
        <w:rPr>
          <w:rFonts w:ascii="Times New Roman" w:hAnsi="Times New Roman" w:cs="Times New Roman"/>
          <w:b/>
          <w:i/>
          <w:sz w:val="20"/>
          <w:szCs w:val="20"/>
        </w:rPr>
        <w:t>.</w:t>
      </w:r>
      <w:r w:rsidR="009517D1" w:rsidRPr="000705A3">
        <w:rPr>
          <w:rFonts w:ascii="Times New Roman" w:hAnsi="Times New Roman" w:cs="Times New Roman"/>
          <w:b/>
          <w:i/>
          <w:sz w:val="20"/>
          <w:szCs w:val="20"/>
        </w:rPr>
        <w:t>2015</w:t>
      </w:r>
    </w:p>
    <w:p w:rsidR="00730480" w:rsidRDefault="00730480" w:rsidP="00314377">
      <w:pPr>
        <w:autoSpaceDE w:val="0"/>
        <w:autoSpaceDN w:val="0"/>
        <w:adjustRightInd w:val="0"/>
        <w:spacing w:after="0" w:line="240" w:lineRule="auto"/>
        <w:jc w:val="both"/>
        <w:rPr>
          <w:rFonts w:ascii="Times New Roman" w:hAnsi="Times New Roman" w:cs="Times New Roman"/>
          <w:sz w:val="20"/>
          <w:szCs w:val="20"/>
        </w:rPr>
      </w:pPr>
    </w:p>
    <w:p w:rsidR="007537C5" w:rsidRDefault="007537C5" w:rsidP="00314377">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Все предшествующие </w:t>
      </w:r>
      <w:r w:rsidR="00E3038D">
        <w:rPr>
          <w:rFonts w:ascii="Times New Roman" w:hAnsi="Times New Roman" w:cs="Times New Roman"/>
          <w:sz w:val="20"/>
          <w:szCs w:val="20"/>
        </w:rPr>
        <w:t>полные и сокращенные фирменные наименования (</w:t>
      </w:r>
      <w:r w:rsidRPr="000705A3">
        <w:rPr>
          <w:rFonts w:ascii="Times New Roman" w:hAnsi="Times New Roman" w:cs="Times New Roman"/>
          <w:sz w:val="20"/>
          <w:szCs w:val="20"/>
        </w:rPr>
        <w:t>наименования</w:t>
      </w:r>
      <w:r w:rsidR="00E3038D">
        <w:rPr>
          <w:rFonts w:ascii="Times New Roman" w:hAnsi="Times New Roman" w:cs="Times New Roman"/>
          <w:sz w:val="20"/>
          <w:szCs w:val="20"/>
        </w:rPr>
        <w:t>)</w:t>
      </w:r>
      <w:r w:rsidRPr="000705A3">
        <w:rPr>
          <w:rFonts w:ascii="Times New Roman" w:hAnsi="Times New Roman" w:cs="Times New Roman"/>
          <w:sz w:val="20"/>
          <w:szCs w:val="20"/>
        </w:rPr>
        <w:t xml:space="preserve"> эмитента </w:t>
      </w:r>
      <w:r w:rsidR="00E3038D">
        <w:rPr>
          <w:rFonts w:ascii="Times New Roman" w:hAnsi="Times New Roman" w:cs="Times New Roman"/>
          <w:sz w:val="20"/>
          <w:szCs w:val="20"/>
        </w:rPr>
        <w:t xml:space="preserve">и организационно-правовые формы эмитента </w:t>
      </w:r>
      <w:r w:rsidRPr="000705A3">
        <w:rPr>
          <w:rFonts w:ascii="Times New Roman" w:hAnsi="Times New Roman" w:cs="Times New Roman"/>
          <w:sz w:val="20"/>
          <w:szCs w:val="20"/>
        </w:rPr>
        <w:t>в течение времени его существования:</w:t>
      </w:r>
    </w:p>
    <w:p w:rsidR="00730480" w:rsidRPr="000705A3" w:rsidRDefault="00730480" w:rsidP="00314377">
      <w:pPr>
        <w:autoSpaceDE w:val="0"/>
        <w:autoSpaceDN w:val="0"/>
        <w:adjustRightInd w:val="0"/>
        <w:spacing w:after="0" w:line="240" w:lineRule="auto"/>
        <w:jc w:val="both"/>
        <w:rPr>
          <w:rFonts w:ascii="Times New Roman" w:hAnsi="Times New Roman" w:cs="Times New Roman"/>
          <w:sz w:val="20"/>
          <w:szCs w:val="20"/>
        </w:rPr>
      </w:pPr>
    </w:p>
    <w:p w:rsidR="00020292" w:rsidRPr="00ED23B9" w:rsidRDefault="00020292" w:rsidP="00E65B70">
      <w:pPr>
        <w:pStyle w:val="a4"/>
        <w:numPr>
          <w:ilvl w:val="0"/>
          <w:numId w:val="10"/>
        </w:numPr>
        <w:tabs>
          <w:tab w:val="left" w:pos="284"/>
          <w:tab w:val="left" w:pos="709"/>
          <w:tab w:val="left" w:pos="851"/>
        </w:tabs>
        <w:autoSpaceDE w:val="0"/>
        <w:autoSpaceDN w:val="0"/>
        <w:adjustRightInd w:val="0"/>
        <w:spacing w:after="0" w:line="240" w:lineRule="auto"/>
        <w:ind w:left="0" w:firstLine="0"/>
        <w:jc w:val="both"/>
        <w:rPr>
          <w:rFonts w:ascii="Times New Roman" w:hAnsi="Times New Roman" w:cs="Times New Roman"/>
          <w:b/>
          <w:i/>
          <w:sz w:val="20"/>
          <w:szCs w:val="20"/>
        </w:rPr>
      </w:pPr>
      <w:r w:rsidRPr="00ED23B9">
        <w:rPr>
          <w:rFonts w:ascii="Times New Roman" w:hAnsi="Times New Roman" w:cs="Times New Roman"/>
          <w:sz w:val="20"/>
          <w:szCs w:val="20"/>
        </w:rPr>
        <w:t>Полное фирменное наименование эмитента:</w:t>
      </w:r>
      <w:r w:rsidRPr="00ED23B9">
        <w:rPr>
          <w:rFonts w:ascii="Times New Roman" w:hAnsi="Times New Roman" w:cs="Times New Roman"/>
          <w:b/>
          <w:i/>
          <w:sz w:val="20"/>
          <w:szCs w:val="20"/>
        </w:rPr>
        <w:t xml:space="preserve"> </w:t>
      </w:r>
      <w:r w:rsidRPr="00E3038D">
        <w:rPr>
          <w:rFonts w:ascii="Times New Roman" w:hAnsi="Times New Roman" w:cs="Times New Roman"/>
          <w:b/>
          <w:i/>
          <w:sz w:val="20"/>
          <w:szCs w:val="20"/>
        </w:rPr>
        <w:t xml:space="preserve">Открытое акционерное общество </w:t>
      </w:r>
      <w:r w:rsidR="00E3038D" w:rsidRPr="00E3038D">
        <w:rPr>
          <w:rFonts w:ascii="Times New Roman" w:hAnsi="Times New Roman" w:cs="Times New Roman"/>
          <w:b/>
          <w:i/>
          <w:sz w:val="20"/>
          <w:szCs w:val="20"/>
        </w:rPr>
        <w:t>«Клиринговый центр МФБ»</w:t>
      </w:r>
    </w:p>
    <w:p w:rsidR="00020292" w:rsidRPr="00ED23B9" w:rsidRDefault="00020292" w:rsidP="00ED23B9">
      <w:pPr>
        <w:pStyle w:val="a4"/>
        <w:tabs>
          <w:tab w:val="left" w:pos="284"/>
          <w:tab w:val="left" w:pos="709"/>
          <w:tab w:val="left" w:pos="851"/>
        </w:tabs>
        <w:autoSpaceDE w:val="0"/>
        <w:autoSpaceDN w:val="0"/>
        <w:adjustRightInd w:val="0"/>
        <w:spacing w:after="0" w:line="240" w:lineRule="auto"/>
        <w:ind w:left="0"/>
        <w:jc w:val="both"/>
        <w:rPr>
          <w:rFonts w:ascii="Times New Roman" w:hAnsi="Times New Roman" w:cs="Times New Roman"/>
          <w:b/>
          <w:i/>
          <w:sz w:val="20"/>
          <w:szCs w:val="20"/>
        </w:rPr>
      </w:pPr>
      <w:r w:rsidRPr="00ED23B9">
        <w:rPr>
          <w:rFonts w:ascii="Times New Roman" w:hAnsi="Times New Roman" w:cs="Times New Roman"/>
          <w:sz w:val="20"/>
          <w:szCs w:val="20"/>
        </w:rPr>
        <w:t xml:space="preserve">Дата введения действующего полного фирменного наименования: </w:t>
      </w:r>
      <w:r w:rsidR="00E3038D" w:rsidRPr="00F41F79">
        <w:rPr>
          <w:rFonts w:ascii="Times New Roman" w:hAnsi="Times New Roman" w:cs="Times New Roman"/>
          <w:b/>
          <w:i/>
          <w:sz w:val="20"/>
          <w:szCs w:val="20"/>
        </w:rPr>
        <w:t>22.07.2013</w:t>
      </w:r>
    </w:p>
    <w:p w:rsidR="00020292" w:rsidRPr="00F41F79" w:rsidRDefault="00020292" w:rsidP="00314377">
      <w:pPr>
        <w:tabs>
          <w:tab w:val="left" w:pos="851"/>
        </w:tabs>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Сокращенное фирменное наименование эмитента: </w:t>
      </w:r>
      <w:r w:rsidRPr="00F41F79">
        <w:rPr>
          <w:rFonts w:ascii="Times New Roman" w:hAnsi="Times New Roman" w:cs="Times New Roman"/>
          <w:b/>
          <w:i/>
          <w:sz w:val="20"/>
          <w:szCs w:val="20"/>
        </w:rPr>
        <w:t>ОАО «</w:t>
      </w:r>
      <w:r w:rsidR="00E3038D" w:rsidRPr="00F41F79">
        <w:rPr>
          <w:rFonts w:ascii="Times New Roman" w:hAnsi="Times New Roman" w:cs="Times New Roman"/>
          <w:b/>
          <w:i/>
          <w:sz w:val="20"/>
          <w:szCs w:val="20"/>
        </w:rPr>
        <w:t>КЦ МФБ</w:t>
      </w:r>
      <w:r w:rsidRPr="00F41F79">
        <w:rPr>
          <w:rFonts w:ascii="Times New Roman" w:hAnsi="Times New Roman" w:cs="Times New Roman"/>
          <w:b/>
          <w:i/>
          <w:sz w:val="20"/>
          <w:szCs w:val="20"/>
        </w:rPr>
        <w:t>»</w:t>
      </w:r>
    </w:p>
    <w:p w:rsidR="00020292" w:rsidRDefault="00020292" w:rsidP="00314377">
      <w:pPr>
        <w:tabs>
          <w:tab w:val="left" w:pos="851"/>
        </w:tabs>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Дата введения действующего сокращенного фирменного наименования: </w:t>
      </w:r>
      <w:r w:rsidR="00E3038D" w:rsidRPr="00E3038D">
        <w:rPr>
          <w:rFonts w:ascii="Times New Roman" w:hAnsi="Times New Roman" w:cs="Times New Roman"/>
          <w:b/>
          <w:i/>
          <w:sz w:val="20"/>
          <w:szCs w:val="20"/>
        </w:rPr>
        <w:t>22.07.2013</w:t>
      </w:r>
    </w:p>
    <w:p w:rsidR="00730480" w:rsidRDefault="00730480" w:rsidP="00314377">
      <w:pPr>
        <w:tabs>
          <w:tab w:val="left" w:pos="851"/>
        </w:tabs>
        <w:autoSpaceDE w:val="0"/>
        <w:autoSpaceDN w:val="0"/>
        <w:adjustRightInd w:val="0"/>
        <w:spacing w:after="0" w:line="240" w:lineRule="auto"/>
        <w:jc w:val="both"/>
        <w:rPr>
          <w:rFonts w:ascii="Times New Roman" w:hAnsi="Times New Roman" w:cs="Times New Roman"/>
          <w:b/>
          <w:i/>
          <w:sz w:val="20"/>
          <w:szCs w:val="20"/>
        </w:rPr>
      </w:pPr>
    </w:p>
    <w:p w:rsidR="00E3038D" w:rsidRPr="00314377" w:rsidRDefault="00E3038D" w:rsidP="00E65B70">
      <w:pPr>
        <w:pStyle w:val="a4"/>
        <w:numPr>
          <w:ilvl w:val="0"/>
          <w:numId w:val="10"/>
        </w:numPr>
        <w:tabs>
          <w:tab w:val="left" w:pos="284"/>
          <w:tab w:val="left" w:pos="709"/>
          <w:tab w:val="left" w:pos="851"/>
        </w:tabs>
        <w:autoSpaceDE w:val="0"/>
        <w:autoSpaceDN w:val="0"/>
        <w:adjustRightInd w:val="0"/>
        <w:spacing w:after="0" w:line="240" w:lineRule="auto"/>
        <w:ind w:left="0" w:firstLine="0"/>
        <w:jc w:val="both"/>
        <w:rPr>
          <w:rFonts w:ascii="Times New Roman" w:hAnsi="Times New Roman" w:cs="Times New Roman"/>
          <w:b/>
          <w:i/>
          <w:sz w:val="20"/>
          <w:szCs w:val="20"/>
        </w:rPr>
      </w:pPr>
      <w:r w:rsidRPr="00E3038D">
        <w:rPr>
          <w:rFonts w:ascii="Times New Roman" w:hAnsi="Times New Roman" w:cs="Times New Roman"/>
          <w:sz w:val="20"/>
          <w:szCs w:val="20"/>
        </w:rPr>
        <w:t xml:space="preserve">Полное фирменное наименование: </w:t>
      </w:r>
      <w:r w:rsidRPr="00314377">
        <w:rPr>
          <w:rFonts w:ascii="Times New Roman" w:hAnsi="Times New Roman" w:cs="Times New Roman"/>
          <w:b/>
          <w:i/>
          <w:sz w:val="20"/>
          <w:szCs w:val="20"/>
        </w:rPr>
        <w:t>Открытое акционерное общество «МОСКОВСКАЯ ФОНДОВАЯ БИРЖА»</w:t>
      </w:r>
    </w:p>
    <w:p w:rsidR="00E3038D" w:rsidRPr="00E3038D" w:rsidRDefault="00E3038D" w:rsidP="00314377">
      <w:pPr>
        <w:autoSpaceDE w:val="0"/>
        <w:autoSpaceDN w:val="0"/>
        <w:adjustRightInd w:val="0"/>
        <w:spacing w:after="0" w:line="240" w:lineRule="auto"/>
        <w:jc w:val="both"/>
        <w:rPr>
          <w:rFonts w:ascii="Times New Roman" w:hAnsi="Times New Roman" w:cs="Times New Roman"/>
          <w:sz w:val="20"/>
          <w:szCs w:val="20"/>
        </w:rPr>
      </w:pPr>
      <w:r w:rsidRPr="00E3038D">
        <w:rPr>
          <w:rFonts w:ascii="Times New Roman" w:hAnsi="Times New Roman" w:cs="Times New Roman"/>
          <w:sz w:val="20"/>
          <w:szCs w:val="20"/>
        </w:rPr>
        <w:t>Сокращенное фирменное наименование:</w:t>
      </w:r>
      <w:r>
        <w:rPr>
          <w:rFonts w:ascii="Times New Roman" w:hAnsi="Times New Roman" w:cs="Times New Roman"/>
          <w:b/>
          <w:i/>
          <w:sz w:val="20"/>
          <w:szCs w:val="20"/>
        </w:rPr>
        <w:t xml:space="preserve"> ОАО «МФБ»</w:t>
      </w:r>
    </w:p>
    <w:p w:rsidR="00E3038D" w:rsidRPr="00E3038D" w:rsidRDefault="00E3038D" w:rsidP="00314377">
      <w:pPr>
        <w:autoSpaceDE w:val="0"/>
        <w:autoSpaceDN w:val="0"/>
        <w:adjustRightInd w:val="0"/>
        <w:spacing w:after="0" w:line="240" w:lineRule="auto"/>
        <w:jc w:val="both"/>
        <w:rPr>
          <w:rFonts w:ascii="Times New Roman" w:hAnsi="Times New Roman" w:cs="Times New Roman"/>
          <w:sz w:val="20"/>
          <w:szCs w:val="20"/>
        </w:rPr>
      </w:pPr>
      <w:r w:rsidRPr="00E3038D">
        <w:rPr>
          <w:rFonts w:ascii="Times New Roman" w:hAnsi="Times New Roman" w:cs="Times New Roman"/>
          <w:sz w:val="20"/>
          <w:szCs w:val="20"/>
        </w:rPr>
        <w:t>Дата введения наименования:</w:t>
      </w:r>
      <w:r w:rsidRPr="00E3038D">
        <w:rPr>
          <w:rFonts w:ascii="Times New Roman" w:hAnsi="Times New Roman" w:cs="Times New Roman"/>
          <w:b/>
          <w:i/>
          <w:sz w:val="20"/>
          <w:szCs w:val="20"/>
        </w:rPr>
        <w:t xml:space="preserve"> 05.11.2009</w:t>
      </w:r>
    </w:p>
    <w:p w:rsidR="00B15B7F" w:rsidRDefault="00E3038D" w:rsidP="00314377">
      <w:pPr>
        <w:autoSpaceDE w:val="0"/>
        <w:autoSpaceDN w:val="0"/>
        <w:adjustRightInd w:val="0"/>
        <w:spacing w:after="0" w:line="240" w:lineRule="auto"/>
        <w:jc w:val="both"/>
        <w:rPr>
          <w:rFonts w:ascii="Times New Roman" w:hAnsi="Times New Roman" w:cs="Times New Roman"/>
          <w:b/>
          <w:i/>
          <w:sz w:val="20"/>
          <w:szCs w:val="20"/>
        </w:rPr>
      </w:pPr>
      <w:r>
        <w:rPr>
          <w:rFonts w:ascii="Times New Roman" w:hAnsi="Times New Roman" w:cs="Times New Roman"/>
          <w:sz w:val="20"/>
          <w:szCs w:val="20"/>
        </w:rPr>
        <w:t xml:space="preserve">Основание </w:t>
      </w:r>
      <w:r w:rsidRPr="00E3038D">
        <w:rPr>
          <w:rFonts w:ascii="Times New Roman" w:hAnsi="Times New Roman" w:cs="Times New Roman"/>
          <w:sz w:val="20"/>
          <w:szCs w:val="20"/>
        </w:rPr>
        <w:t>введения наименования:</w:t>
      </w:r>
      <w:r>
        <w:rPr>
          <w:rFonts w:ascii="Times New Roman" w:hAnsi="Times New Roman" w:cs="Times New Roman"/>
          <w:sz w:val="20"/>
          <w:szCs w:val="20"/>
        </w:rPr>
        <w:t xml:space="preserve"> </w:t>
      </w:r>
      <w:r w:rsidRPr="00E3038D">
        <w:rPr>
          <w:rFonts w:ascii="Times New Roman" w:hAnsi="Times New Roman" w:cs="Times New Roman"/>
          <w:b/>
          <w:i/>
          <w:sz w:val="20"/>
          <w:szCs w:val="20"/>
        </w:rPr>
        <w:t xml:space="preserve">Решение внеочередного Общего собрания членов </w:t>
      </w:r>
      <w:r>
        <w:rPr>
          <w:rFonts w:ascii="Times New Roman" w:hAnsi="Times New Roman" w:cs="Times New Roman"/>
          <w:b/>
          <w:i/>
          <w:sz w:val="20"/>
          <w:szCs w:val="20"/>
        </w:rPr>
        <w:t>Некоммерческого партнерства «МОСКОВСКАЯ ФОНДОВАЯ БИРЖА»</w:t>
      </w:r>
      <w:r w:rsidRPr="00E3038D">
        <w:rPr>
          <w:rFonts w:ascii="Times New Roman" w:hAnsi="Times New Roman" w:cs="Times New Roman"/>
          <w:b/>
          <w:i/>
          <w:sz w:val="20"/>
          <w:szCs w:val="20"/>
        </w:rPr>
        <w:t xml:space="preserve"> от 25 мая 2009</w:t>
      </w:r>
      <w:r>
        <w:rPr>
          <w:rFonts w:ascii="Times New Roman" w:hAnsi="Times New Roman" w:cs="Times New Roman"/>
          <w:b/>
          <w:i/>
          <w:sz w:val="20"/>
          <w:szCs w:val="20"/>
        </w:rPr>
        <w:t xml:space="preserve"> г., Протокол № 16 </w:t>
      </w:r>
      <w:r w:rsidRPr="00E3038D">
        <w:rPr>
          <w:rFonts w:ascii="Times New Roman" w:hAnsi="Times New Roman" w:cs="Times New Roman"/>
          <w:b/>
          <w:i/>
          <w:sz w:val="20"/>
          <w:szCs w:val="20"/>
        </w:rPr>
        <w:t>от 08 июня 2009 г.</w:t>
      </w:r>
    </w:p>
    <w:p w:rsidR="006C0A34" w:rsidRDefault="006C0A34" w:rsidP="00314377">
      <w:pPr>
        <w:autoSpaceDE w:val="0"/>
        <w:autoSpaceDN w:val="0"/>
        <w:adjustRightInd w:val="0"/>
        <w:spacing w:after="0" w:line="240" w:lineRule="auto"/>
        <w:jc w:val="both"/>
        <w:rPr>
          <w:rFonts w:ascii="Times New Roman" w:hAnsi="Times New Roman" w:cs="Times New Roman"/>
          <w:b/>
          <w:i/>
          <w:sz w:val="20"/>
          <w:szCs w:val="20"/>
        </w:rPr>
      </w:pPr>
    </w:p>
    <w:p w:rsidR="00212E95" w:rsidRPr="001215FD" w:rsidRDefault="007B5EDC" w:rsidP="0054402E">
      <w:pPr>
        <w:tabs>
          <w:tab w:val="left" w:pos="567"/>
        </w:tabs>
        <w:spacing w:before="120" w:after="40"/>
        <w:outlineLvl w:val="2"/>
        <w:rPr>
          <w:rFonts w:ascii="Times New Roman" w:hAnsi="Times New Roman" w:cs="Times New Roman"/>
          <w:b/>
          <w:bCs/>
          <w:sz w:val="20"/>
          <w:szCs w:val="20"/>
        </w:rPr>
      </w:pPr>
      <w:r w:rsidRPr="001215FD">
        <w:rPr>
          <w:rFonts w:ascii="Times New Roman" w:hAnsi="Times New Roman" w:cs="Times New Roman"/>
          <w:b/>
          <w:bCs/>
          <w:sz w:val="20"/>
          <w:szCs w:val="20"/>
        </w:rPr>
        <w:t>3.1.2.</w:t>
      </w:r>
      <w:r w:rsidR="0059222B" w:rsidRPr="001215FD">
        <w:rPr>
          <w:rFonts w:ascii="Times New Roman" w:hAnsi="Times New Roman" w:cs="Times New Roman"/>
          <w:b/>
          <w:bCs/>
          <w:sz w:val="20"/>
          <w:szCs w:val="20"/>
        </w:rPr>
        <w:tab/>
      </w:r>
      <w:r w:rsidR="00E654B9" w:rsidRPr="001215FD">
        <w:rPr>
          <w:rFonts w:ascii="Times New Roman" w:hAnsi="Times New Roman" w:cs="Times New Roman"/>
          <w:b/>
          <w:bCs/>
          <w:sz w:val="20"/>
          <w:szCs w:val="20"/>
        </w:rPr>
        <w:t>Сведения о государственной регистрации эмитента</w:t>
      </w:r>
    </w:p>
    <w:p w:rsidR="00A37928" w:rsidRPr="00B628EB" w:rsidRDefault="00A37928" w:rsidP="00ED23B9">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Основной государственный регистрационный номер юридического лица:</w:t>
      </w:r>
      <w:r w:rsidR="00AA7111" w:rsidRPr="00B628EB">
        <w:rPr>
          <w:rFonts w:ascii="Times New Roman" w:hAnsi="Times New Roman" w:cs="Times New Roman"/>
          <w:sz w:val="20"/>
          <w:szCs w:val="20"/>
        </w:rPr>
        <w:t xml:space="preserve"> </w:t>
      </w:r>
      <w:r w:rsidR="00AA7111" w:rsidRPr="00B628EB">
        <w:rPr>
          <w:rFonts w:ascii="Times New Roman" w:hAnsi="Times New Roman" w:cs="Times New Roman"/>
          <w:b/>
          <w:i/>
          <w:sz w:val="20"/>
          <w:szCs w:val="20"/>
        </w:rPr>
        <w:t>1097799031472</w:t>
      </w:r>
    </w:p>
    <w:p w:rsidR="00A37928" w:rsidRPr="00B628EB" w:rsidRDefault="00A37928" w:rsidP="00ED23B9">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Дата государственной регистрации:</w:t>
      </w:r>
      <w:r w:rsidRPr="00B628EB">
        <w:rPr>
          <w:rFonts w:ascii="Times New Roman" w:hAnsi="Times New Roman" w:cs="Times New Roman"/>
          <w:sz w:val="20"/>
          <w:szCs w:val="20"/>
        </w:rPr>
        <w:t xml:space="preserve"> </w:t>
      </w:r>
      <w:r w:rsidR="00AA7111" w:rsidRPr="00B628EB">
        <w:rPr>
          <w:rFonts w:ascii="Times New Roman" w:hAnsi="Times New Roman" w:cs="Times New Roman"/>
          <w:b/>
          <w:i/>
          <w:sz w:val="20"/>
          <w:szCs w:val="20"/>
        </w:rPr>
        <w:t>05.1</w:t>
      </w:r>
      <w:r w:rsidRPr="00B628EB">
        <w:rPr>
          <w:rFonts w:ascii="Times New Roman" w:hAnsi="Times New Roman" w:cs="Times New Roman"/>
          <w:b/>
          <w:i/>
          <w:sz w:val="20"/>
          <w:szCs w:val="20"/>
        </w:rPr>
        <w:t>1.2009</w:t>
      </w:r>
    </w:p>
    <w:p w:rsidR="00A37928" w:rsidRDefault="00A37928" w:rsidP="00ED23B9">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Наименование регистрирующего органа:</w:t>
      </w:r>
      <w:r w:rsidRPr="00B628EB">
        <w:rPr>
          <w:rFonts w:ascii="Times New Roman" w:hAnsi="Times New Roman" w:cs="Times New Roman"/>
          <w:sz w:val="20"/>
          <w:szCs w:val="20"/>
        </w:rPr>
        <w:t xml:space="preserve"> </w:t>
      </w:r>
      <w:r w:rsidR="00AC66BA">
        <w:rPr>
          <w:rFonts w:ascii="Times New Roman" w:hAnsi="Times New Roman" w:cs="Times New Roman"/>
          <w:b/>
          <w:i/>
          <w:sz w:val="20"/>
          <w:szCs w:val="20"/>
        </w:rPr>
        <w:t>Управление Федеральной налоговой службы по г. Москве</w:t>
      </w:r>
    </w:p>
    <w:p w:rsidR="006C0A34" w:rsidRDefault="006C0A34" w:rsidP="00ED23B9">
      <w:pPr>
        <w:autoSpaceDE w:val="0"/>
        <w:autoSpaceDN w:val="0"/>
        <w:adjustRightInd w:val="0"/>
        <w:spacing w:after="0" w:line="240" w:lineRule="auto"/>
        <w:jc w:val="both"/>
        <w:rPr>
          <w:rFonts w:ascii="Times New Roman" w:hAnsi="Times New Roman" w:cs="Times New Roman"/>
          <w:b/>
          <w:i/>
          <w:sz w:val="20"/>
          <w:szCs w:val="20"/>
        </w:rPr>
      </w:pPr>
    </w:p>
    <w:p w:rsidR="003A4A1D" w:rsidRPr="003C4936" w:rsidRDefault="007B5EDC" w:rsidP="0054402E">
      <w:pPr>
        <w:tabs>
          <w:tab w:val="left" w:pos="567"/>
        </w:tabs>
        <w:spacing w:before="120" w:after="40"/>
        <w:outlineLvl w:val="2"/>
        <w:rPr>
          <w:rFonts w:ascii="Times New Roman" w:hAnsi="Times New Roman" w:cs="Times New Roman"/>
          <w:b/>
          <w:bCs/>
          <w:sz w:val="20"/>
          <w:szCs w:val="20"/>
        </w:rPr>
      </w:pPr>
      <w:bookmarkStart w:id="7" w:name="Par425"/>
      <w:bookmarkEnd w:id="7"/>
      <w:r w:rsidRPr="003C4936">
        <w:rPr>
          <w:rFonts w:ascii="Times New Roman" w:hAnsi="Times New Roman" w:cs="Times New Roman"/>
          <w:b/>
          <w:bCs/>
          <w:sz w:val="20"/>
          <w:szCs w:val="20"/>
        </w:rPr>
        <w:t>3.1.3.</w:t>
      </w:r>
      <w:r w:rsidR="004304ED" w:rsidRPr="003C4936">
        <w:rPr>
          <w:rFonts w:ascii="Times New Roman" w:hAnsi="Times New Roman" w:cs="Times New Roman"/>
          <w:b/>
          <w:bCs/>
          <w:sz w:val="20"/>
          <w:szCs w:val="20"/>
        </w:rPr>
        <w:tab/>
      </w:r>
      <w:r w:rsidR="00E654B9" w:rsidRPr="003C4936">
        <w:rPr>
          <w:rFonts w:ascii="Times New Roman" w:hAnsi="Times New Roman" w:cs="Times New Roman"/>
          <w:b/>
          <w:bCs/>
          <w:sz w:val="20"/>
          <w:szCs w:val="20"/>
        </w:rPr>
        <w:t>Сведения о создании и развитии эмитента</w:t>
      </w:r>
    </w:p>
    <w:p w:rsidR="003C4936" w:rsidRPr="003C4936" w:rsidRDefault="003C4936" w:rsidP="003C4936">
      <w:pPr>
        <w:autoSpaceDE w:val="0"/>
        <w:autoSpaceDN w:val="0"/>
        <w:adjustRightInd w:val="0"/>
        <w:spacing w:after="0" w:line="240" w:lineRule="auto"/>
        <w:ind w:firstLine="567"/>
        <w:jc w:val="both"/>
        <w:rPr>
          <w:rStyle w:val="Subst"/>
          <w:rFonts w:ascii="Times New Roman" w:hAnsi="Times New Roman" w:cs="Times New Roman"/>
          <w:sz w:val="20"/>
          <w:szCs w:val="20"/>
        </w:rPr>
      </w:pPr>
      <w:r w:rsidRPr="003C4936">
        <w:rPr>
          <w:rStyle w:val="Subst"/>
          <w:rFonts w:ascii="Times New Roman" w:hAnsi="Times New Roman" w:cs="Times New Roman"/>
          <w:sz w:val="20"/>
          <w:szCs w:val="20"/>
        </w:rPr>
        <w:t xml:space="preserve">Публичное акционерное общество «Клиринговый центр МФБ» создано 5 ноября 2009 года путем реорганизации в форме преобразования Некоммерческого партнерства «МОСКОВСКАЯ ФОНДОВАЯ БИРЖА», основанного в 1997 году, в открытое акционерное общество (предыдущее наименование – Открытое акционерное общество «МОСКОВСКАЯ ФОНДОВАЯ БИРЖА»). </w:t>
      </w:r>
    </w:p>
    <w:p w:rsidR="003C4936" w:rsidRPr="003C4936" w:rsidRDefault="003C4936" w:rsidP="003C4936">
      <w:pPr>
        <w:autoSpaceDE w:val="0"/>
        <w:autoSpaceDN w:val="0"/>
        <w:adjustRightInd w:val="0"/>
        <w:spacing w:after="0" w:line="240" w:lineRule="auto"/>
        <w:ind w:firstLine="567"/>
        <w:jc w:val="both"/>
        <w:rPr>
          <w:rStyle w:val="Subst"/>
          <w:rFonts w:ascii="Times New Roman" w:hAnsi="Times New Roman" w:cs="Times New Roman"/>
          <w:sz w:val="20"/>
          <w:szCs w:val="20"/>
        </w:rPr>
      </w:pPr>
      <w:r w:rsidRPr="003C4936">
        <w:rPr>
          <w:rStyle w:val="Subst"/>
          <w:rFonts w:ascii="Times New Roman" w:hAnsi="Times New Roman" w:cs="Times New Roman"/>
          <w:sz w:val="20"/>
          <w:szCs w:val="20"/>
        </w:rPr>
        <w:t>До 30 мая 2013 года эмитент являлся биржей, организующей биржевые торги ценными бумагами и товарами, осуществляющей клиринговую деятельность на основании соответствующих лицензий, а также проводящей аукционы по реализации различных видов товаров и услуг и осуществляющей деятельность оператора электронной торговой площадки при проведении открытых торгов по продаже имущества  (предприятия) должников в ходе процедур применяемых в деле о банкротстве.</w:t>
      </w:r>
    </w:p>
    <w:p w:rsidR="003C4936" w:rsidRPr="003C4936" w:rsidRDefault="003C4936" w:rsidP="003C4936">
      <w:pPr>
        <w:autoSpaceDE w:val="0"/>
        <w:autoSpaceDN w:val="0"/>
        <w:adjustRightInd w:val="0"/>
        <w:spacing w:after="0" w:line="240" w:lineRule="auto"/>
        <w:ind w:firstLine="567"/>
        <w:jc w:val="both"/>
        <w:rPr>
          <w:rStyle w:val="Subst"/>
          <w:rFonts w:ascii="Times New Roman" w:hAnsi="Times New Roman" w:cs="Times New Roman"/>
          <w:sz w:val="20"/>
          <w:szCs w:val="20"/>
        </w:rPr>
      </w:pPr>
      <w:r w:rsidRPr="003C4936">
        <w:rPr>
          <w:rStyle w:val="Subst"/>
          <w:rFonts w:ascii="Times New Roman" w:hAnsi="Times New Roman" w:cs="Times New Roman"/>
          <w:sz w:val="20"/>
          <w:szCs w:val="20"/>
        </w:rPr>
        <w:t>В 2013 году эмитентом было принято решение о стратегических изменениях в направлениях развития эмитента, а именно о прекращении деятельности по организации торгов и об определении клиринговой деятельности в качестве основного направления деятельности.</w:t>
      </w:r>
    </w:p>
    <w:p w:rsidR="003C4936" w:rsidRPr="003C4936" w:rsidRDefault="003C4936" w:rsidP="003C4936">
      <w:pPr>
        <w:autoSpaceDE w:val="0"/>
        <w:autoSpaceDN w:val="0"/>
        <w:adjustRightInd w:val="0"/>
        <w:spacing w:after="0" w:line="240" w:lineRule="auto"/>
        <w:ind w:firstLine="567"/>
        <w:jc w:val="both"/>
        <w:rPr>
          <w:rStyle w:val="Subst"/>
          <w:rFonts w:ascii="Times New Roman" w:hAnsi="Times New Roman" w:cs="Times New Roman"/>
          <w:sz w:val="20"/>
          <w:szCs w:val="20"/>
        </w:rPr>
      </w:pPr>
      <w:r w:rsidRPr="003C4936">
        <w:rPr>
          <w:rStyle w:val="Subst"/>
          <w:rFonts w:ascii="Times New Roman" w:hAnsi="Times New Roman" w:cs="Times New Roman"/>
          <w:sz w:val="20"/>
          <w:szCs w:val="20"/>
        </w:rPr>
        <w:t>30 мая 2013 на основании заявлений эмитента ФСФР России были приняты решения об аннулировании лицензии на организацию биржевой торговли Открытого акционерного обще</w:t>
      </w:r>
      <w:r w:rsidR="001A5006">
        <w:rPr>
          <w:rStyle w:val="Subst"/>
          <w:rFonts w:ascii="Times New Roman" w:hAnsi="Times New Roman" w:cs="Times New Roman"/>
          <w:sz w:val="20"/>
          <w:szCs w:val="20"/>
        </w:rPr>
        <w:t>ства «МОСКОВСКАЯ ФОНДОВАЯ БИРЖА»</w:t>
      </w:r>
      <w:r w:rsidRPr="003C4936">
        <w:rPr>
          <w:rStyle w:val="Subst"/>
          <w:rFonts w:ascii="Times New Roman" w:hAnsi="Times New Roman" w:cs="Times New Roman"/>
          <w:sz w:val="20"/>
          <w:szCs w:val="20"/>
        </w:rPr>
        <w:t xml:space="preserve"> (лицензия № 97 от 13 июля 1998 года) и лицензии на осуществление деятельности по организации торговли на рынке ценных бумаг О</w:t>
      </w:r>
      <w:r w:rsidR="001A5006">
        <w:rPr>
          <w:rStyle w:val="Subst"/>
          <w:rFonts w:ascii="Times New Roman" w:hAnsi="Times New Roman" w:cs="Times New Roman"/>
          <w:sz w:val="20"/>
          <w:szCs w:val="20"/>
        </w:rPr>
        <w:t>ткрытого акционерного общества «</w:t>
      </w:r>
      <w:r w:rsidRPr="003C4936">
        <w:rPr>
          <w:rStyle w:val="Subst"/>
          <w:rFonts w:ascii="Times New Roman" w:hAnsi="Times New Roman" w:cs="Times New Roman"/>
          <w:sz w:val="20"/>
          <w:szCs w:val="20"/>
        </w:rPr>
        <w:t>МОСКОВСКАЯ ФОНДОВАЯ Б</w:t>
      </w:r>
      <w:r w:rsidR="001A5006">
        <w:rPr>
          <w:rStyle w:val="Subst"/>
          <w:rFonts w:ascii="Times New Roman" w:hAnsi="Times New Roman" w:cs="Times New Roman"/>
          <w:sz w:val="20"/>
          <w:szCs w:val="20"/>
        </w:rPr>
        <w:t>ИРЖА»</w:t>
      </w:r>
      <w:r w:rsidRPr="003C4936">
        <w:rPr>
          <w:rStyle w:val="Subst"/>
          <w:rFonts w:ascii="Times New Roman" w:hAnsi="Times New Roman" w:cs="Times New Roman"/>
          <w:sz w:val="20"/>
          <w:szCs w:val="20"/>
        </w:rPr>
        <w:t xml:space="preserve"> (лицензия № 077-13418-000001 от 28 декабря 2010 года). На основании указанных решений с 31 </w:t>
      </w:r>
      <w:r w:rsidR="001A5006">
        <w:rPr>
          <w:rStyle w:val="Subst"/>
          <w:rFonts w:ascii="Times New Roman" w:hAnsi="Times New Roman" w:cs="Times New Roman"/>
          <w:sz w:val="20"/>
          <w:szCs w:val="20"/>
        </w:rPr>
        <w:t>мая 2013 года эмитент прекратил</w:t>
      </w:r>
      <w:r w:rsidRPr="003C4936">
        <w:rPr>
          <w:rStyle w:val="Subst"/>
          <w:rFonts w:ascii="Times New Roman" w:hAnsi="Times New Roman" w:cs="Times New Roman"/>
          <w:sz w:val="20"/>
          <w:szCs w:val="20"/>
        </w:rPr>
        <w:t xml:space="preserve"> осуществление деятельности по организации биржевой торговли и деятельности по организации торговли на рынке ценных бумаг. Деятельность в качестве оператора электронной площадки (ЭТП «МФБ») при проведении открытых торгов в электронной форме при продаже имущества (предприятия) должников в ходе процедур, применяемых в деле о банкротстве, была прекращена в декабре 2015 года.</w:t>
      </w:r>
    </w:p>
    <w:p w:rsidR="003C4936" w:rsidRPr="003C4936" w:rsidRDefault="003C4936" w:rsidP="003C4936">
      <w:pPr>
        <w:autoSpaceDE w:val="0"/>
        <w:autoSpaceDN w:val="0"/>
        <w:adjustRightInd w:val="0"/>
        <w:spacing w:after="0" w:line="240" w:lineRule="auto"/>
        <w:ind w:firstLine="567"/>
        <w:jc w:val="both"/>
        <w:rPr>
          <w:rStyle w:val="Subst"/>
          <w:rFonts w:ascii="Times New Roman" w:hAnsi="Times New Roman" w:cs="Times New Roman"/>
          <w:sz w:val="20"/>
          <w:szCs w:val="20"/>
        </w:rPr>
      </w:pPr>
      <w:r w:rsidRPr="003C4936">
        <w:rPr>
          <w:rStyle w:val="Subst"/>
          <w:rFonts w:ascii="Times New Roman" w:hAnsi="Times New Roman" w:cs="Times New Roman"/>
          <w:sz w:val="20"/>
          <w:szCs w:val="20"/>
        </w:rPr>
        <w:t>20 декабря 2012 года эмитентом была получена лицензия ФСФР № 077-00006-000010 на осуществление клиринговой деятельности в</w:t>
      </w:r>
      <w:r w:rsidR="001A5006">
        <w:rPr>
          <w:rStyle w:val="Subst"/>
          <w:rFonts w:ascii="Times New Roman" w:hAnsi="Times New Roman" w:cs="Times New Roman"/>
          <w:sz w:val="20"/>
          <w:szCs w:val="20"/>
        </w:rPr>
        <w:t xml:space="preserve"> соответствии с Законом N 7-ФЗ «</w:t>
      </w:r>
      <w:r w:rsidRPr="003C4936">
        <w:rPr>
          <w:rStyle w:val="Subst"/>
          <w:rFonts w:ascii="Times New Roman" w:hAnsi="Times New Roman" w:cs="Times New Roman"/>
          <w:sz w:val="20"/>
          <w:szCs w:val="20"/>
        </w:rPr>
        <w:t>О клир</w:t>
      </w:r>
      <w:r w:rsidR="001A5006">
        <w:rPr>
          <w:rStyle w:val="Subst"/>
          <w:rFonts w:ascii="Times New Roman" w:hAnsi="Times New Roman" w:cs="Times New Roman"/>
          <w:sz w:val="20"/>
          <w:szCs w:val="20"/>
        </w:rPr>
        <w:t>инге и клиринговой деятельности»</w:t>
      </w:r>
      <w:r w:rsidRPr="003C4936">
        <w:rPr>
          <w:rStyle w:val="Subst"/>
          <w:rFonts w:ascii="Times New Roman" w:hAnsi="Times New Roman" w:cs="Times New Roman"/>
          <w:sz w:val="20"/>
          <w:szCs w:val="20"/>
        </w:rPr>
        <w:t>. В настоящее время основными направлениями деятельности эмитента являются клиринговая деятельность, деятельность центрального контрагента.</w:t>
      </w:r>
    </w:p>
    <w:p w:rsidR="003C4936" w:rsidRPr="003C4936" w:rsidRDefault="003C4936" w:rsidP="003C4936">
      <w:pPr>
        <w:autoSpaceDE w:val="0"/>
        <w:autoSpaceDN w:val="0"/>
        <w:adjustRightInd w:val="0"/>
        <w:spacing w:after="0" w:line="240" w:lineRule="auto"/>
        <w:ind w:firstLine="567"/>
        <w:jc w:val="both"/>
        <w:rPr>
          <w:rStyle w:val="Subst"/>
          <w:rFonts w:ascii="Times New Roman" w:hAnsi="Times New Roman" w:cs="Times New Roman"/>
          <w:sz w:val="20"/>
          <w:szCs w:val="20"/>
        </w:rPr>
      </w:pPr>
      <w:r w:rsidRPr="003C4936">
        <w:rPr>
          <w:rStyle w:val="Subst"/>
          <w:rFonts w:ascii="Times New Roman" w:hAnsi="Times New Roman" w:cs="Times New Roman"/>
          <w:sz w:val="20"/>
          <w:szCs w:val="20"/>
        </w:rPr>
        <w:t>27 июня 2013 года Открытое акционерное общество «МОСКОВСКАЯ ФОНДОВАЯ БИРЖА» переименовано в Открытое акционерное общество «Клиринговый центр МФБ». 22 июля 2013 года МИФНС России № 46 по г. Москве осуществлена регистрация указанных изменений, внесенных в учредительные документы Открытого акционерного  общество «Клиринговый центр МФБ».</w:t>
      </w:r>
    </w:p>
    <w:p w:rsidR="006C0A34" w:rsidRPr="003C4936" w:rsidRDefault="00DE3786" w:rsidP="003C4936">
      <w:pPr>
        <w:autoSpaceDE w:val="0"/>
        <w:autoSpaceDN w:val="0"/>
        <w:adjustRightInd w:val="0"/>
        <w:spacing w:after="0" w:line="240" w:lineRule="auto"/>
        <w:ind w:firstLine="567"/>
        <w:jc w:val="both"/>
        <w:rPr>
          <w:rStyle w:val="Subst"/>
          <w:rFonts w:ascii="Times New Roman" w:hAnsi="Times New Roman" w:cs="Times New Roman"/>
          <w:b w:val="0"/>
          <w:i w:val="0"/>
        </w:rPr>
      </w:pPr>
      <w:r>
        <w:rPr>
          <w:rStyle w:val="Subst"/>
          <w:rFonts w:ascii="Times New Roman" w:hAnsi="Times New Roman" w:cs="Times New Roman"/>
          <w:sz w:val="20"/>
          <w:szCs w:val="20"/>
        </w:rPr>
        <w:t>Эмитент создан на неопределенный срок.</w:t>
      </w:r>
    </w:p>
    <w:p w:rsidR="00E654B9" w:rsidRPr="001215FD" w:rsidRDefault="007B5EDC" w:rsidP="0054402E">
      <w:pPr>
        <w:tabs>
          <w:tab w:val="left" w:pos="567"/>
        </w:tabs>
        <w:spacing w:before="200" w:after="40"/>
        <w:outlineLvl w:val="2"/>
        <w:rPr>
          <w:rFonts w:ascii="Times New Roman" w:hAnsi="Times New Roman" w:cs="Times New Roman"/>
          <w:b/>
          <w:bCs/>
          <w:sz w:val="20"/>
          <w:szCs w:val="20"/>
        </w:rPr>
      </w:pPr>
      <w:r w:rsidRPr="001215FD">
        <w:rPr>
          <w:rFonts w:ascii="Times New Roman" w:hAnsi="Times New Roman" w:cs="Times New Roman"/>
          <w:b/>
          <w:bCs/>
          <w:sz w:val="20"/>
          <w:szCs w:val="20"/>
        </w:rPr>
        <w:lastRenderedPageBreak/>
        <w:t>3.1.4.</w:t>
      </w:r>
      <w:r w:rsidR="004304ED" w:rsidRPr="001215FD">
        <w:rPr>
          <w:rFonts w:ascii="Times New Roman" w:hAnsi="Times New Roman" w:cs="Times New Roman"/>
          <w:b/>
          <w:bCs/>
          <w:sz w:val="20"/>
          <w:szCs w:val="20"/>
        </w:rPr>
        <w:tab/>
      </w:r>
      <w:r w:rsidR="00E654B9" w:rsidRPr="001215FD">
        <w:rPr>
          <w:rFonts w:ascii="Times New Roman" w:hAnsi="Times New Roman" w:cs="Times New Roman"/>
          <w:b/>
          <w:bCs/>
          <w:sz w:val="20"/>
          <w:szCs w:val="20"/>
        </w:rPr>
        <w:t>Контактная информация</w:t>
      </w:r>
    </w:p>
    <w:p w:rsidR="004F4BB3" w:rsidRPr="000705A3" w:rsidRDefault="004F4BB3" w:rsidP="00ED23B9">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Место нахождения: </w:t>
      </w:r>
      <w:r w:rsidR="007B5EDC">
        <w:rPr>
          <w:rFonts w:ascii="Times New Roman" w:hAnsi="Times New Roman" w:cs="Times New Roman"/>
          <w:b/>
          <w:i/>
          <w:sz w:val="20"/>
          <w:szCs w:val="20"/>
        </w:rPr>
        <w:t xml:space="preserve">Российская Федерация, </w:t>
      </w:r>
      <w:r w:rsidRPr="000705A3">
        <w:rPr>
          <w:rFonts w:ascii="Times New Roman" w:hAnsi="Times New Roman" w:cs="Times New Roman"/>
          <w:b/>
          <w:i/>
          <w:sz w:val="20"/>
          <w:szCs w:val="20"/>
        </w:rPr>
        <w:t>город Москва</w:t>
      </w:r>
    </w:p>
    <w:p w:rsidR="004F4BB3" w:rsidRPr="007B5EDC" w:rsidRDefault="004F4BB3" w:rsidP="00ED23B9">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Адрес эмитента, указанный в едином государственном реестре юридических лиц: </w:t>
      </w:r>
      <w:r w:rsidR="00F3766F">
        <w:rPr>
          <w:rFonts w:ascii="Times New Roman" w:hAnsi="Times New Roman" w:cs="Times New Roman"/>
          <w:b/>
          <w:i/>
          <w:sz w:val="20"/>
          <w:szCs w:val="20"/>
        </w:rPr>
        <w:t>127422, г. Москва, ул. </w:t>
      </w:r>
      <w:r w:rsidR="00F3766F" w:rsidRPr="00F3766F">
        <w:rPr>
          <w:rFonts w:ascii="Times New Roman" w:hAnsi="Times New Roman" w:cs="Times New Roman"/>
          <w:b/>
          <w:i/>
          <w:sz w:val="20"/>
          <w:szCs w:val="20"/>
        </w:rPr>
        <w:t>Всеволода Вишневского, д. 4</w:t>
      </w:r>
    </w:p>
    <w:p w:rsidR="004F4BB3" w:rsidRPr="000705A3" w:rsidRDefault="004F4BB3" w:rsidP="00ED23B9">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Телефон: </w:t>
      </w:r>
      <w:r w:rsidR="00F3766F" w:rsidRPr="00F3766F">
        <w:rPr>
          <w:rFonts w:ascii="Times New Roman" w:hAnsi="Times New Roman" w:cs="Times New Roman"/>
          <w:b/>
          <w:i/>
          <w:sz w:val="20"/>
          <w:szCs w:val="20"/>
        </w:rPr>
        <w:t>+7 (495) 771-35-80</w:t>
      </w:r>
    </w:p>
    <w:p w:rsidR="004F4BB3" w:rsidRPr="000705A3" w:rsidRDefault="004F4BB3" w:rsidP="00ED23B9">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Факс: </w:t>
      </w:r>
      <w:r w:rsidR="007B5EDC" w:rsidRPr="007B5EDC">
        <w:rPr>
          <w:rFonts w:ascii="Times New Roman" w:hAnsi="Times New Roman" w:cs="Times New Roman"/>
          <w:b/>
          <w:i/>
          <w:sz w:val="20"/>
          <w:szCs w:val="20"/>
        </w:rPr>
        <w:t>+7 (495) 771-35-81</w:t>
      </w:r>
    </w:p>
    <w:p w:rsidR="004F4BB3" w:rsidRPr="000705A3" w:rsidRDefault="004F4BB3" w:rsidP="00ED23B9">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Адрес электронной почты</w:t>
      </w:r>
      <w:r w:rsidRPr="000705A3">
        <w:rPr>
          <w:rFonts w:ascii="Times New Roman" w:hAnsi="Times New Roman" w:cs="Times New Roman"/>
          <w:b/>
          <w:i/>
          <w:sz w:val="20"/>
          <w:szCs w:val="20"/>
        </w:rPr>
        <w:t xml:space="preserve">: </w:t>
      </w:r>
      <w:r w:rsidR="00F3766F" w:rsidRPr="00F3766F">
        <w:rPr>
          <w:rFonts w:ascii="Times New Roman" w:hAnsi="Times New Roman" w:cs="Times New Roman"/>
          <w:b/>
          <w:i/>
          <w:sz w:val="20"/>
          <w:szCs w:val="20"/>
        </w:rPr>
        <w:t>mse@mse.ru</w:t>
      </w:r>
    </w:p>
    <w:p w:rsidR="00C82B19" w:rsidRDefault="004F4BB3" w:rsidP="004739E9">
      <w:pPr>
        <w:autoSpaceDE w:val="0"/>
        <w:autoSpaceDN w:val="0"/>
        <w:adjustRightInd w:val="0"/>
        <w:spacing w:after="0" w:line="240" w:lineRule="auto"/>
        <w:jc w:val="both"/>
        <w:rPr>
          <w:rStyle w:val="a3"/>
          <w:rFonts w:ascii="Times New Roman" w:hAnsi="Times New Roman" w:cs="Times New Roman"/>
          <w:b/>
          <w:i/>
          <w:sz w:val="20"/>
          <w:szCs w:val="20"/>
        </w:rPr>
      </w:pPr>
      <w:r w:rsidRPr="000705A3">
        <w:rPr>
          <w:rFonts w:ascii="Times New Roman" w:hAnsi="Times New Roman" w:cs="Times New Roman"/>
          <w:sz w:val="20"/>
          <w:szCs w:val="20"/>
        </w:rPr>
        <w:t xml:space="preserve">Адрес страниц в сети Интернет, на которых доступна информация об эмитенте, выпущенных и/или выпускаемых им ценных бумагах: </w:t>
      </w:r>
      <w:hyperlink r:id="rId12" w:history="1">
        <w:r w:rsidR="007B5EDC" w:rsidRPr="00EE096B">
          <w:rPr>
            <w:rStyle w:val="a3"/>
            <w:rFonts w:ascii="Times New Roman" w:hAnsi="Times New Roman" w:cs="Times New Roman"/>
            <w:b/>
            <w:i/>
            <w:sz w:val="20"/>
            <w:szCs w:val="20"/>
          </w:rPr>
          <w:t>www.mse.ru</w:t>
        </w:r>
      </w:hyperlink>
      <w:r w:rsidR="007B5EDC" w:rsidRPr="00EE096B">
        <w:rPr>
          <w:rStyle w:val="Subst"/>
          <w:rFonts w:ascii="Times New Roman" w:hAnsi="Times New Roman" w:cs="Times New Roman"/>
          <w:b w:val="0"/>
          <w:i w:val="0"/>
          <w:sz w:val="20"/>
          <w:szCs w:val="20"/>
        </w:rPr>
        <w:t xml:space="preserve">; </w:t>
      </w:r>
      <w:hyperlink r:id="rId13" w:history="1">
        <w:r w:rsidR="007B5EDC" w:rsidRPr="00EE096B">
          <w:rPr>
            <w:rStyle w:val="a3"/>
            <w:rFonts w:ascii="Times New Roman" w:hAnsi="Times New Roman" w:cs="Times New Roman"/>
            <w:b/>
            <w:i/>
            <w:sz w:val="20"/>
            <w:szCs w:val="20"/>
          </w:rPr>
          <w:t>http://www.e-disclosure.ru/portal/company.aspx?id=23749</w:t>
        </w:r>
      </w:hyperlink>
    </w:p>
    <w:p w:rsidR="006C0A34" w:rsidRPr="004739E9" w:rsidRDefault="006C0A34" w:rsidP="004739E9">
      <w:pPr>
        <w:autoSpaceDE w:val="0"/>
        <w:autoSpaceDN w:val="0"/>
        <w:adjustRightInd w:val="0"/>
        <w:spacing w:after="0" w:line="240" w:lineRule="auto"/>
        <w:jc w:val="both"/>
        <w:rPr>
          <w:rStyle w:val="Subst"/>
          <w:rFonts w:ascii="Times New Roman" w:hAnsi="Times New Roman" w:cs="Times New Roman"/>
          <w:sz w:val="20"/>
          <w:szCs w:val="20"/>
        </w:rPr>
      </w:pPr>
    </w:p>
    <w:p w:rsidR="00E654B9" w:rsidRPr="001215FD" w:rsidRDefault="00E654B9" w:rsidP="0054402E">
      <w:pPr>
        <w:tabs>
          <w:tab w:val="left" w:pos="567"/>
        </w:tabs>
        <w:spacing w:before="200" w:after="40"/>
        <w:outlineLvl w:val="2"/>
        <w:rPr>
          <w:rFonts w:ascii="Times New Roman" w:hAnsi="Times New Roman" w:cs="Times New Roman"/>
          <w:b/>
          <w:bCs/>
          <w:sz w:val="20"/>
          <w:szCs w:val="20"/>
        </w:rPr>
      </w:pPr>
      <w:r w:rsidRPr="001215FD">
        <w:rPr>
          <w:rFonts w:ascii="Times New Roman" w:hAnsi="Times New Roman" w:cs="Times New Roman"/>
          <w:b/>
          <w:bCs/>
          <w:sz w:val="20"/>
          <w:szCs w:val="20"/>
        </w:rPr>
        <w:t>3.1.</w:t>
      </w:r>
      <w:r w:rsidR="00F706DB" w:rsidRPr="001215FD">
        <w:rPr>
          <w:rFonts w:ascii="Times New Roman" w:hAnsi="Times New Roman" w:cs="Times New Roman"/>
          <w:b/>
          <w:bCs/>
          <w:sz w:val="20"/>
          <w:szCs w:val="20"/>
        </w:rPr>
        <w:t>5.</w:t>
      </w:r>
      <w:r w:rsidR="004304ED" w:rsidRPr="001215FD">
        <w:rPr>
          <w:rFonts w:ascii="Times New Roman" w:hAnsi="Times New Roman" w:cs="Times New Roman"/>
          <w:b/>
          <w:bCs/>
          <w:sz w:val="20"/>
          <w:szCs w:val="20"/>
        </w:rPr>
        <w:tab/>
      </w:r>
      <w:r w:rsidRPr="001215FD">
        <w:rPr>
          <w:rFonts w:ascii="Times New Roman" w:hAnsi="Times New Roman" w:cs="Times New Roman"/>
          <w:b/>
          <w:bCs/>
          <w:sz w:val="20"/>
          <w:szCs w:val="20"/>
        </w:rPr>
        <w:t>Идентификационный номер налогоплательщика</w:t>
      </w:r>
    </w:p>
    <w:p w:rsidR="00E654B9" w:rsidRDefault="00C34459" w:rsidP="00ED23B9">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ИНН:</w:t>
      </w:r>
      <w:r w:rsidRPr="000705A3">
        <w:rPr>
          <w:rFonts w:ascii="Times New Roman" w:hAnsi="Times New Roman" w:cs="Times New Roman"/>
          <w:b/>
          <w:i/>
          <w:sz w:val="20"/>
          <w:szCs w:val="20"/>
        </w:rPr>
        <w:t xml:space="preserve"> </w:t>
      </w:r>
      <w:r w:rsidR="00F706DB" w:rsidRPr="00F706DB">
        <w:rPr>
          <w:rFonts w:ascii="Times New Roman" w:hAnsi="Times New Roman" w:cs="Times New Roman"/>
          <w:b/>
          <w:i/>
          <w:sz w:val="20"/>
          <w:szCs w:val="20"/>
        </w:rPr>
        <w:t>7713387530</w:t>
      </w:r>
    </w:p>
    <w:p w:rsidR="006C0A34" w:rsidRDefault="006C0A34" w:rsidP="00ED23B9">
      <w:pPr>
        <w:autoSpaceDE w:val="0"/>
        <w:autoSpaceDN w:val="0"/>
        <w:adjustRightInd w:val="0"/>
        <w:spacing w:after="0" w:line="240" w:lineRule="auto"/>
        <w:jc w:val="both"/>
        <w:rPr>
          <w:rFonts w:ascii="Times New Roman" w:hAnsi="Times New Roman" w:cs="Times New Roman"/>
          <w:b/>
          <w:i/>
          <w:sz w:val="20"/>
          <w:szCs w:val="20"/>
        </w:rPr>
      </w:pPr>
    </w:p>
    <w:p w:rsidR="00E654B9" w:rsidRPr="001215FD" w:rsidRDefault="00F706DB" w:rsidP="0054402E">
      <w:pPr>
        <w:tabs>
          <w:tab w:val="left" w:pos="567"/>
        </w:tabs>
        <w:spacing w:before="200" w:after="40"/>
        <w:outlineLvl w:val="2"/>
        <w:rPr>
          <w:rFonts w:ascii="Times New Roman" w:hAnsi="Times New Roman" w:cs="Times New Roman"/>
          <w:b/>
          <w:bCs/>
          <w:sz w:val="20"/>
          <w:szCs w:val="20"/>
        </w:rPr>
      </w:pPr>
      <w:r w:rsidRPr="001215FD">
        <w:rPr>
          <w:rFonts w:ascii="Times New Roman" w:hAnsi="Times New Roman" w:cs="Times New Roman"/>
          <w:b/>
          <w:bCs/>
          <w:sz w:val="20"/>
          <w:szCs w:val="20"/>
        </w:rPr>
        <w:t>3.1.6.</w:t>
      </w:r>
      <w:r w:rsidR="004304ED" w:rsidRPr="001215FD">
        <w:rPr>
          <w:rFonts w:ascii="Times New Roman" w:hAnsi="Times New Roman" w:cs="Times New Roman"/>
          <w:b/>
          <w:bCs/>
          <w:sz w:val="20"/>
          <w:szCs w:val="20"/>
        </w:rPr>
        <w:tab/>
      </w:r>
      <w:r w:rsidR="00E654B9" w:rsidRPr="001215FD">
        <w:rPr>
          <w:rFonts w:ascii="Times New Roman" w:hAnsi="Times New Roman" w:cs="Times New Roman"/>
          <w:b/>
          <w:bCs/>
          <w:sz w:val="20"/>
          <w:szCs w:val="20"/>
        </w:rPr>
        <w:t>Филиалы и представительства эмитента</w:t>
      </w:r>
    </w:p>
    <w:p w:rsidR="00905B26" w:rsidRDefault="00905B26" w:rsidP="00ED23B9">
      <w:pPr>
        <w:autoSpaceDE w:val="0"/>
        <w:autoSpaceDN w:val="0"/>
        <w:adjustRightInd w:val="0"/>
        <w:spacing w:after="0" w:line="240" w:lineRule="auto"/>
        <w:jc w:val="both"/>
        <w:rPr>
          <w:rFonts w:ascii="Times New Roman" w:hAnsi="Times New Roman" w:cs="Times New Roman"/>
          <w:b/>
          <w:i/>
          <w:sz w:val="20"/>
          <w:szCs w:val="20"/>
        </w:rPr>
      </w:pPr>
      <w:r w:rsidRPr="00ED23B9">
        <w:rPr>
          <w:rFonts w:ascii="Times New Roman" w:hAnsi="Times New Roman" w:cs="Times New Roman"/>
          <w:b/>
          <w:i/>
          <w:sz w:val="20"/>
          <w:szCs w:val="20"/>
        </w:rPr>
        <w:t>Эмитент не имеет филиалов и представительств.</w:t>
      </w:r>
    </w:p>
    <w:p w:rsidR="006C0A34" w:rsidRPr="00ED23B9" w:rsidRDefault="006C0A34" w:rsidP="00ED23B9">
      <w:pPr>
        <w:autoSpaceDE w:val="0"/>
        <w:autoSpaceDN w:val="0"/>
        <w:adjustRightInd w:val="0"/>
        <w:spacing w:after="0" w:line="240" w:lineRule="auto"/>
        <w:jc w:val="both"/>
        <w:rPr>
          <w:rFonts w:ascii="Times New Roman" w:hAnsi="Times New Roman" w:cs="Times New Roman"/>
          <w:b/>
          <w:i/>
          <w:sz w:val="20"/>
          <w:szCs w:val="20"/>
        </w:rPr>
      </w:pPr>
    </w:p>
    <w:p w:rsidR="00E654B9" w:rsidRDefault="00F706DB" w:rsidP="00447147">
      <w:pPr>
        <w:pStyle w:val="2"/>
        <w:tabs>
          <w:tab w:val="left" w:pos="567"/>
        </w:tabs>
        <w:spacing w:after="40"/>
        <w:rPr>
          <w:rFonts w:ascii="Times New Roman" w:hAnsi="Times New Roman" w:cs="Times New Roman"/>
          <w:color w:val="auto"/>
          <w:sz w:val="20"/>
          <w:szCs w:val="20"/>
        </w:rPr>
      </w:pPr>
      <w:r>
        <w:rPr>
          <w:rFonts w:ascii="Times New Roman" w:hAnsi="Times New Roman" w:cs="Times New Roman"/>
          <w:color w:val="auto"/>
          <w:sz w:val="20"/>
          <w:szCs w:val="20"/>
        </w:rPr>
        <w:t>3.2.</w:t>
      </w:r>
      <w:r w:rsidR="004304ED">
        <w:rPr>
          <w:rFonts w:ascii="Times New Roman" w:hAnsi="Times New Roman" w:cs="Times New Roman"/>
          <w:color w:val="auto"/>
          <w:sz w:val="20"/>
          <w:szCs w:val="20"/>
        </w:rPr>
        <w:tab/>
      </w:r>
      <w:r w:rsidR="00E654B9" w:rsidRPr="007B5EDC">
        <w:rPr>
          <w:rFonts w:ascii="Times New Roman" w:hAnsi="Times New Roman" w:cs="Times New Roman"/>
          <w:color w:val="auto"/>
          <w:sz w:val="20"/>
          <w:szCs w:val="20"/>
        </w:rPr>
        <w:t>Основная хозяйственная деятельность эмитента</w:t>
      </w:r>
    </w:p>
    <w:p w:rsidR="00E654B9" w:rsidRPr="001215FD" w:rsidRDefault="00F706DB" w:rsidP="0054402E">
      <w:pPr>
        <w:tabs>
          <w:tab w:val="left" w:pos="567"/>
        </w:tabs>
        <w:spacing w:before="200" w:after="40"/>
        <w:outlineLvl w:val="2"/>
        <w:rPr>
          <w:rFonts w:ascii="Times New Roman" w:hAnsi="Times New Roman" w:cs="Times New Roman"/>
          <w:b/>
          <w:bCs/>
          <w:sz w:val="20"/>
          <w:szCs w:val="20"/>
        </w:rPr>
      </w:pPr>
      <w:r w:rsidRPr="001215FD">
        <w:rPr>
          <w:rFonts w:ascii="Times New Roman" w:hAnsi="Times New Roman" w:cs="Times New Roman"/>
          <w:b/>
          <w:bCs/>
          <w:sz w:val="20"/>
          <w:szCs w:val="20"/>
        </w:rPr>
        <w:t>3.2.1.</w:t>
      </w:r>
      <w:r w:rsidR="004304ED" w:rsidRPr="001215FD">
        <w:rPr>
          <w:rFonts w:ascii="Times New Roman" w:hAnsi="Times New Roman" w:cs="Times New Roman"/>
          <w:b/>
          <w:bCs/>
          <w:sz w:val="20"/>
          <w:szCs w:val="20"/>
        </w:rPr>
        <w:tab/>
      </w:r>
      <w:r w:rsidR="00E654B9" w:rsidRPr="001215FD">
        <w:rPr>
          <w:rFonts w:ascii="Times New Roman" w:hAnsi="Times New Roman" w:cs="Times New Roman"/>
          <w:b/>
          <w:bCs/>
          <w:sz w:val="20"/>
          <w:szCs w:val="20"/>
        </w:rPr>
        <w:t>Основные виды экономической деятельности эмитента</w:t>
      </w:r>
    </w:p>
    <w:p w:rsidR="0054402E" w:rsidRDefault="006F1FE5" w:rsidP="0054402E">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Основное отраслевое направление деятельности </w:t>
      </w:r>
      <w:r w:rsidR="000F7CD0" w:rsidRPr="000705A3">
        <w:rPr>
          <w:rFonts w:ascii="Times New Roman" w:hAnsi="Times New Roman" w:cs="Times New Roman"/>
          <w:sz w:val="20"/>
          <w:szCs w:val="20"/>
        </w:rPr>
        <w:t xml:space="preserve">эмитента согласно </w:t>
      </w:r>
      <w:hyperlink r:id="rId14" w:history="1">
        <w:r w:rsidR="00E654B9" w:rsidRPr="000705A3">
          <w:rPr>
            <w:rFonts w:ascii="Times New Roman" w:hAnsi="Times New Roman" w:cs="Times New Roman"/>
            <w:sz w:val="20"/>
            <w:szCs w:val="20"/>
          </w:rPr>
          <w:t>ОКВЭД</w:t>
        </w:r>
      </w:hyperlink>
      <w:r w:rsidR="000F7CD0" w:rsidRPr="000705A3">
        <w:rPr>
          <w:rFonts w:ascii="Times New Roman" w:hAnsi="Times New Roman" w:cs="Times New Roman"/>
          <w:sz w:val="20"/>
          <w:szCs w:val="20"/>
        </w:rPr>
        <w:t xml:space="preserve">: </w:t>
      </w:r>
      <w:r w:rsidR="00F706DB">
        <w:rPr>
          <w:rFonts w:ascii="Times New Roman" w:hAnsi="Times New Roman" w:cs="Times New Roman"/>
          <w:b/>
          <w:i/>
          <w:sz w:val="20"/>
          <w:szCs w:val="20"/>
        </w:rPr>
        <w:t>66.11.5</w:t>
      </w:r>
      <w:r w:rsidR="000F7CD0" w:rsidRPr="000705A3">
        <w:rPr>
          <w:rFonts w:ascii="Times New Roman" w:hAnsi="Times New Roman" w:cs="Times New Roman"/>
          <w:b/>
          <w:i/>
          <w:sz w:val="20"/>
          <w:szCs w:val="20"/>
        </w:rPr>
        <w:t xml:space="preserve"> – </w:t>
      </w:r>
      <w:r w:rsidR="00F706DB">
        <w:rPr>
          <w:rFonts w:ascii="Times New Roman" w:hAnsi="Times New Roman" w:cs="Times New Roman"/>
          <w:b/>
          <w:i/>
          <w:sz w:val="20"/>
          <w:szCs w:val="20"/>
        </w:rPr>
        <w:t>Деятельность по определению взаимных обязательств (Клиринг)</w:t>
      </w:r>
      <w:r w:rsidR="00DE2429">
        <w:rPr>
          <w:rFonts w:ascii="Times New Roman" w:hAnsi="Times New Roman" w:cs="Times New Roman"/>
          <w:b/>
          <w:i/>
          <w:sz w:val="20"/>
          <w:szCs w:val="20"/>
        </w:rPr>
        <w:t>.</w:t>
      </w:r>
    </w:p>
    <w:p w:rsidR="006C0A34" w:rsidRDefault="006C0A34" w:rsidP="0054402E">
      <w:pPr>
        <w:autoSpaceDE w:val="0"/>
        <w:autoSpaceDN w:val="0"/>
        <w:adjustRightInd w:val="0"/>
        <w:spacing w:after="0" w:line="240" w:lineRule="auto"/>
        <w:jc w:val="both"/>
        <w:rPr>
          <w:rFonts w:ascii="Times New Roman" w:hAnsi="Times New Roman" w:cs="Times New Roman"/>
          <w:b/>
          <w:i/>
          <w:sz w:val="20"/>
          <w:szCs w:val="20"/>
        </w:rPr>
      </w:pPr>
    </w:p>
    <w:p w:rsidR="00E654B9" w:rsidRPr="001215FD" w:rsidRDefault="00457DB1" w:rsidP="0054402E">
      <w:pPr>
        <w:tabs>
          <w:tab w:val="left" w:pos="567"/>
        </w:tabs>
        <w:spacing w:before="200" w:after="40"/>
        <w:outlineLvl w:val="2"/>
        <w:rPr>
          <w:rFonts w:ascii="Times New Roman" w:hAnsi="Times New Roman" w:cs="Times New Roman"/>
          <w:b/>
          <w:bCs/>
          <w:sz w:val="20"/>
          <w:szCs w:val="20"/>
        </w:rPr>
      </w:pPr>
      <w:bookmarkStart w:id="8" w:name="Par446"/>
      <w:bookmarkEnd w:id="8"/>
      <w:r w:rsidRPr="001215FD">
        <w:rPr>
          <w:rFonts w:ascii="Times New Roman" w:hAnsi="Times New Roman" w:cs="Times New Roman"/>
          <w:b/>
          <w:bCs/>
          <w:sz w:val="20"/>
          <w:szCs w:val="20"/>
        </w:rPr>
        <w:t>3.2.2.</w:t>
      </w:r>
      <w:r w:rsidR="004304ED" w:rsidRPr="001215FD">
        <w:rPr>
          <w:rFonts w:ascii="Times New Roman" w:hAnsi="Times New Roman" w:cs="Times New Roman"/>
          <w:b/>
          <w:bCs/>
          <w:sz w:val="20"/>
          <w:szCs w:val="20"/>
        </w:rPr>
        <w:tab/>
      </w:r>
      <w:r w:rsidR="00E654B9" w:rsidRPr="001215FD">
        <w:rPr>
          <w:rFonts w:ascii="Times New Roman" w:hAnsi="Times New Roman" w:cs="Times New Roman"/>
          <w:b/>
          <w:bCs/>
          <w:sz w:val="20"/>
          <w:szCs w:val="20"/>
        </w:rPr>
        <w:t>Основная хозяйственная деятельность эмитента</w:t>
      </w:r>
    </w:p>
    <w:p w:rsidR="00457DB1" w:rsidRDefault="00457DB1" w:rsidP="002C404E">
      <w:pPr>
        <w:autoSpaceDE w:val="0"/>
        <w:autoSpaceDN w:val="0"/>
        <w:adjustRightInd w:val="0"/>
        <w:spacing w:after="0" w:line="240" w:lineRule="auto"/>
        <w:ind w:firstLine="284"/>
        <w:jc w:val="both"/>
        <w:rPr>
          <w:rFonts w:ascii="Times New Roman" w:hAnsi="Times New Roman" w:cs="Times New Roman"/>
          <w:b/>
          <w:i/>
          <w:sz w:val="20"/>
          <w:szCs w:val="20"/>
        </w:rPr>
      </w:pPr>
      <w:r w:rsidRPr="00ED23B9">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6C0A34" w:rsidRPr="00ED23B9" w:rsidRDefault="006C0A34" w:rsidP="00ED23B9">
      <w:pPr>
        <w:autoSpaceDE w:val="0"/>
        <w:autoSpaceDN w:val="0"/>
        <w:adjustRightInd w:val="0"/>
        <w:spacing w:after="0" w:line="240" w:lineRule="auto"/>
        <w:jc w:val="both"/>
        <w:rPr>
          <w:rFonts w:ascii="Times New Roman" w:hAnsi="Times New Roman" w:cs="Times New Roman"/>
          <w:b/>
          <w:i/>
          <w:sz w:val="20"/>
          <w:szCs w:val="20"/>
        </w:rPr>
      </w:pPr>
    </w:p>
    <w:p w:rsidR="00E654B9" w:rsidRPr="0016285A" w:rsidRDefault="004304ED" w:rsidP="0054402E">
      <w:pPr>
        <w:spacing w:before="200" w:after="40"/>
        <w:outlineLvl w:val="2"/>
        <w:rPr>
          <w:rFonts w:ascii="Times New Roman" w:hAnsi="Times New Roman" w:cs="Times New Roman"/>
          <w:b/>
          <w:sz w:val="20"/>
          <w:szCs w:val="20"/>
        </w:rPr>
      </w:pPr>
      <w:r w:rsidRPr="0016285A">
        <w:rPr>
          <w:rFonts w:ascii="Times New Roman" w:hAnsi="Times New Roman" w:cs="Times New Roman"/>
          <w:b/>
          <w:sz w:val="20"/>
          <w:szCs w:val="20"/>
        </w:rPr>
        <w:t>3.2.3.</w:t>
      </w:r>
      <w:r w:rsidRPr="0016285A">
        <w:rPr>
          <w:rFonts w:ascii="Times New Roman" w:hAnsi="Times New Roman" w:cs="Times New Roman"/>
          <w:b/>
          <w:sz w:val="20"/>
          <w:szCs w:val="20"/>
        </w:rPr>
        <w:tab/>
      </w:r>
      <w:r w:rsidR="00E654B9" w:rsidRPr="0016285A">
        <w:rPr>
          <w:rFonts w:ascii="Times New Roman" w:hAnsi="Times New Roman" w:cs="Times New Roman"/>
          <w:b/>
          <w:sz w:val="20"/>
          <w:szCs w:val="20"/>
        </w:rPr>
        <w:t>Материалы, товары (сырье) и поставщики эмитента</w:t>
      </w:r>
    </w:p>
    <w:p w:rsidR="00457DB1" w:rsidRDefault="00457DB1" w:rsidP="002C404E">
      <w:pPr>
        <w:autoSpaceDE w:val="0"/>
        <w:autoSpaceDN w:val="0"/>
        <w:adjustRightInd w:val="0"/>
        <w:spacing w:after="0" w:line="240" w:lineRule="auto"/>
        <w:ind w:firstLine="284"/>
        <w:jc w:val="both"/>
        <w:rPr>
          <w:rFonts w:ascii="Times New Roman" w:hAnsi="Times New Roman" w:cs="Times New Roman"/>
          <w:b/>
          <w:i/>
          <w:sz w:val="20"/>
          <w:szCs w:val="20"/>
        </w:rPr>
      </w:pPr>
      <w:bookmarkStart w:id="9" w:name="Par508"/>
      <w:bookmarkEnd w:id="9"/>
      <w:r w:rsidRPr="00ED23B9">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6C0A34" w:rsidRPr="00ED23B9" w:rsidRDefault="006C0A34" w:rsidP="00ED23B9">
      <w:pPr>
        <w:autoSpaceDE w:val="0"/>
        <w:autoSpaceDN w:val="0"/>
        <w:adjustRightInd w:val="0"/>
        <w:spacing w:after="0" w:line="240" w:lineRule="auto"/>
        <w:jc w:val="both"/>
        <w:rPr>
          <w:rFonts w:ascii="Times New Roman" w:hAnsi="Times New Roman" w:cs="Times New Roman"/>
          <w:b/>
          <w:i/>
          <w:sz w:val="20"/>
          <w:szCs w:val="20"/>
        </w:rPr>
      </w:pPr>
    </w:p>
    <w:p w:rsidR="00E654B9" w:rsidRPr="003E3033" w:rsidRDefault="004304ED" w:rsidP="0054402E">
      <w:pPr>
        <w:spacing w:before="200" w:after="40"/>
        <w:outlineLvl w:val="2"/>
        <w:rPr>
          <w:rFonts w:ascii="Times New Roman" w:hAnsi="Times New Roman" w:cs="Times New Roman"/>
          <w:b/>
          <w:sz w:val="20"/>
          <w:szCs w:val="20"/>
        </w:rPr>
      </w:pPr>
      <w:r w:rsidRPr="003E3033">
        <w:rPr>
          <w:rFonts w:ascii="Times New Roman" w:hAnsi="Times New Roman" w:cs="Times New Roman"/>
          <w:b/>
          <w:sz w:val="20"/>
          <w:szCs w:val="20"/>
        </w:rPr>
        <w:t>3.2.4.</w:t>
      </w:r>
      <w:r w:rsidRPr="003E3033">
        <w:rPr>
          <w:rFonts w:ascii="Times New Roman" w:hAnsi="Times New Roman" w:cs="Times New Roman"/>
          <w:b/>
          <w:sz w:val="20"/>
          <w:szCs w:val="20"/>
        </w:rPr>
        <w:tab/>
      </w:r>
      <w:r w:rsidR="00E654B9" w:rsidRPr="003E3033">
        <w:rPr>
          <w:rFonts w:ascii="Times New Roman" w:hAnsi="Times New Roman" w:cs="Times New Roman"/>
          <w:b/>
          <w:sz w:val="20"/>
          <w:szCs w:val="20"/>
        </w:rPr>
        <w:t>Рынки сбыта продукции (работ, услуг) эмитента</w:t>
      </w:r>
    </w:p>
    <w:p w:rsidR="003E3033" w:rsidRPr="003E3033" w:rsidRDefault="003E3033" w:rsidP="003E303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3E3033">
        <w:rPr>
          <w:rStyle w:val="Subst"/>
          <w:rFonts w:ascii="Times New Roman" w:hAnsi="Times New Roman" w:cs="Times New Roman"/>
          <w:sz w:val="20"/>
          <w:szCs w:val="20"/>
        </w:rPr>
        <w:t>В настоящее время основным направлением деятельности эмитента является клиринговая деятельность и деятельность центрального контрагента, а именно: эмитент осуществляет клиринг, в том числе в качестве центрального контрагента, по итогам организованных торгов ценными б</w:t>
      </w:r>
      <w:r w:rsidR="00F9669E">
        <w:rPr>
          <w:rStyle w:val="Subst"/>
          <w:rFonts w:ascii="Times New Roman" w:hAnsi="Times New Roman" w:cs="Times New Roman"/>
          <w:sz w:val="20"/>
          <w:szCs w:val="20"/>
        </w:rPr>
        <w:t xml:space="preserve">умагами и товарами, проводимых </w:t>
      </w:r>
      <w:r w:rsidRPr="003E3033">
        <w:rPr>
          <w:rStyle w:val="Subst"/>
          <w:rFonts w:ascii="Times New Roman" w:hAnsi="Times New Roman" w:cs="Times New Roman"/>
          <w:sz w:val="20"/>
          <w:szCs w:val="20"/>
        </w:rPr>
        <w:t>Публичным акционерным обществом «Санкт-Петербургская биржа». Факторами, которые могут негативно повлиять на  осуществление эмитентом указанной деятельности, являются изменения в законодательстве, которые затрагивают лицензионные и организационные требования к клиринговым организациям, биржам, а также к участникам клиринга, участникам организованных торгов ценными бумагами, товарами.  Эмитент проводит постоянный мониторинг изменений законодательства, регулиру</w:t>
      </w:r>
      <w:r w:rsidR="00F9669E">
        <w:rPr>
          <w:rStyle w:val="Subst"/>
          <w:rFonts w:ascii="Times New Roman" w:hAnsi="Times New Roman" w:cs="Times New Roman"/>
          <w:sz w:val="20"/>
          <w:szCs w:val="20"/>
        </w:rPr>
        <w:t>ющего клиринговую деятельность,</w:t>
      </w:r>
      <w:r w:rsidRPr="003E3033">
        <w:rPr>
          <w:rStyle w:val="Subst"/>
          <w:rFonts w:ascii="Times New Roman" w:hAnsi="Times New Roman" w:cs="Times New Roman"/>
          <w:sz w:val="20"/>
          <w:szCs w:val="20"/>
        </w:rPr>
        <w:t xml:space="preserve"> и обеспечивает приведение деятельности в соответствие с требованиями законодательства Российской Федерации.</w:t>
      </w:r>
    </w:p>
    <w:p w:rsidR="003E3033" w:rsidRPr="003E3033" w:rsidRDefault="003E3033" w:rsidP="003E3033">
      <w:pPr>
        <w:autoSpaceDE w:val="0"/>
        <w:autoSpaceDN w:val="0"/>
        <w:adjustRightInd w:val="0"/>
        <w:spacing w:after="0" w:line="240" w:lineRule="auto"/>
        <w:ind w:firstLine="567"/>
        <w:jc w:val="both"/>
        <w:rPr>
          <w:rStyle w:val="Subst"/>
          <w:b w:val="0"/>
          <w:i w:val="0"/>
          <w:sz w:val="20"/>
          <w:szCs w:val="20"/>
        </w:rPr>
      </w:pPr>
      <w:r w:rsidRPr="003E3033">
        <w:rPr>
          <w:rStyle w:val="Subst"/>
          <w:rFonts w:ascii="Times New Roman" w:hAnsi="Times New Roman" w:cs="Times New Roman"/>
          <w:sz w:val="20"/>
          <w:szCs w:val="20"/>
        </w:rPr>
        <w:t xml:space="preserve">Кроме того, важными направлениями деятельности эмитента являются оказание информационных услуг, расчет ставок риска. </w:t>
      </w:r>
    </w:p>
    <w:p w:rsidR="003E3033" w:rsidRPr="003E3033" w:rsidRDefault="003E3033" w:rsidP="003E303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3E3033">
        <w:rPr>
          <w:rStyle w:val="Subst"/>
          <w:rFonts w:ascii="Times New Roman" w:hAnsi="Times New Roman" w:cs="Times New Roman"/>
          <w:sz w:val="20"/>
          <w:szCs w:val="20"/>
        </w:rPr>
        <w:t>Эмитент оказывает услуги по реализации биржевой информации на основании договоров с информационными агентствами. Факторами, которые могут негативно повлиять на  осуществление эмитентом указанной деятельности, могут являться сокращение объемов договоров, заключаемых на торгах организаторов торговли, информация о которых входит в состав реализуемых эмитентом информационных продуктов, и (или) видов финансовых инструментов, с которыми заключаются такие договоры. В целях уменьшения влияния указанных факторов эмитент осуществляет мониторинг спроса на реализуемые информационные продукты, вправе проводить адаптацию и модернизацию информационных продуктов.</w:t>
      </w:r>
    </w:p>
    <w:p w:rsidR="003E3033" w:rsidRPr="003E3033" w:rsidRDefault="003E3033" w:rsidP="003E303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3E3033">
        <w:rPr>
          <w:rStyle w:val="Subst"/>
          <w:rFonts w:ascii="Times New Roman" w:hAnsi="Times New Roman" w:cs="Times New Roman"/>
          <w:sz w:val="20"/>
          <w:szCs w:val="20"/>
        </w:rPr>
        <w:t>Эмитент рассчитывает и раскрывает ставки риска, которые могут быть использованы для определения размера начальной маржи для клиентов брокеров в соответствии с Указанием Банка России</w:t>
      </w:r>
      <w:r w:rsidR="00F9669E">
        <w:rPr>
          <w:rStyle w:val="Subst"/>
          <w:rFonts w:ascii="Times New Roman" w:hAnsi="Times New Roman" w:cs="Times New Roman"/>
          <w:sz w:val="20"/>
          <w:szCs w:val="20"/>
        </w:rPr>
        <w:t xml:space="preserve"> от 18 апреля 2014 г. N 3234-У «</w:t>
      </w:r>
      <w:r w:rsidRPr="003E3033">
        <w:rPr>
          <w:rStyle w:val="Subst"/>
          <w:rFonts w:ascii="Times New Roman" w:hAnsi="Times New Roman" w:cs="Times New Roman"/>
          <w:sz w:val="20"/>
          <w:szCs w:val="20"/>
        </w:rPr>
        <w:t xml:space="preserve">О Единых требованиях к правилам осуществления брокерской деятельности при </w:t>
      </w:r>
      <w:r w:rsidRPr="003E3033">
        <w:rPr>
          <w:rStyle w:val="Subst"/>
          <w:rFonts w:ascii="Times New Roman" w:hAnsi="Times New Roman" w:cs="Times New Roman"/>
          <w:sz w:val="20"/>
          <w:szCs w:val="20"/>
        </w:rPr>
        <w:lastRenderedPageBreak/>
        <w:t>совершении от</w:t>
      </w:r>
      <w:r w:rsidR="00F9669E">
        <w:rPr>
          <w:rStyle w:val="Subst"/>
          <w:rFonts w:ascii="Times New Roman" w:hAnsi="Times New Roman" w:cs="Times New Roman"/>
          <w:sz w:val="20"/>
          <w:szCs w:val="20"/>
        </w:rPr>
        <w:t>дельных сделок за счет клиентов»</w:t>
      </w:r>
      <w:r w:rsidRPr="003E3033">
        <w:rPr>
          <w:rStyle w:val="Subst"/>
          <w:rFonts w:ascii="Times New Roman" w:hAnsi="Times New Roman" w:cs="Times New Roman"/>
          <w:sz w:val="20"/>
          <w:szCs w:val="20"/>
        </w:rPr>
        <w:t xml:space="preserve">, а также предоставляет информацию об указанных ставках риска с использованием средств автоматизации на основании договоров с клиентами. Фактором, который может негативно повлиять на  осуществление эмитентом указанной деятельности, является изменение нормативных требований к расчету и (или) использованию ставок риска, в том числе внесение изменений в Указание Банка России от 18 апреля 2014 г. N 3234-У. В целях уменьшения влияния такого фактора эмитент проводит постоянный мониторинг изменений законодательства в указанной сфере, обеспечивает приведение деятельности по расчету ставок риска и раскрытию/предоставлению информации о ставках риска в соответствие с требованиями законодательства. </w:t>
      </w:r>
    </w:p>
    <w:p w:rsidR="003E3033" w:rsidRPr="003E3033" w:rsidRDefault="003E3033" w:rsidP="003E3033">
      <w:pPr>
        <w:autoSpaceDE w:val="0"/>
        <w:autoSpaceDN w:val="0"/>
        <w:adjustRightInd w:val="0"/>
        <w:spacing w:after="0" w:line="240" w:lineRule="auto"/>
        <w:jc w:val="both"/>
        <w:rPr>
          <w:rFonts w:ascii="Times New Roman" w:hAnsi="Times New Roman" w:cs="Times New Roman"/>
          <w:b/>
          <w:i/>
          <w:sz w:val="20"/>
          <w:szCs w:val="20"/>
        </w:rPr>
      </w:pPr>
    </w:p>
    <w:p w:rsidR="00E654B9" w:rsidRPr="0016285A" w:rsidRDefault="000B4094" w:rsidP="00FD38D5">
      <w:pPr>
        <w:spacing w:before="200" w:after="40"/>
        <w:outlineLvl w:val="2"/>
        <w:rPr>
          <w:rFonts w:ascii="Times New Roman" w:hAnsi="Times New Roman" w:cs="Times New Roman"/>
          <w:b/>
          <w:sz w:val="20"/>
          <w:szCs w:val="20"/>
        </w:rPr>
      </w:pPr>
      <w:r w:rsidRPr="0016285A">
        <w:rPr>
          <w:rFonts w:ascii="Times New Roman" w:hAnsi="Times New Roman" w:cs="Times New Roman"/>
          <w:b/>
          <w:sz w:val="20"/>
          <w:szCs w:val="20"/>
        </w:rPr>
        <w:t>3.2.5.</w:t>
      </w:r>
      <w:r w:rsidR="004304ED" w:rsidRPr="0016285A">
        <w:rPr>
          <w:rFonts w:ascii="Times New Roman" w:hAnsi="Times New Roman" w:cs="Times New Roman"/>
          <w:b/>
          <w:sz w:val="20"/>
          <w:szCs w:val="20"/>
        </w:rPr>
        <w:tab/>
      </w:r>
      <w:r w:rsidR="00E654B9" w:rsidRPr="0016285A">
        <w:rPr>
          <w:rFonts w:ascii="Times New Roman" w:hAnsi="Times New Roman" w:cs="Times New Roman"/>
          <w:b/>
          <w:sz w:val="20"/>
          <w:szCs w:val="20"/>
        </w:rPr>
        <w:t>Сведения о наличии у эмитента разрешений (лицензий) или допусков к отдельным видам работ</w:t>
      </w:r>
    </w:p>
    <w:p w:rsidR="000B4094" w:rsidRPr="000B4094" w:rsidRDefault="000B4094" w:rsidP="0054402E">
      <w:pPr>
        <w:autoSpaceDE w:val="0"/>
        <w:autoSpaceDN w:val="0"/>
        <w:adjustRightInd w:val="0"/>
        <w:spacing w:after="0" w:line="240" w:lineRule="auto"/>
        <w:jc w:val="both"/>
        <w:rPr>
          <w:rFonts w:ascii="Times New Roman" w:hAnsi="Times New Roman" w:cs="Times New Roman"/>
          <w:sz w:val="20"/>
          <w:szCs w:val="20"/>
        </w:rPr>
      </w:pPr>
      <w:r w:rsidRPr="000B4094">
        <w:rPr>
          <w:rFonts w:ascii="Times New Roman" w:hAnsi="Times New Roman" w:cs="Times New Roman"/>
          <w:sz w:val="20"/>
          <w:szCs w:val="20"/>
        </w:rPr>
        <w:t>Орган (организация), выдавший соответствующее разрешение (лицензию) или допуск к отдельным видам работ:</w:t>
      </w:r>
      <w:r w:rsidRPr="000B4094">
        <w:rPr>
          <w:rFonts w:ascii="Times New Roman" w:hAnsi="Times New Roman" w:cs="Times New Roman"/>
          <w:b/>
          <w:i/>
          <w:sz w:val="20"/>
          <w:szCs w:val="20"/>
        </w:rPr>
        <w:t xml:space="preserve"> </w:t>
      </w:r>
      <w:r w:rsidR="00457DB1">
        <w:rPr>
          <w:rFonts w:ascii="Times New Roman" w:hAnsi="Times New Roman" w:cs="Times New Roman"/>
          <w:b/>
          <w:i/>
          <w:sz w:val="20"/>
          <w:szCs w:val="20"/>
        </w:rPr>
        <w:t>ФСФР Рос</w:t>
      </w:r>
      <w:r w:rsidR="00451095">
        <w:rPr>
          <w:rFonts w:ascii="Times New Roman" w:hAnsi="Times New Roman" w:cs="Times New Roman"/>
          <w:b/>
          <w:i/>
          <w:sz w:val="20"/>
          <w:szCs w:val="20"/>
        </w:rPr>
        <w:t>с</w:t>
      </w:r>
      <w:r w:rsidR="00457DB1">
        <w:rPr>
          <w:rFonts w:ascii="Times New Roman" w:hAnsi="Times New Roman" w:cs="Times New Roman"/>
          <w:b/>
          <w:i/>
          <w:sz w:val="20"/>
          <w:szCs w:val="20"/>
        </w:rPr>
        <w:t>ии</w:t>
      </w:r>
    </w:p>
    <w:p w:rsidR="000B4094" w:rsidRPr="000B4094" w:rsidRDefault="000B4094" w:rsidP="0054402E">
      <w:pPr>
        <w:autoSpaceDE w:val="0"/>
        <w:autoSpaceDN w:val="0"/>
        <w:adjustRightInd w:val="0"/>
        <w:spacing w:after="0" w:line="240" w:lineRule="auto"/>
        <w:jc w:val="both"/>
        <w:rPr>
          <w:rFonts w:ascii="Times New Roman" w:hAnsi="Times New Roman" w:cs="Times New Roman"/>
          <w:sz w:val="20"/>
          <w:szCs w:val="20"/>
        </w:rPr>
      </w:pPr>
      <w:r w:rsidRPr="000B4094">
        <w:rPr>
          <w:rFonts w:ascii="Times New Roman" w:hAnsi="Times New Roman" w:cs="Times New Roman"/>
          <w:sz w:val="20"/>
          <w:szCs w:val="20"/>
        </w:rPr>
        <w:t>Номер разрешения (лицензии) или документа, подтверждающего получение допуска к отдельным видам работ:</w:t>
      </w:r>
      <w:r w:rsidRPr="000B4094">
        <w:rPr>
          <w:rFonts w:ascii="Times New Roman" w:hAnsi="Times New Roman" w:cs="Times New Roman"/>
          <w:b/>
          <w:i/>
          <w:sz w:val="20"/>
          <w:szCs w:val="20"/>
        </w:rPr>
        <w:t xml:space="preserve"> </w:t>
      </w:r>
      <w:r w:rsidR="003E6A1C">
        <w:rPr>
          <w:rFonts w:ascii="Times New Roman" w:hAnsi="Times New Roman" w:cs="Times New Roman"/>
          <w:b/>
          <w:i/>
          <w:sz w:val="20"/>
          <w:szCs w:val="20"/>
        </w:rPr>
        <w:t>045-00006-000010</w:t>
      </w:r>
    </w:p>
    <w:p w:rsidR="000B4094" w:rsidRPr="000B4094" w:rsidRDefault="000B4094" w:rsidP="0054402E">
      <w:pPr>
        <w:autoSpaceDE w:val="0"/>
        <w:autoSpaceDN w:val="0"/>
        <w:adjustRightInd w:val="0"/>
        <w:spacing w:after="0" w:line="240" w:lineRule="auto"/>
        <w:jc w:val="both"/>
        <w:rPr>
          <w:rFonts w:ascii="Times New Roman" w:hAnsi="Times New Roman" w:cs="Times New Roman"/>
          <w:sz w:val="20"/>
          <w:szCs w:val="20"/>
        </w:rPr>
      </w:pPr>
      <w:r w:rsidRPr="000B4094">
        <w:rPr>
          <w:rFonts w:ascii="Times New Roman" w:hAnsi="Times New Roman" w:cs="Times New Roman"/>
          <w:sz w:val="20"/>
          <w:szCs w:val="20"/>
        </w:rPr>
        <w:t>Вид деятельности (работ), на осуществление (проведение) которых эмитентом получено соответствующее разрешение (лицензия) или допуск:</w:t>
      </w:r>
      <w:r w:rsidRPr="000B4094">
        <w:rPr>
          <w:rFonts w:ascii="Times New Roman" w:hAnsi="Times New Roman" w:cs="Times New Roman"/>
          <w:b/>
          <w:i/>
          <w:sz w:val="20"/>
          <w:szCs w:val="20"/>
        </w:rPr>
        <w:t xml:space="preserve"> Лицензия на осуществление клиринговой деятельности</w:t>
      </w:r>
    </w:p>
    <w:p w:rsidR="000B4094" w:rsidRPr="000B4094" w:rsidRDefault="000B4094" w:rsidP="0054402E">
      <w:pPr>
        <w:autoSpaceDE w:val="0"/>
        <w:autoSpaceDN w:val="0"/>
        <w:adjustRightInd w:val="0"/>
        <w:spacing w:after="0" w:line="240" w:lineRule="auto"/>
        <w:jc w:val="both"/>
        <w:rPr>
          <w:rFonts w:ascii="Times New Roman" w:hAnsi="Times New Roman" w:cs="Times New Roman"/>
          <w:sz w:val="20"/>
          <w:szCs w:val="20"/>
        </w:rPr>
      </w:pPr>
      <w:r w:rsidRPr="000B4094">
        <w:rPr>
          <w:rFonts w:ascii="Times New Roman" w:hAnsi="Times New Roman" w:cs="Times New Roman"/>
          <w:sz w:val="20"/>
          <w:szCs w:val="20"/>
        </w:rPr>
        <w:t>Дата выдачи разрешения (лицензии) или допуска к отдельным видам работ:</w:t>
      </w:r>
      <w:r w:rsidRPr="000B4094">
        <w:rPr>
          <w:rFonts w:ascii="Times New Roman" w:hAnsi="Times New Roman" w:cs="Times New Roman"/>
          <w:b/>
          <w:i/>
          <w:sz w:val="20"/>
          <w:szCs w:val="20"/>
        </w:rPr>
        <w:t xml:space="preserve"> 20.12.2012</w:t>
      </w:r>
    </w:p>
    <w:p w:rsidR="000B4094" w:rsidRDefault="000B4094" w:rsidP="0054402E">
      <w:pPr>
        <w:autoSpaceDE w:val="0"/>
        <w:autoSpaceDN w:val="0"/>
        <w:adjustRightInd w:val="0"/>
        <w:spacing w:after="0" w:line="240" w:lineRule="auto"/>
        <w:jc w:val="both"/>
        <w:rPr>
          <w:rFonts w:ascii="Times New Roman" w:hAnsi="Times New Roman" w:cs="Times New Roman"/>
          <w:b/>
          <w:i/>
          <w:sz w:val="20"/>
          <w:szCs w:val="20"/>
        </w:rPr>
      </w:pPr>
      <w:r w:rsidRPr="000B4094">
        <w:rPr>
          <w:rFonts w:ascii="Times New Roman" w:hAnsi="Times New Roman" w:cs="Times New Roman"/>
          <w:sz w:val="20"/>
          <w:szCs w:val="20"/>
        </w:rPr>
        <w:t>Срок действия разрешения (лицензии) или допуска к отдельным видам работ:</w:t>
      </w:r>
      <w:r>
        <w:rPr>
          <w:rFonts w:ascii="Times New Roman" w:hAnsi="Times New Roman" w:cs="Times New Roman"/>
          <w:sz w:val="20"/>
          <w:szCs w:val="20"/>
        </w:rPr>
        <w:t xml:space="preserve"> </w:t>
      </w:r>
      <w:r w:rsidR="003E6A1C">
        <w:rPr>
          <w:rFonts w:ascii="Times New Roman" w:hAnsi="Times New Roman" w:cs="Times New Roman"/>
          <w:b/>
          <w:i/>
          <w:sz w:val="20"/>
          <w:szCs w:val="20"/>
        </w:rPr>
        <w:t>без ограничения срока действия</w:t>
      </w:r>
    </w:p>
    <w:p w:rsidR="006C0A34" w:rsidRDefault="006C0A34" w:rsidP="0054402E">
      <w:pPr>
        <w:autoSpaceDE w:val="0"/>
        <w:autoSpaceDN w:val="0"/>
        <w:adjustRightInd w:val="0"/>
        <w:spacing w:after="0" w:line="240" w:lineRule="auto"/>
        <w:jc w:val="both"/>
        <w:rPr>
          <w:rFonts w:ascii="Times New Roman" w:hAnsi="Times New Roman" w:cs="Times New Roman"/>
          <w:b/>
          <w:i/>
          <w:sz w:val="20"/>
          <w:szCs w:val="20"/>
        </w:rPr>
      </w:pPr>
    </w:p>
    <w:p w:rsidR="00E654B9" w:rsidRPr="0016285A" w:rsidRDefault="000B4094" w:rsidP="00FD38D5">
      <w:pPr>
        <w:spacing w:before="200" w:after="40"/>
        <w:outlineLvl w:val="2"/>
        <w:rPr>
          <w:rFonts w:ascii="Times New Roman" w:hAnsi="Times New Roman" w:cs="Times New Roman"/>
          <w:b/>
          <w:sz w:val="20"/>
          <w:szCs w:val="20"/>
        </w:rPr>
      </w:pPr>
      <w:r w:rsidRPr="0016285A">
        <w:rPr>
          <w:rFonts w:ascii="Times New Roman" w:hAnsi="Times New Roman" w:cs="Times New Roman"/>
          <w:b/>
          <w:sz w:val="20"/>
          <w:szCs w:val="20"/>
        </w:rPr>
        <w:t>3.2.6.</w:t>
      </w:r>
      <w:r w:rsidR="004304ED" w:rsidRPr="0016285A">
        <w:rPr>
          <w:rFonts w:ascii="Times New Roman" w:hAnsi="Times New Roman" w:cs="Times New Roman"/>
          <w:b/>
          <w:sz w:val="20"/>
          <w:szCs w:val="20"/>
        </w:rPr>
        <w:tab/>
      </w:r>
      <w:r w:rsidR="00E654B9" w:rsidRPr="0016285A">
        <w:rPr>
          <w:rFonts w:ascii="Times New Roman" w:hAnsi="Times New Roman" w:cs="Times New Roman"/>
          <w:b/>
          <w:sz w:val="20"/>
          <w:szCs w:val="20"/>
        </w:rPr>
        <w:t>Сведения о деятельности отдельных категорий эмитентов</w:t>
      </w:r>
    </w:p>
    <w:p w:rsidR="00E654B9" w:rsidRDefault="00134401" w:rsidP="00486918">
      <w:pPr>
        <w:autoSpaceDE w:val="0"/>
        <w:autoSpaceDN w:val="0"/>
        <w:adjustRightInd w:val="0"/>
        <w:spacing w:after="0" w:line="240" w:lineRule="auto"/>
        <w:ind w:firstLine="284"/>
        <w:jc w:val="both"/>
        <w:rPr>
          <w:rFonts w:ascii="Times New Roman" w:hAnsi="Times New Roman" w:cs="Times New Roman"/>
          <w:b/>
          <w:i/>
          <w:sz w:val="20"/>
          <w:szCs w:val="20"/>
        </w:rPr>
      </w:pPr>
      <w:r w:rsidRPr="00FD38D5">
        <w:rPr>
          <w:rFonts w:ascii="Times New Roman" w:hAnsi="Times New Roman" w:cs="Times New Roman"/>
          <w:b/>
          <w:i/>
          <w:sz w:val="20"/>
          <w:szCs w:val="20"/>
        </w:rPr>
        <w:t>Эмитент не является акционерным инвестиционным фондом, страховой или кредитной организацией, ипотечным агентом</w:t>
      </w:r>
      <w:r w:rsidR="00641340">
        <w:rPr>
          <w:rFonts w:ascii="Times New Roman" w:hAnsi="Times New Roman" w:cs="Times New Roman"/>
          <w:b/>
          <w:i/>
          <w:sz w:val="20"/>
          <w:szCs w:val="20"/>
        </w:rPr>
        <w:t>, специализированным обществом.</w:t>
      </w:r>
    </w:p>
    <w:p w:rsidR="006C0A34" w:rsidRPr="00FD38D5" w:rsidRDefault="006C0A34" w:rsidP="00FD38D5">
      <w:pPr>
        <w:autoSpaceDE w:val="0"/>
        <w:autoSpaceDN w:val="0"/>
        <w:adjustRightInd w:val="0"/>
        <w:spacing w:after="0" w:line="240" w:lineRule="auto"/>
        <w:jc w:val="both"/>
        <w:rPr>
          <w:rFonts w:ascii="Times New Roman" w:hAnsi="Times New Roman" w:cs="Times New Roman"/>
          <w:b/>
          <w:i/>
          <w:sz w:val="20"/>
          <w:szCs w:val="20"/>
        </w:rPr>
      </w:pPr>
    </w:p>
    <w:p w:rsidR="00E654B9" w:rsidRPr="0016285A" w:rsidRDefault="000B4094" w:rsidP="00FD38D5">
      <w:pPr>
        <w:spacing w:before="200" w:after="40"/>
        <w:outlineLvl w:val="2"/>
        <w:rPr>
          <w:rFonts w:ascii="Times New Roman" w:hAnsi="Times New Roman" w:cs="Times New Roman"/>
          <w:b/>
          <w:sz w:val="20"/>
          <w:szCs w:val="20"/>
        </w:rPr>
      </w:pPr>
      <w:bookmarkStart w:id="10" w:name="Par580"/>
      <w:bookmarkStart w:id="11" w:name="Par612"/>
      <w:bookmarkEnd w:id="10"/>
      <w:bookmarkEnd w:id="11"/>
      <w:r w:rsidRPr="0016285A">
        <w:rPr>
          <w:rFonts w:ascii="Times New Roman" w:hAnsi="Times New Roman" w:cs="Times New Roman"/>
          <w:b/>
          <w:sz w:val="20"/>
          <w:szCs w:val="20"/>
        </w:rPr>
        <w:t>3.2.7.</w:t>
      </w:r>
      <w:r w:rsidR="004304ED" w:rsidRPr="0016285A">
        <w:rPr>
          <w:rFonts w:ascii="Times New Roman" w:hAnsi="Times New Roman" w:cs="Times New Roman"/>
          <w:b/>
          <w:sz w:val="20"/>
          <w:szCs w:val="20"/>
        </w:rPr>
        <w:tab/>
      </w:r>
      <w:r w:rsidR="00E654B9" w:rsidRPr="0016285A">
        <w:rPr>
          <w:rFonts w:ascii="Times New Roman" w:hAnsi="Times New Roman" w:cs="Times New Roman"/>
          <w:b/>
          <w:sz w:val="20"/>
          <w:szCs w:val="20"/>
        </w:rPr>
        <w:t>Дополнительные сведения об эмитентах, основной деятельностью которых является добыча полезных ископаемых</w:t>
      </w:r>
    </w:p>
    <w:p w:rsidR="00134401" w:rsidRDefault="00134401" w:rsidP="00486918">
      <w:pPr>
        <w:autoSpaceDE w:val="0"/>
        <w:autoSpaceDN w:val="0"/>
        <w:adjustRightInd w:val="0"/>
        <w:spacing w:after="0" w:line="240" w:lineRule="auto"/>
        <w:ind w:firstLine="284"/>
        <w:jc w:val="both"/>
        <w:rPr>
          <w:rFonts w:ascii="Times New Roman" w:hAnsi="Times New Roman" w:cs="Times New Roman"/>
          <w:b/>
          <w:i/>
          <w:sz w:val="20"/>
          <w:szCs w:val="20"/>
        </w:rPr>
      </w:pPr>
      <w:r w:rsidRPr="00FD38D5">
        <w:rPr>
          <w:rFonts w:ascii="Times New Roman" w:hAnsi="Times New Roman" w:cs="Times New Roman"/>
          <w:b/>
          <w:i/>
          <w:sz w:val="20"/>
          <w:szCs w:val="20"/>
        </w:rPr>
        <w:t>Основной деятельностью эмитента не является добыча полезных ископаемых</w:t>
      </w:r>
      <w:r w:rsidR="00FA3ECB" w:rsidRPr="00FD38D5">
        <w:rPr>
          <w:rFonts w:ascii="Times New Roman" w:hAnsi="Times New Roman" w:cs="Times New Roman"/>
          <w:b/>
          <w:i/>
          <w:sz w:val="20"/>
          <w:szCs w:val="20"/>
        </w:rPr>
        <w:t xml:space="preserve">. </w:t>
      </w:r>
    </w:p>
    <w:p w:rsidR="006C0A34" w:rsidRPr="00FD38D5" w:rsidRDefault="006C0A34" w:rsidP="00FD38D5">
      <w:pPr>
        <w:autoSpaceDE w:val="0"/>
        <w:autoSpaceDN w:val="0"/>
        <w:adjustRightInd w:val="0"/>
        <w:spacing w:after="0" w:line="240" w:lineRule="auto"/>
        <w:jc w:val="both"/>
        <w:rPr>
          <w:rFonts w:ascii="Times New Roman" w:hAnsi="Times New Roman" w:cs="Times New Roman"/>
          <w:b/>
          <w:i/>
          <w:sz w:val="20"/>
          <w:szCs w:val="20"/>
        </w:rPr>
      </w:pPr>
    </w:p>
    <w:p w:rsidR="00E654B9" w:rsidRPr="0016285A" w:rsidRDefault="000B4094" w:rsidP="00FD38D5">
      <w:pPr>
        <w:spacing w:before="200" w:after="40"/>
        <w:outlineLvl w:val="2"/>
        <w:rPr>
          <w:rFonts w:ascii="Times New Roman" w:hAnsi="Times New Roman" w:cs="Times New Roman"/>
          <w:b/>
          <w:sz w:val="20"/>
          <w:szCs w:val="20"/>
        </w:rPr>
      </w:pPr>
      <w:bookmarkStart w:id="12" w:name="Par625"/>
      <w:bookmarkEnd w:id="12"/>
      <w:r w:rsidRPr="0016285A">
        <w:rPr>
          <w:rFonts w:ascii="Times New Roman" w:hAnsi="Times New Roman" w:cs="Times New Roman"/>
          <w:b/>
          <w:sz w:val="20"/>
          <w:szCs w:val="20"/>
        </w:rPr>
        <w:t>3.2.8.</w:t>
      </w:r>
      <w:r w:rsidR="004304ED" w:rsidRPr="0016285A">
        <w:rPr>
          <w:rFonts w:ascii="Times New Roman" w:hAnsi="Times New Roman" w:cs="Times New Roman"/>
          <w:b/>
          <w:sz w:val="20"/>
          <w:szCs w:val="20"/>
        </w:rPr>
        <w:tab/>
      </w:r>
      <w:r w:rsidR="00E654B9" w:rsidRPr="0016285A">
        <w:rPr>
          <w:rFonts w:ascii="Times New Roman" w:hAnsi="Times New Roman" w:cs="Times New Roman"/>
          <w:b/>
          <w:sz w:val="20"/>
          <w:szCs w:val="20"/>
        </w:rPr>
        <w:t>Дополнительные сведения об эмитентах, основной деятельностью которых является оказание услуг связи</w:t>
      </w:r>
    </w:p>
    <w:p w:rsidR="00134401" w:rsidRDefault="00EA0A29" w:rsidP="00486918">
      <w:pPr>
        <w:autoSpaceDE w:val="0"/>
        <w:autoSpaceDN w:val="0"/>
        <w:adjustRightInd w:val="0"/>
        <w:spacing w:after="0" w:line="240" w:lineRule="auto"/>
        <w:ind w:firstLine="284"/>
        <w:jc w:val="both"/>
        <w:rPr>
          <w:rFonts w:ascii="Times New Roman" w:hAnsi="Times New Roman" w:cs="Times New Roman"/>
          <w:b/>
          <w:i/>
          <w:sz w:val="20"/>
          <w:szCs w:val="20"/>
        </w:rPr>
      </w:pPr>
      <w:r w:rsidRPr="00FD38D5">
        <w:rPr>
          <w:rFonts w:ascii="Times New Roman" w:hAnsi="Times New Roman" w:cs="Times New Roman"/>
          <w:b/>
          <w:i/>
          <w:sz w:val="20"/>
          <w:szCs w:val="20"/>
        </w:rPr>
        <w:t>Основной деятельностью эмитента не является оказание услуг связи</w:t>
      </w:r>
      <w:r w:rsidR="00FA3ECB" w:rsidRPr="00FD38D5">
        <w:rPr>
          <w:rFonts w:ascii="Times New Roman" w:hAnsi="Times New Roman" w:cs="Times New Roman"/>
          <w:b/>
          <w:i/>
          <w:sz w:val="20"/>
          <w:szCs w:val="20"/>
        </w:rPr>
        <w:t>.</w:t>
      </w:r>
    </w:p>
    <w:p w:rsidR="006C0A34" w:rsidRPr="00FD38D5" w:rsidRDefault="006C0A34" w:rsidP="00FD38D5">
      <w:pPr>
        <w:autoSpaceDE w:val="0"/>
        <w:autoSpaceDN w:val="0"/>
        <w:adjustRightInd w:val="0"/>
        <w:spacing w:after="0" w:line="240" w:lineRule="auto"/>
        <w:jc w:val="both"/>
        <w:rPr>
          <w:rFonts w:ascii="Times New Roman" w:hAnsi="Times New Roman" w:cs="Times New Roman"/>
          <w:b/>
          <w:i/>
          <w:sz w:val="20"/>
          <w:szCs w:val="20"/>
        </w:rPr>
      </w:pPr>
    </w:p>
    <w:p w:rsidR="00E654B9" w:rsidRPr="00974DBC" w:rsidRDefault="00C501B4" w:rsidP="00447147">
      <w:pPr>
        <w:pStyle w:val="2"/>
        <w:tabs>
          <w:tab w:val="left" w:pos="567"/>
        </w:tabs>
        <w:spacing w:after="40"/>
        <w:rPr>
          <w:rFonts w:ascii="Times New Roman" w:hAnsi="Times New Roman" w:cs="Times New Roman"/>
          <w:color w:val="auto"/>
          <w:sz w:val="20"/>
          <w:szCs w:val="20"/>
        </w:rPr>
      </w:pPr>
      <w:bookmarkStart w:id="13" w:name="Par633"/>
      <w:bookmarkEnd w:id="13"/>
      <w:r w:rsidRPr="00974DBC">
        <w:rPr>
          <w:rFonts w:ascii="Times New Roman" w:hAnsi="Times New Roman" w:cs="Times New Roman"/>
          <w:color w:val="auto"/>
          <w:sz w:val="20"/>
          <w:szCs w:val="20"/>
        </w:rPr>
        <w:t>3.3.</w:t>
      </w:r>
      <w:r w:rsidR="004304ED" w:rsidRPr="00974DBC">
        <w:rPr>
          <w:rFonts w:ascii="Times New Roman" w:hAnsi="Times New Roman" w:cs="Times New Roman"/>
          <w:color w:val="auto"/>
          <w:sz w:val="20"/>
          <w:szCs w:val="20"/>
        </w:rPr>
        <w:tab/>
      </w:r>
      <w:r w:rsidR="00E654B9" w:rsidRPr="00974DBC">
        <w:rPr>
          <w:rFonts w:ascii="Times New Roman" w:hAnsi="Times New Roman" w:cs="Times New Roman"/>
          <w:color w:val="auto"/>
          <w:sz w:val="20"/>
          <w:szCs w:val="20"/>
        </w:rPr>
        <w:t>Планы будущей деятельности эмитента</w:t>
      </w:r>
    </w:p>
    <w:p w:rsidR="006F48F8" w:rsidRPr="006F48F8" w:rsidRDefault="006F48F8" w:rsidP="006F48F8">
      <w:pPr>
        <w:autoSpaceDE w:val="0"/>
        <w:autoSpaceDN w:val="0"/>
        <w:adjustRightInd w:val="0"/>
        <w:spacing w:after="0" w:line="240" w:lineRule="auto"/>
        <w:ind w:firstLine="567"/>
        <w:jc w:val="both"/>
        <w:rPr>
          <w:rFonts w:ascii="Times New Roman" w:hAnsi="Times New Roman" w:cs="Times New Roman"/>
          <w:b/>
          <w:i/>
          <w:sz w:val="20"/>
          <w:szCs w:val="20"/>
        </w:rPr>
      </w:pPr>
      <w:r w:rsidRPr="006F48F8">
        <w:rPr>
          <w:rFonts w:ascii="Times New Roman" w:hAnsi="Times New Roman" w:cs="Times New Roman"/>
          <w:b/>
          <w:i/>
          <w:sz w:val="20"/>
          <w:szCs w:val="20"/>
        </w:rPr>
        <w:t>Приоритетным направлением деятельности эмитента является реализация и развитие клиринговых сервисов, связанных с клирингом обязательств из договоров с иностранными ценными бумагами, заключаемых на торгах ПАО «Санкт-Петербургская биржа». В частности, существенной задачей эмитента является создание надежной клиринговой инфраструктуры, системы расчетов и системы риск-менеджмента, рассчитанной на увеличение объема договоров с иностранными ценными бумагами, заключаемых на торгах ПАО «Санкт-Петербургская биржа».</w:t>
      </w:r>
    </w:p>
    <w:p w:rsidR="006F48F8" w:rsidRPr="006F48F8" w:rsidRDefault="006F48F8" w:rsidP="006F48F8">
      <w:pPr>
        <w:autoSpaceDE w:val="0"/>
        <w:autoSpaceDN w:val="0"/>
        <w:adjustRightInd w:val="0"/>
        <w:spacing w:after="0" w:line="240" w:lineRule="auto"/>
        <w:ind w:firstLine="567"/>
        <w:jc w:val="both"/>
        <w:rPr>
          <w:rFonts w:ascii="Times New Roman" w:hAnsi="Times New Roman" w:cs="Times New Roman"/>
          <w:b/>
          <w:i/>
          <w:sz w:val="20"/>
          <w:szCs w:val="20"/>
        </w:rPr>
      </w:pPr>
      <w:r w:rsidRPr="006F48F8">
        <w:rPr>
          <w:rFonts w:ascii="Times New Roman" w:hAnsi="Times New Roman" w:cs="Times New Roman"/>
          <w:b/>
          <w:i/>
          <w:sz w:val="20"/>
          <w:szCs w:val="20"/>
        </w:rPr>
        <w:t>Кроме того, эмитент планирует расширять перечень предметов обязательств, допущенных к клирингу, за счет клиринга товаров и внебиржевых договоров. В рамках клиринга договоров, предметом которых являются товары, предполагается расширение линейки продуктов за счет увеличения биржевых площадок, на торгах которых заключаются договоры, клиринг по которым осуществляется эмитентом.</w:t>
      </w:r>
    </w:p>
    <w:p w:rsidR="006F48F8" w:rsidRPr="006F48F8" w:rsidRDefault="006F48F8" w:rsidP="006F48F8">
      <w:pPr>
        <w:autoSpaceDE w:val="0"/>
        <w:autoSpaceDN w:val="0"/>
        <w:adjustRightInd w:val="0"/>
        <w:spacing w:after="0" w:line="240" w:lineRule="auto"/>
        <w:ind w:firstLine="567"/>
        <w:jc w:val="both"/>
        <w:rPr>
          <w:rFonts w:ascii="Times New Roman" w:hAnsi="Times New Roman" w:cs="Times New Roman"/>
          <w:b/>
          <w:i/>
          <w:sz w:val="20"/>
          <w:szCs w:val="20"/>
        </w:rPr>
      </w:pPr>
      <w:r w:rsidRPr="006F48F8">
        <w:rPr>
          <w:rFonts w:ascii="Times New Roman" w:hAnsi="Times New Roman" w:cs="Times New Roman"/>
          <w:b/>
          <w:i/>
          <w:sz w:val="20"/>
          <w:szCs w:val="20"/>
        </w:rPr>
        <w:t>В рамках клиринга внебиржевых сделок предполагается прием на клиринг договоров, заключенных сторонами не на организованных торгах, в том числе договоров, заключаемых непосредственно с эмитентом.</w:t>
      </w:r>
    </w:p>
    <w:p w:rsidR="006F48F8" w:rsidRPr="006F48F8" w:rsidRDefault="006F48F8" w:rsidP="006F48F8">
      <w:pPr>
        <w:autoSpaceDE w:val="0"/>
        <w:autoSpaceDN w:val="0"/>
        <w:adjustRightInd w:val="0"/>
        <w:spacing w:after="0" w:line="240" w:lineRule="auto"/>
        <w:ind w:firstLine="567"/>
        <w:jc w:val="both"/>
        <w:rPr>
          <w:rFonts w:ascii="Times New Roman" w:hAnsi="Times New Roman" w:cs="Times New Roman"/>
          <w:b/>
          <w:i/>
          <w:sz w:val="20"/>
          <w:szCs w:val="20"/>
        </w:rPr>
      </w:pPr>
      <w:r w:rsidRPr="006F48F8">
        <w:rPr>
          <w:rFonts w:ascii="Times New Roman" w:hAnsi="Times New Roman" w:cs="Times New Roman"/>
          <w:b/>
          <w:i/>
          <w:sz w:val="20"/>
          <w:szCs w:val="20"/>
        </w:rPr>
        <w:t>Кроме того, эмитент планирует осуществлять активное привлечение клиентов для заключения договоров о предоставлении информации о ставках риска.</w:t>
      </w:r>
    </w:p>
    <w:p w:rsidR="006C0A34" w:rsidRPr="00B53C60" w:rsidRDefault="006F48F8" w:rsidP="006F48F8">
      <w:pPr>
        <w:autoSpaceDE w:val="0"/>
        <w:autoSpaceDN w:val="0"/>
        <w:adjustRightInd w:val="0"/>
        <w:spacing w:after="0" w:line="240" w:lineRule="auto"/>
        <w:ind w:firstLine="567"/>
        <w:jc w:val="both"/>
        <w:rPr>
          <w:rFonts w:ascii="Times New Roman" w:hAnsi="Times New Roman" w:cs="Times New Roman"/>
          <w:b/>
          <w:i/>
          <w:sz w:val="20"/>
          <w:szCs w:val="20"/>
        </w:rPr>
      </w:pPr>
      <w:r w:rsidRPr="006F48F8">
        <w:rPr>
          <w:rFonts w:ascii="Times New Roman" w:hAnsi="Times New Roman" w:cs="Times New Roman"/>
          <w:b/>
          <w:i/>
          <w:sz w:val="20"/>
          <w:szCs w:val="20"/>
        </w:rPr>
        <w:t>Эмитент не планирует осуществлять модернизацию и реконструкцию основных средств, а также не намерен изменять основной вид деятельности.</w:t>
      </w:r>
    </w:p>
    <w:p w:rsidR="00E654B9" w:rsidRPr="00AA3905" w:rsidRDefault="00C501B4" w:rsidP="00447147">
      <w:pPr>
        <w:pStyle w:val="2"/>
        <w:tabs>
          <w:tab w:val="left" w:pos="567"/>
        </w:tabs>
        <w:spacing w:after="40"/>
        <w:rPr>
          <w:rFonts w:ascii="Times New Roman" w:hAnsi="Times New Roman" w:cs="Times New Roman"/>
          <w:color w:val="auto"/>
          <w:sz w:val="20"/>
          <w:szCs w:val="20"/>
        </w:rPr>
      </w:pPr>
      <w:r w:rsidRPr="00AA3905">
        <w:rPr>
          <w:rFonts w:ascii="Times New Roman" w:hAnsi="Times New Roman" w:cs="Times New Roman"/>
          <w:color w:val="auto"/>
          <w:sz w:val="20"/>
          <w:szCs w:val="20"/>
        </w:rPr>
        <w:t>3.4.</w:t>
      </w:r>
      <w:r w:rsidR="004304ED">
        <w:rPr>
          <w:rFonts w:ascii="Times New Roman" w:hAnsi="Times New Roman" w:cs="Times New Roman"/>
          <w:color w:val="auto"/>
          <w:sz w:val="20"/>
          <w:szCs w:val="20"/>
        </w:rPr>
        <w:tab/>
      </w:r>
      <w:r w:rsidR="00E654B9" w:rsidRPr="00AA3905">
        <w:rPr>
          <w:rFonts w:ascii="Times New Roman" w:hAnsi="Times New Roman" w:cs="Times New Roman"/>
          <w:color w:val="auto"/>
          <w:sz w:val="20"/>
          <w:szCs w:val="20"/>
        </w:rPr>
        <w:t>Участие эмитента в банковских группах, банковских холдингах, холдингах и ассоциациях</w:t>
      </w:r>
    </w:p>
    <w:p w:rsidR="006C0A34" w:rsidRPr="008F46D1" w:rsidRDefault="00D303A2" w:rsidP="00DE07FD">
      <w:pPr>
        <w:autoSpaceDE w:val="0"/>
        <w:autoSpaceDN w:val="0"/>
        <w:adjustRightInd w:val="0"/>
        <w:spacing w:after="0" w:line="240" w:lineRule="auto"/>
        <w:ind w:firstLine="284"/>
        <w:jc w:val="both"/>
        <w:rPr>
          <w:rFonts w:ascii="Times New Roman" w:hAnsi="Times New Roman" w:cs="Times New Roman"/>
          <w:b/>
          <w:i/>
          <w:sz w:val="20"/>
          <w:szCs w:val="20"/>
        </w:rPr>
      </w:pPr>
      <w:r w:rsidRPr="00D303A2">
        <w:rPr>
          <w:rFonts w:ascii="Times New Roman" w:hAnsi="Times New Roman" w:cs="Times New Roman"/>
          <w:b/>
          <w:i/>
          <w:sz w:val="20"/>
          <w:szCs w:val="20"/>
        </w:rPr>
        <w:t>Эмитент не является участником банковских групп, банковских холдингов и ассоциаций.</w:t>
      </w:r>
    </w:p>
    <w:p w:rsidR="00E654B9" w:rsidRPr="00AA3905" w:rsidRDefault="00C501B4" w:rsidP="00447147">
      <w:pPr>
        <w:pStyle w:val="2"/>
        <w:tabs>
          <w:tab w:val="left" w:pos="567"/>
        </w:tabs>
        <w:spacing w:after="40"/>
        <w:rPr>
          <w:rFonts w:ascii="Times New Roman" w:hAnsi="Times New Roman" w:cs="Times New Roman"/>
          <w:color w:val="auto"/>
          <w:sz w:val="20"/>
          <w:szCs w:val="20"/>
        </w:rPr>
      </w:pPr>
      <w:bookmarkStart w:id="14" w:name="Par640"/>
      <w:bookmarkEnd w:id="14"/>
      <w:r w:rsidRPr="00AA3905">
        <w:rPr>
          <w:rFonts w:ascii="Times New Roman" w:hAnsi="Times New Roman" w:cs="Times New Roman"/>
          <w:color w:val="auto"/>
          <w:sz w:val="20"/>
          <w:szCs w:val="20"/>
        </w:rPr>
        <w:t>3.5.</w:t>
      </w:r>
      <w:r w:rsidR="004304ED">
        <w:rPr>
          <w:rFonts w:ascii="Times New Roman" w:hAnsi="Times New Roman" w:cs="Times New Roman"/>
          <w:color w:val="auto"/>
          <w:sz w:val="20"/>
          <w:szCs w:val="20"/>
        </w:rPr>
        <w:tab/>
      </w:r>
      <w:r w:rsidR="00E654B9" w:rsidRPr="00AA3905">
        <w:rPr>
          <w:rFonts w:ascii="Times New Roman" w:hAnsi="Times New Roman" w:cs="Times New Roman"/>
          <w:color w:val="auto"/>
          <w:sz w:val="20"/>
          <w:szCs w:val="20"/>
        </w:rPr>
        <w:t>Подконтрольные эмитенту организации, имеющие для него существенное значение</w:t>
      </w:r>
    </w:p>
    <w:p w:rsidR="00E77945" w:rsidRDefault="00E77945" w:rsidP="00DE07FD">
      <w:pPr>
        <w:autoSpaceDE w:val="0"/>
        <w:autoSpaceDN w:val="0"/>
        <w:adjustRightInd w:val="0"/>
        <w:spacing w:after="0" w:line="240" w:lineRule="auto"/>
        <w:ind w:firstLine="284"/>
        <w:jc w:val="both"/>
        <w:rPr>
          <w:rFonts w:ascii="Times New Roman" w:hAnsi="Times New Roman" w:cs="Times New Roman"/>
          <w:b/>
          <w:i/>
          <w:sz w:val="20"/>
          <w:szCs w:val="20"/>
        </w:rPr>
      </w:pPr>
      <w:r w:rsidRPr="008F46D1">
        <w:rPr>
          <w:rFonts w:ascii="Times New Roman" w:hAnsi="Times New Roman" w:cs="Times New Roman"/>
          <w:b/>
          <w:i/>
          <w:sz w:val="20"/>
          <w:szCs w:val="20"/>
        </w:rPr>
        <w:t>Эмитент не имеет подконтрольных организаций, имеющих для него существенное значение.</w:t>
      </w:r>
    </w:p>
    <w:p w:rsidR="006C0A34" w:rsidRPr="008F46D1" w:rsidRDefault="006C0A34" w:rsidP="008F46D1">
      <w:pPr>
        <w:autoSpaceDE w:val="0"/>
        <w:autoSpaceDN w:val="0"/>
        <w:adjustRightInd w:val="0"/>
        <w:spacing w:after="0" w:line="240" w:lineRule="auto"/>
        <w:jc w:val="both"/>
        <w:rPr>
          <w:rFonts w:ascii="Times New Roman" w:hAnsi="Times New Roman" w:cs="Times New Roman"/>
          <w:b/>
          <w:i/>
          <w:sz w:val="20"/>
          <w:szCs w:val="20"/>
        </w:rPr>
      </w:pPr>
    </w:p>
    <w:p w:rsidR="005C0680" w:rsidRPr="00457DB1" w:rsidRDefault="00C501B4" w:rsidP="00447147">
      <w:pPr>
        <w:pStyle w:val="2"/>
        <w:tabs>
          <w:tab w:val="left" w:pos="567"/>
        </w:tabs>
        <w:spacing w:after="40"/>
        <w:rPr>
          <w:rFonts w:ascii="Times New Roman" w:hAnsi="Times New Roman" w:cs="Times New Roman"/>
          <w:color w:val="auto"/>
          <w:sz w:val="20"/>
          <w:szCs w:val="20"/>
        </w:rPr>
      </w:pPr>
      <w:r w:rsidRPr="00457DB1">
        <w:rPr>
          <w:rFonts w:ascii="Times New Roman" w:hAnsi="Times New Roman" w:cs="Times New Roman"/>
          <w:color w:val="auto"/>
          <w:sz w:val="20"/>
          <w:szCs w:val="20"/>
        </w:rPr>
        <w:lastRenderedPageBreak/>
        <w:t>3.6.</w:t>
      </w:r>
      <w:r w:rsidR="004304ED">
        <w:rPr>
          <w:rFonts w:ascii="Times New Roman" w:hAnsi="Times New Roman" w:cs="Times New Roman"/>
          <w:color w:val="auto"/>
          <w:sz w:val="20"/>
          <w:szCs w:val="20"/>
        </w:rPr>
        <w:tab/>
      </w:r>
      <w:r w:rsidR="00E654B9" w:rsidRPr="00457DB1">
        <w:rPr>
          <w:rFonts w:ascii="Times New Roman" w:hAnsi="Times New Roman" w:cs="Times New Roman"/>
          <w:color w:val="auto"/>
          <w:sz w:val="20"/>
          <w:szCs w:val="20"/>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457DB1" w:rsidRPr="00AD6D54" w:rsidRDefault="00457DB1" w:rsidP="00DE07FD">
      <w:pPr>
        <w:autoSpaceDE w:val="0"/>
        <w:autoSpaceDN w:val="0"/>
        <w:adjustRightInd w:val="0"/>
        <w:spacing w:after="0" w:line="240" w:lineRule="auto"/>
        <w:ind w:firstLine="284"/>
        <w:jc w:val="both"/>
        <w:rPr>
          <w:rFonts w:ascii="Times New Roman" w:hAnsi="Times New Roman" w:cs="Times New Roman"/>
          <w:b/>
          <w:i/>
          <w:sz w:val="20"/>
          <w:szCs w:val="20"/>
        </w:rPr>
      </w:pPr>
      <w:r w:rsidRPr="00AD6D54">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AD6D54" w:rsidRPr="00457DB1" w:rsidRDefault="00AD6D54" w:rsidP="00457DB1">
      <w:pPr>
        <w:autoSpaceDE w:val="0"/>
        <w:autoSpaceDN w:val="0"/>
        <w:adjustRightInd w:val="0"/>
        <w:spacing w:after="0" w:line="240" w:lineRule="auto"/>
        <w:ind w:firstLine="567"/>
        <w:jc w:val="both"/>
        <w:rPr>
          <w:rFonts w:ascii="Times New Roman" w:hAnsi="Times New Roman" w:cs="Times New Roman"/>
          <w:sz w:val="20"/>
          <w:szCs w:val="20"/>
        </w:rPr>
      </w:pPr>
    </w:p>
    <w:p w:rsidR="005C0680" w:rsidRDefault="005C0680" w:rsidP="005C0680">
      <w:pPr>
        <w:rPr>
          <w:rFonts w:eastAsiaTheme="majorEastAsia"/>
        </w:rPr>
      </w:pPr>
      <w:r>
        <w:br w:type="page"/>
      </w:r>
    </w:p>
    <w:p w:rsidR="00E654B9" w:rsidRPr="00B93117" w:rsidRDefault="00E654B9" w:rsidP="00730480">
      <w:pPr>
        <w:autoSpaceDE w:val="0"/>
        <w:autoSpaceDN w:val="0"/>
        <w:adjustRightInd w:val="0"/>
        <w:spacing w:before="200" w:line="240" w:lineRule="auto"/>
        <w:jc w:val="both"/>
        <w:outlineLvl w:val="0"/>
        <w:rPr>
          <w:rFonts w:ascii="Times New Roman" w:hAnsi="Times New Roman" w:cs="Times New Roman"/>
          <w:b/>
          <w:sz w:val="24"/>
          <w:szCs w:val="24"/>
        </w:rPr>
      </w:pPr>
      <w:r w:rsidRPr="00B93117">
        <w:rPr>
          <w:rFonts w:ascii="Times New Roman" w:hAnsi="Times New Roman" w:cs="Times New Roman"/>
          <w:b/>
          <w:sz w:val="24"/>
          <w:szCs w:val="24"/>
        </w:rPr>
        <w:lastRenderedPageBreak/>
        <w:t>Раздел IV. Сведения о финансово-хозяйственной деятельности эмитента</w:t>
      </w:r>
    </w:p>
    <w:p w:rsidR="00E654B9" w:rsidRDefault="004304ED" w:rsidP="00730480">
      <w:pPr>
        <w:pStyle w:val="2"/>
        <w:tabs>
          <w:tab w:val="left" w:pos="567"/>
        </w:tabs>
        <w:spacing w:after="40"/>
        <w:rPr>
          <w:rFonts w:ascii="Times New Roman" w:hAnsi="Times New Roman" w:cs="Times New Roman"/>
          <w:color w:val="auto"/>
          <w:sz w:val="20"/>
          <w:szCs w:val="20"/>
        </w:rPr>
      </w:pPr>
      <w:bookmarkStart w:id="15" w:name="Par684"/>
      <w:bookmarkEnd w:id="15"/>
      <w:r w:rsidRPr="00B93117">
        <w:rPr>
          <w:rFonts w:ascii="Times New Roman" w:hAnsi="Times New Roman" w:cs="Times New Roman"/>
          <w:color w:val="auto"/>
          <w:sz w:val="20"/>
          <w:szCs w:val="20"/>
        </w:rPr>
        <w:t>4.1.</w:t>
      </w:r>
      <w:r w:rsidRPr="00B93117">
        <w:rPr>
          <w:rFonts w:ascii="Times New Roman" w:hAnsi="Times New Roman" w:cs="Times New Roman"/>
          <w:color w:val="auto"/>
          <w:sz w:val="20"/>
          <w:szCs w:val="20"/>
        </w:rPr>
        <w:tab/>
      </w:r>
      <w:r w:rsidR="00E654B9" w:rsidRPr="00B93117">
        <w:rPr>
          <w:rFonts w:ascii="Times New Roman" w:hAnsi="Times New Roman" w:cs="Times New Roman"/>
          <w:color w:val="auto"/>
          <w:sz w:val="20"/>
          <w:szCs w:val="20"/>
        </w:rPr>
        <w:t>Результаты финансово-хозяйственной деятельности эмитента</w:t>
      </w:r>
    </w:p>
    <w:p w:rsidR="00B93117" w:rsidRDefault="00B93117" w:rsidP="00DE07FD">
      <w:pPr>
        <w:autoSpaceDE w:val="0"/>
        <w:autoSpaceDN w:val="0"/>
        <w:adjustRightInd w:val="0"/>
        <w:spacing w:after="0" w:line="240" w:lineRule="auto"/>
        <w:ind w:firstLine="284"/>
        <w:jc w:val="both"/>
        <w:rPr>
          <w:rFonts w:ascii="Times New Roman" w:hAnsi="Times New Roman" w:cs="Times New Roman"/>
          <w:b/>
          <w:i/>
          <w:sz w:val="20"/>
          <w:szCs w:val="20"/>
        </w:rPr>
      </w:pPr>
      <w:r w:rsidRPr="00730480">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730480" w:rsidRPr="00730480" w:rsidRDefault="00730480" w:rsidP="00730480">
      <w:pPr>
        <w:autoSpaceDE w:val="0"/>
        <w:autoSpaceDN w:val="0"/>
        <w:adjustRightInd w:val="0"/>
        <w:spacing w:after="0" w:line="240" w:lineRule="auto"/>
        <w:jc w:val="both"/>
        <w:rPr>
          <w:rFonts w:ascii="Times New Roman" w:hAnsi="Times New Roman" w:cs="Times New Roman"/>
          <w:b/>
          <w:i/>
          <w:sz w:val="20"/>
          <w:szCs w:val="20"/>
        </w:rPr>
      </w:pPr>
    </w:p>
    <w:p w:rsidR="008A4A64" w:rsidRDefault="004304ED" w:rsidP="00730480">
      <w:pPr>
        <w:pStyle w:val="2"/>
        <w:tabs>
          <w:tab w:val="left" w:pos="567"/>
        </w:tabs>
        <w:spacing w:after="40"/>
        <w:rPr>
          <w:rFonts w:ascii="Times New Roman" w:hAnsi="Times New Roman" w:cs="Times New Roman"/>
          <w:color w:val="auto"/>
          <w:sz w:val="20"/>
          <w:szCs w:val="20"/>
        </w:rPr>
      </w:pPr>
      <w:r w:rsidRPr="00B93117">
        <w:rPr>
          <w:rFonts w:ascii="Times New Roman" w:hAnsi="Times New Roman" w:cs="Times New Roman"/>
          <w:color w:val="auto"/>
          <w:sz w:val="20"/>
          <w:szCs w:val="20"/>
        </w:rPr>
        <w:t>4.2.</w:t>
      </w:r>
      <w:r w:rsidRPr="00B93117">
        <w:rPr>
          <w:rFonts w:ascii="Times New Roman" w:hAnsi="Times New Roman" w:cs="Times New Roman"/>
          <w:color w:val="auto"/>
          <w:sz w:val="20"/>
          <w:szCs w:val="20"/>
        </w:rPr>
        <w:tab/>
      </w:r>
      <w:r w:rsidR="00E654B9" w:rsidRPr="00B93117">
        <w:rPr>
          <w:rFonts w:ascii="Times New Roman" w:hAnsi="Times New Roman" w:cs="Times New Roman"/>
          <w:color w:val="auto"/>
          <w:sz w:val="20"/>
          <w:szCs w:val="20"/>
        </w:rPr>
        <w:t>Ликвидность эмитента, достаточность капитала и оборотных средств</w:t>
      </w:r>
    </w:p>
    <w:p w:rsidR="00B93117" w:rsidRDefault="00B93117" w:rsidP="00DE07FD">
      <w:pPr>
        <w:autoSpaceDE w:val="0"/>
        <w:autoSpaceDN w:val="0"/>
        <w:adjustRightInd w:val="0"/>
        <w:spacing w:after="0" w:line="240" w:lineRule="auto"/>
        <w:ind w:firstLine="284"/>
        <w:jc w:val="both"/>
        <w:rPr>
          <w:rFonts w:ascii="Times New Roman" w:hAnsi="Times New Roman" w:cs="Times New Roman"/>
          <w:b/>
          <w:i/>
          <w:sz w:val="20"/>
          <w:szCs w:val="20"/>
        </w:rPr>
      </w:pPr>
      <w:r w:rsidRPr="00730480">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730480" w:rsidRPr="00730480" w:rsidRDefault="00730480" w:rsidP="00730480">
      <w:pPr>
        <w:autoSpaceDE w:val="0"/>
        <w:autoSpaceDN w:val="0"/>
        <w:adjustRightInd w:val="0"/>
        <w:spacing w:after="0" w:line="240" w:lineRule="auto"/>
        <w:jc w:val="both"/>
        <w:rPr>
          <w:rFonts w:ascii="Times New Roman" w:hAnsi="Times New Roman" w:cs="Times New Roman"/>
          <w:b/>
          <w:i/>
          <w:sz w:val="20"/>
          <w:szCs w:val="20"/>
        </w:rPr>
      </w:pPr>
    </w:p>
    <w:p w:rsidR="00E654B9" w:rsidRPr="00B93117" w:rsidRDefault="00F04D61" w:rsidP="00730480">
      <w:pPr>
        <w:pStyle w:val="2"/>
        <w:tabs>
          <w:tab w:val="left" w:pos="567"/>
        </w:tabs>
        <w:spacing w:after="40"/>
        <w:rPr>
          <w:rFonts w:ascii="Times New Roman" w:hAnsi="Times New Roman" w:cs="Times New Roman"/>
          <w:color w:val="auto"/>
          <w:sz w:val="20"/>
          <w:szCs w:val="20"/>
        </w:rPr>
      </w:pPr>
      <w:bookmarkStart w:id="16" w:name="Par770"/>
      <w:bookmarkEnd w:id="16"/>
      <w:r w:rsidRPr="00B93117">
        <w:rPr>
          <w:rFonts w:ascii="Times New Roman" w:hAnsi="Times New Roman" w:cs="Times New Roman"/>
          <w:color w:val="auto"/>
          <w:sz w:val="20"/>
          <w:szCs w:val="20"/>
        </w:rPr>
        <w:t>4.3.</w:t>
      </w:r>
      <w:r w:rsidRPr="00B93117">
        <w:rPr>
          <w:rFonts w:ascii="Times New Roman" w:hAnsi="Times New Roman" w:cs="Times New Roman"/>
          <w:color w:val="auto"/>
          <w:sz w:val="20"/>
          <w:szCs w:val="20"/>
        </w:rPr>
        <w:tab/>
      </w:r>
      <w:r w:rsidR="00E654B9" w:rsidRPr="00B93117">
        <w:rPr>
          <w:rFonts w:ascii="Times New Roman" w:hAnsi="Times New Roman" w:cs="Times New Roman"/>
          <w:color w:val="auto"/>
          <w:sz w:val="20"/>
          <w:szCs w:val="20"/>
        </w:rPr>
        <w:t>Финансовые вложения эмитента</w:t>
      </w:r>
    </w:p>
    <w:p w:rsidR="00B93117" w:rsidRPr="00730480" w:rsidRDefault="00B93117" w:rsidP="00DE07FD">
      <w:pPr>
        <w:autoSpaceDE w:val="0"/>
        <w:autoSpaceDN w:val="0"/>
        <w:adjustRightInd w:val="0"/>
        <w:spacing w:after="0" w:line="240" w:lineRule="auto"/>
        <w:ind w:firstLine="284"/>
        <w:jc w:val="both"/>
        <w:rPr>
          <w:rFonts w:ascii="Times New Roman" w:hAnsi="Times New Roman" w:cs="Times New Roman"/>
          <w:b/>
          <w:i/>
          <w:sz w:val="20"/>
          <w:szCs w:val="20"/>
        </w:rPr>
      </w:pPr>
      <w:r w:rsidRPr="00730480">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730480" w:rsidRPr="00457DB1" w:rsidRDefault="00730480" w:rsidP="00730480">
      <w:pPr>
        <w:autoSpaceDE w:val="0"/>
        <w:autoSpaceDN w:val="0"/>
        <w:adjustRightInd w:val="0"/>
        <w:spacing w:after="0" w:line="240" w:lineRule="auto"/>
        <w:jc w:val="both"/>
        <w:rPr>
          <w:rFonts w:ascii="Times New Roman" w:hAnsi="Times New Roman" w:cs="Times New Roman"/>
          <w:sz w:val="20"/>
          <w:szCs w:val="20"/>
        </w:rPr>
      </w:pPr>
    </w:p>
    <w:p w:rsidR="00E654B9" w:rsidRPr="00B93117" w:rsidRDefault="00F04D61" w:rsidP="00730480">
      <w:pPr>
        <w:pStyle w:val="2"/>
        <w:tabs>
          <w:tab w:val="left" w:pos="567"/>
        </w:tabs>
        <w:spacing w:after="40"/>
        <w:rPr>
          <w:rFonts w:ascii="Times New Roman" w:hAnsi="Times New Roman" w:cs="Times New Roman"/>
          <w:color w:val="auto"/>
          <w:sz w:val="20"/>
          <w:szCs w:val="20"/>
        </w:rPr>
      </w:pPr>
      <w:r w:rsidRPr="00B93117">
        <w:rPr>
          <w:rFonts w:ascii="Times New Roman" w:hAnsi="Times New Roman" w:cs="Times New Roman"/>
          <w:color w:val="auto"/>
          <w:sz w:val="20"/>
          <w:szCs w:val="20"/>
        </w:rPr>
        <w:t>4.4.</w:t>
      </w:r>
      <w:r w:rsidRPr="00B93117">
        <w:rPr>
          <w:rFonts w:ascii="Times New Roman" w:hAnsi="Times New Roman" w:cs="Times New Roman"/>
          <w:color w:val="auto"/>
          <w:sz w:val="20"/>
          <w:szCs w:val="20"/>
        </w:rPr>
        <w:tab/>
      </w:r>
      <w:r w:rsidR="00E654B9" w:rsidRPr="00B93117">
        <w:rPr>
          <w:rFonts w:ascii="Times New Roman" w:hAnsi="Times New Roman" w:cs="Times New Roman"/>
          <w:color w:val="auto"/>
          <w:sz w:val="20"/>
          <w:szCs w:val="20"/>
        </w:rPr>
        <w:t>Нематериальные активы эмитента</w:t>
      </w:r>
    </w:p>
    <w:p w:rsidR="00B93117" w:rsidRPr="00730480" w:rsidRDefault="00B93117" w:rsidP="00DE07FD">
      <w:pPr>
        <w:autoSpaceDE w:val="0"/>
        <w:autoSpaceDN w:val="0"/>
        <w:adjustRightInd w:val="0"/>
        <w:spacing w:after="0" w:line="240" w:lineRule="auto"/>
        <w:ind w:firstLine="284"/>
        <w:jc w:val="both"/>
        <w:rPr>
          <w:rFonts w:ascii="Times New Roman" w:hAnsi="Times New Roman" w:cs="Times New Roman"/>
          <w:b/>
          <w:i/>
          <w:sz w:val="20"/>
          <w:szCs w:val="20"/>
        </w:rPr>
      </w:pPr>
      <w:r w:rsidRPr="00730480">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730480" w:rsidRPr="00457DB1" w:rsidRDefault="00730480" w:rsidP="00730480">
      <w:pPr>
        <w:autoSpaceDE w:val="0"/>
        <w:autoSpaceDN w:val="0"/>
        <w:adjustRightInd w:val="0"/>
        <w:spacing w:after="0" w:line="240" w:lineRule="auto"/>
        <w:jc w:val="both"/>
        <w:rPr>
          <w:rFonts w:ascii="Times New Roman" w:hAnsi="Times New Roman" w:cs="Times New Roman"/>
          <w:sz w:val="20"/>
          <w:szCs w:val="20"/>
        </w:rPr>
      </w:pPr>
    </w:p>
    <w:p w:rsidR="00E654B9" w:rsidRPr="001570A4" w:rsidRDefault="00E654B9" w:rsidP="00730480">
      <w:pPr>
        <w:pStyle w:val="2"/>
        <w:tabs>
          <w:tab w:val="left" w:pos="567"/>
        </w:tabs>
        <w:spacing w:after="40"/>
        <w:rPr>
          <w:rFonts w:ascii="Times New Roman" w:hAnsi="Times New Roman" w:cs="Times New Roman"/>
          <w:color w:val="auto"/>
          <w:sz w:val="20"/>
          <w:szCs w:val="20"/>
        </w:rPr>
      </w:pPr>
      <w:bookmarkStart w:id="17" w:name="Par812"/>
      <w:bookmarkEnd w:id="17"/>
      <w:r w:rsidRPr="001570A4">
        <w:rPr>
          <w:rFonts w:ascii="Times New Roman" w:hAnsi="Times New Roman" w:cs="Times New Roman"/>
          <w:color w:val="auto"/>
          <w:sz w:val="20"/>
          <w:szCs w:val="20"/>
        </w:rPr>
        <w:t>4.5.</w:t>
      </w:r>
      <w:r w:rsidR="00F04D61" w:rsidRPr="001570A4">
        <w:rPr>
          <w:rFonts w:ascii="Times New Roman" w:hAnsi="Times New Roman" w:cs="Times New Roman"/>
          <w:color w:val="auto"/>
          <w:sz w:val="20"/>
          <w:szCs w:val="20"/>
        </w:rPr>
        <w:tab/>
      </w:r>
      <w:r w:rsidRPr="001570A4">
        <w:rPr>
          <w:rFonts w:ascii="Times New Roman" w:hAnsi="Times New Roman" w:cs="Times New Roman"/>
          <w:color w:val="auto"/>
          <w:sz w:val="20"/>
          <w:szCs w:val="20"/>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570A4" w:rsidRPr="001570A4" w:rsidRDefault="001570A4" w:rsidP="00033E39">
      <w:pPr>
        <w:autoSpaceDE w:val="0"/>
        <w:autoSpaceDN w:val="0"/>
        <w:adjustRightInd w:val="0"/>
        <w:spacing w:after="0" w:line="240" w:lineRule="auto"/>
        <w:ind w:firstLine="567"/>
        <w:jc w:val="both"/>
        <w:rPr>
          <w:rFonts w:ascii="Times New Roman" w:hAnsi="Times New Roman" w:cs="Times New Roman"/>
          <w:b/>
          <w:i/>
          <w:sz w:val="20"/>
          <w:szCs w:val="20"/>
        </w:rPr>
      </w:pPr>
      <w:bookmarkStart w:id="18" w:name="Par818"/>
      <w:bookmarkEnd w:id="18"/>
      <w:r w:rsidRPr="001570A4">
        <w:rPr>
          <w:rFonts w:ascii="Times New Roman" w:hAnsi="Times New Roman" w:cs="Times New Roman"/>
          <w:b/>
          <w:i/>
          <w:sz w:val="20"/>
          <w:szCs w:val="20"/>
        </w:rPr>
        <w:t>Эмитент не ведет деятельности в области научно-технического развития, в связи с чем политика в области научно-технического развития у эмитента отсутствует.</w:t>
      </w:r>
    </w:p>
    <w:p w:rsidR="001570A4" w:rsidRPr="001570A4" w:rsidRDefault="001570A4" w:rsidP="00033E39">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 xml:space="preserve">В 2015 году </w:t>
      </w:r>
      <w:r w:rsidRPr="001570A4">
        <w:rPr>
          <w:rFonts w:ascii="Times New Roman" w:hAnsi="Times New Roman" w:cs="Times New Roman"/>
          <w:b/>
          <w:i/>
          <w:sz w:val="20"/>
          <w:szCs w:val="20"/>
        </w:rPr>
        <w:t>эмитентом были произведены затраты на разработку программы для ЭВМ «Система автоматизации работы репозитария. Версия 2.0» в размере 3 200 000 рублей.</w:t>
      </w:r>
    </w:p>
    <w:p w:rsidR="001570A4" w:rsidRPr="001570A4" w:rsidRDefault="001570A4" w:rsidP="00033E39">
      <w:pPr>
        <w:autoSpaceDE w:val="0"/>
        <w:autoSpaceDN w:val="0"/>
        <w:adjustRightInd w:val="0"/>
        <w:spacing w:after="0" w:line="240" w:lineRule="auto"/>
        <w:ind w:firstLine="567"/>
        <w:jc w:val="both"/>
        <w:rPr>
          <w:rFonts w:ascii="Times New Roman" w:hAnsi="Times New Roman" w:cs="Times New Roman"/>
          <w:b/>
          <w:i/>
          <w:sz w:val="20"/>
          <w:szCs w:val="20"/>
        </w:rPr>
      </w:pPr>
      <w:r w:rsidRPr="001570A4">
        <w:rPr>
          <w:rFonts w:ascii="Times New Roman" w:hAnsi="Times New Roman" w:cs="Times New Roman"/>
          <w:b/>
          <w:i/>
          <w:sz w:val="20"/>
          <w:szCs w:val="20"/>
        </w:rPr>
        <w:t>В 2015 году эмитентом было получено исключительное право на программу для ЭВМ «Система автоматизации работы репозитария. Версия 2.0»</w:t>
      </w:r>
      <w:r>
        <w:rPr>
          <w:rFonts w:ascii="Times New Roman" w:hAnsi="Times New Roman" w:cs="Times New Roman"/>
          <w:b/>
          <w:i/>
          <w:sz w:val="20"/>
          <w:szCs w:val="20"/>
        </w:rPr>
        <w:t>.</w:t>
      </w:r>
    </w:p>
    <w:p w:rsidR="001570A4" w:rsidRPr="001570A4" w:rsidRDefault="001570A4" w:rsidP="00033E39">
      <w:pPr>
        <w:autoSpaceDE w:val="0"/>
        <w:autoSpaceDN w:val="0"/>
        <w:adjustRightInd w:val="0"/>
        <w:spacing w:after="0" w:line="240" w:lineRule="auto"/>
        <w:ind w:firstLine="567"/>
        <w:jc w:val="both"/>
        <w:rPr>
          <w:rFonts w:ascii="Times New Roman" w:hAnsi="Times New Roman" w:cs="Times New Roman"/>
          <w:b/>
          <w:i/>
          <w:sz w:val="20"/>
          <w:szCs w:val="20"/>
        </w:rPr>
      </w:pPr>
      <w:r w:rsidRPr="001570A4">
        <w:rPr>
          <w:rFonts w:ascii="Times New Roman" w:hAnsi="Times New Roman" w:cs="Times New Roman"/>
          <w:b/>
          <w:i/>
          <w:sz w:val="20"/>
          <w:szCs w:val="20"/>
        </w:rPr>
        <w:t>Основные объекты интеллектуальной собственности используются эмитентом в процессе осуществления деятельности по расчету ставок риска по ценным бумагам. Результатом использования основных объектов интеллектуальной собственности является оказание эмитентом услуг по предоставлению информации о ставках риска по ценным бумагам.</w:t>
      </w:r>
    </w:p>
    <w:p w:rsidR="001570A4" w:rsidRPr="001570A4" w:rsidRDefault="001570A4" w:rsidP="00033E39">
      <w:pPr>
        <w:autoSpaceDE w:val="0"/>
        <w:autoSpaceDN w:val="0"/>
        <w:adjustRightInd w:val="0"/>
        <w:spacing w:after="0" w:line="240" w:lineRule="auto"/>
        <w:ind w:firstLine="567"/>
        <w:jc w:val="both"/>
        <w:rPr>
          <w:rFonts w:ascii="Times New Roman" w:hAnsi="Times New Roman" w:cs="Times New Roman"/>
          <w:b/>
          <w:i/>
          <w:sz w:val="20"/>
          <w:szCs w:val="20"/>
        </w:rPr>
      </w:pPr>
      <w:r w:rsidRPr="001570A4">
        <w:rPr>
          <w:rFonts w:ascii="Times New Roman" w:hAnsi="Times New Roman" w:cs="Times New Roman"/>
          <w:b/>
          <w:i/>
          <w:sz w:val="20"/>
          <w:szCs w:val="20"/>
        </w:rPr>
        <w:t>Кроме того, эмитент предоставляет третьим лицам права использования основных объектов интеллектуальной собственности для целей осуществления деятельности по проведению организованных торгов товарами и оказания репозитарных услуг.</w:t>
      </w:r>
    </w:p>
    <w:p w:rsidR="006D2757" w:rsidRPr="001570A4" w:rsidRDefault="001570A4" w:rsidP="00033E39">
      <w:pPr>
        <w:autoSpaceDE w:val="0"/>
        <w:autoSpaceDN w:val="0"/>
        <w:adjustRightInd w:val="0"/>
        <w:spacing w:after="0" w:line="240" w:lineRule="auto"/>
        <w:ind w:firstLine="567"/>
        <w:jc w:val="both"/>
        <w:rPr>
          <w:rFonts w:ascii="Times New Roman" w:hAnsi="Times New Roman" w:cs="Times New Roman"/>
          <w:b/>
          <w:i/>
          <w:sz w:val="20"/>
          <w:szCs w:val="20"/>
        </w:rPr>
      </w:pPr>
      <w:r w:rsidRPr="001570A4">
        <w:rPr>
          <w:rFonts w:ascii="Times New Roman" w:hAnsi="Times New Roman" w:cs="Times New Roman"/>
          <w:b/>
          <w:i/>
          <w:sz w:val="20"/>
          <w:szCs w:val="20"/>
        </w:rPr>
        <w:t>Риски, связанные с возможностью истечения сроков действия основных для эмитента патентов, лицензий на использование товарных знаков, отсутствуют.</w:t>
      </w:r>
    </w:p>
    <w:p w:rsidR="00E654B9" w:rsidRPr="005B2273" w:rsidRDefault="00F04D61" w:rsidP="006D2757">
      <w:pPr>
        <w:pStyle w:val="2"/>
        <w:tabs>
          <w:tab w:val="left" w:pos="567"/>
        </w:tabs>
        <w:spacing w:after="40"/>
        <w:rPr>
          <w:rFonts w:ascii="Times New Roman" w:hAnsi="Times New Roman" w:cs="Times New Roman"/>
          <w:color w:val="auto"/>
          <w:sz w:val="20"/>
          <w:szCs w:val="20"/>
        </w:rPr>
      </w:pPr>
      <w:r w:rsidRPr="005B2273">
        <w:rPr>
          <w:rFonts w:ascii="Times New Roman" w:hAnsi="Times New Roman" w:cs="Times New Roman"/>
          <w:color w:val="auto"/>
          <w:sz w:val="20"/>
          <w:szCs w:val="20"/>
        </w:rPr>
        <w:t>4.6.</w:t>
      </w:r>
      <w:r w:rsidRPr="005B2273">
        <w:rPr>
          <w:rFonts w:ascii="Times New Roman" w:hAnsi="Times New Roman" w:cs="Times New Roman"/>
          <w:color w:val="auto"/>
          <w:sz w:val="20"/>
          <w:szCs w:val="20"/>
        </w:rPr>
        <w:tab/>
      </w:r>
      <w:r w:rsidR="00E654B9" w:rsidRPr="005B2273">
        <w:rPr>
          <w:rFonts w:ascii="Times New Roman" w:hAnsi="Times New Roman" w:cs="Times New Roman"/>
          <w:color w:val="auto"/>
          <w:sz w:val="20"/>
          <w:szCs w:val="20"/>
        </w:rPr>
        <w:t>Анализ тенденций развития в сфере основной деятельности эмитента</w:t>
      </w:r>
    </w:p>
    <w:p w:rsidR="005B2273" w:rsidRPr="005B2273" w:rsidRDefault="005B2273" w:rsidP="005B2273">
      <w:pPr>
        <w:autoSpaceDE w:val="0"/>
        <w:autoSpaceDN w:val="0"/>
        <w:adjustRightInd w:val="0"/>
        <w:spacing w:after="0" w:line="240" w:lineRule="auto"/>
        <w:ind w:firstLine="567"/>
        <w:jc w:val="both"/>
        <w:rPr>
          <w:rFonts w:ascii="Times New Roman" w:hAnsi="Times New Roman" w:cs="Times New Roman"/>
          <w:b/>
          <w:i/>
          <w:sz w:val="20"/>
          <w:szCs w:val="20"/>
        </w:rPr>
      </w:pPr>
      <w:r w:rsidRPr="005B2273">
        <w:rPr>
          <w:rFonts w:ascii="Times New Roman" w:hAnsi="Times New Roman" w:cs="Times New Roman"/>
          <w:b/>
          <w:i/>
          <w:sz w:val="20"/>
          <w:szCs w:val="20"/>
        </w:rPr>
        <w:t xml:space="preserve">Эмитент осуществляет свою деятельность в сфере финансового рынка, в частности, осуществляет оказание клиринговых услуг в соответствии с Федеральным законом 07.02.2011 №7-ФЗ «О клиринге, клиринговой деятельности и центральном контрагенте». </w:t>
      </w:r>
    </w:p>
    <w:p w:rsidR="005B2273" w:rsidRPr="005B2273" w:rsidRDefault="005B2273" w:rsidP="005B2273">
      <w:pPr>
        <w:autoSpaceDE w:val="0"/>
        <w:autoSpaceDN w:val="0"/>
        <w:adjustRightInd w:val="0"/>
        <w:spacing w:after="0" w:line="240" w:lineRule="auto"/>
        <w:ind w:firstLine="567"/>
        <w:jc w:val="both"/>
        <w:rPr>
          <w:rFonts w:ascii="Times New Roman" w:hAnsi="Times New Roman" w:cs="Times New Roman"/>
          <w:b/>
          <w:i/>
          <w:sz w:val="20"/>
          <w:szCs w:val="20"/>
        </w:rPr>
      </w:pPr>
      <w:r w:rsidRPr="005B2273">
        <w:rPr>
          <w:rFonts w:ascii="Times New Roman" w:hAnsi="Times New Roman" w:cs="Times New Roman"/>
          <w:b/>
          <w:i/>
          <w:sz w:val="20"/>
          <w:szCs w:val="20"/>
        </w:rPr>
        <w:t>Ключевые тенденции развития финансового рынка в России в период с 2014 года по настоящее время определялись кризисными явлениями, проявившимися в девальвации национальной валюты, оттоке капитала и падении фондового рынка.</w:t>
      </w:r>
    </w:p>
    <w:p w:rsidR="005B2273" w:rsidRPr="005B2273" w:rsidRDefault="005B2273" w:rsidP="005B2273">
      <w:pPr>
        <w:autoSpaceDE w:val="0"/>
        <w:autoSpaceDN w:val="0"/>
        <w:adjustRightInd w:val="0"/>
        <w:spacing w:after="0" w:line="240" w:lineRule="auto"/>
        <w:ind w:firstLine="567"/>
        <w:jc w:val="both"/>
        <w:rPr>
          <w:rFonts w:ascii="Times New Roman" w:hAnsi="Times New Roman" w:cs="Times New Roman"/>
          <w:b/>
          <w:i/>
          <w:sz w:val="20"/>
          <w:szCs w:val="20"/>
        </w:rPr>
      </w:pPr>
      <w:r w:rsidRPr="005B2273">
        <w:rPr>
          <w:rFonts w:ascii="Times New Roman" w:hAnsi="Times New Roman" w:cs="Times New Roman"/>
          <w:b/>
          <w:i/>
          <w:sz w:val="20"/>
          <w:szCs w:val="20"/>
        </w:rPr>
        <w:t>Мир вступил в период низких цен на нефть. Это обусловлено более низкими темпами роста мировой экономики по сравнению с началом 2000-х гг., а также внедрением новых технологий в сфере энергосбережения и добычи сланцевых нефти и газа. Результатом падения цен на нефть, наблюдавшегося в 2014-2015 г., стало ослабление национальной валюты и спад на рынке акций российских эмитентов.</w:t>
      </w:r>
    </w:p>
    <w:p w:rsidR="005B2273" w:rsidRPr="005B2273" w:rsidRDefault="005B2273" w:rsidP="005B2273">
      <w:pPr>
        <w:autoSpaceDE w:val="0"/>
        <w:autoSpaceDN w:val="0"/>
        <w:adjustRightInd w:val="0"/>
        <w:spacing w:after="0" w:line="240" w:lineRule="auto"/>
        <w:ind w:firstLine="567"/>
        <w:jc w:val="both"/>
        <w:rPr>
          <w:rFonts w:ascii="Times New Roman" w:hAnsi="Times New Roman" w:cs="Times New Roman"/>
          <w:b/>
          <w:i/>
          <w:sz w:val="20"/>
          <w:szCs w:val="20"/>
        </w:rPr>
      </w:pPr>
      <w:r w:rsidRPr="005B2273">
        <w:rPr>
          <w:rFonts w:ascii="Times New Roman" w:hAnsi="Times New Roman" w:cs="Times New Roman"/>
          <w:b/>
          <w:i/>
          <w:sz w:val="20"/>
          <w:szCs w:val="20"/>
        </w:rPr>
        <w:t>Существенное воздействие на динамику цен акций также оказал отток средств иностранных портфельных инвесторов. По силе влияния на цены акций российских эмитентов данный фактор не уст</w:t>
      </w:r>
      <w:r w:rsidR="007D36C8">
        <w:rPr>
          <w:rFonts w:ascii="Times New Roman" w:hAnsi="Times New Roman" w:cs="Times New Roman"/>
          <w:b/>
          <w:i/>
          <w:sz w:val="20"/>
          <w:szCs w:val="20"/>
        </w:rPr>
        <w:t>упает динамике нефтяных цен.</w:t>
      </w:r>
    </w:p>
    <w:p w:rsidR="005B2273" w:rsidRPr="005B2273" w:rsidRDefault="005B2273" w:rsidP="005B2273">
      <w:pPr>
        <w:autoSpaceDE w:val="0"/>
        <w:autoSpaceDN w:val="0"/>
        <w:adjustRightInd w:val="0"/>
        <w:spacing w:after="0" w:line="240" w:lineRule="auto"/>
        <w:ind w:firstLine="567"/>
        <w:jc w:val="both"/>
        <w:rPr>
          <w:rFonts w:ascii="Times New Roman" w:hAnsi="Times New Roman" w:cs="Times New Roman"/>
          <w:b/>
          <w:i/>
          <w:sz w:val="20"/>
          <w:szCs w:val="20"/>
        </w:rPr>
      </w:pPr>
      <w:r w:rsidRPr="005B2273">
        <w:rPr>
          <w:rFonts w:ascii="Times New Roman" w:hAnsi="Times New Roman" w:cs="Times New Roman"/>
          <w:b/>
          <w:i/>
          <w:sz w:val="20"/>
          <w:szCs w:val="20"/>
        </w:rPr>
        <w:t xml:space="preserve">В отличие от большинства глобальных финансовых центров, где в 2014–2015 гг. отмечался рост капитализации, стоимость российских компаний в 2015 г. уменьшалась. Причиной внушительного падения капитализации российских компаний в 2014-2015 гг., помимо девальвации рубля и оттока иностранного </w:t>
      </w:r>
      <w:r w:rsidRPr="005B2273">
        <w:rPr>
          <w:rFonts w:ascii="Times New Roman" w:hAnsi="Times New Roman" w:cs="Times New Roman"/>
          <w:b/>
          <w:i/>
          <w:sz w:val="20"/>
          <w:szCs w:val="20"/>
        </w:rPr>
        <w:lastRenderedPageBreak/>
        <w:t xml:space="preserve">капитала, стал дефицит внутренних инвестиционных ресурсов, в том числе из-за «замораживания» пенсионных накоплений. </w:t>
      </w:r>
    </w:p>
    <w:p w:rsidR="005B2273" w:rsidRPr="005B2273" w:rsidRDefault="005B2273" w:rsidP="005B2273">
      <w:pPr>
        <w:autoSpaceDE w:val="0"/>
        <w:autoSpaceDN w:val="0"/>
        <w:adjustRightInd w:val="0"/>
        <w:spacing w:after="0" w:line="240" w:lineRule="auto"/>
        <w:ind w:firstLine="567"/>
        <w:jc w:val="both"/>
        <w:rPr>
          <w:rFonts w:ascii="Times New Roman" w:hAnsi="Times New Roman" w:cs="Times New Roman"/>
          <w:b/>
          <w:i/>
          <w:sz w:val="20"/>
          <w:szCs w:val="20"/>
        </w:rPr>
      </w:pPr>
      <w:r w:rsidRPr="005B2273">
        <w:rPr>
          <w:rFonts w:ascii="Times New Roman" w:hAnsi="Times New Roman" w:cs="Times New Roman"/>
          <w:b/>
          <w:i/>
          <w:sz w:val="20"/>
          <w:szCs w:val="20"/>
        </w:rPr>
        <w:t>На рынке остро ощущается нехватка стабильно работающих</w:t>
      </w:r>
      <w:r w:rsidR="007D36C8">
        <w:rPr>
          <w:rFonts w:ascii="Times New Roman" w:hAnsi="Times New Roman" w:cs="Times New Roman"/>
          <w:b/>
          <w:i/>
          <w:sz w:val="20"/>
          <w:szCs w:val="20"/>
        </w:rPr>
        <w:t xml:space="preserve"> институциональных инвесторов. </w:t>
      </w:r>
      <w:r w:rsidRPr="005B2273">
        <w:rPr>
          <w:rFonts w:ascii="Times New Roman" w:hAnsi="Times New Roman" w:cs="Times New Roman"/>
          <w:b/>
          <w:i/>
          <w:sz w:val="20"/>
          <w:szCs w:val="20"/>
        </w:rPr>
        <w:t>Их относительно низкий уровень развития в России является ключевой проблемой для российского финансового рынка. Первый этап пенсионной реформы привел к замедлению роста пенсионных накоплений за счет предоставления права выбора застрахованным лицам между нулевой ставкой и 6%-ми отчислениями в накопительную часть пенсии.</w:t>
      </w:r>
    </w:p>
    <w:p w:rsidR="005B2273" w:rsidRPr="005B2273" w:rsidRDefault="005B2273" w:rsidP="005B2273">
      <w:pPr>
        <w:autoSpaceDE w:val="0"/>
        <w:autoSpaceDN w:val="0"/>
        <w:adjustRightInd w:val="0"/>
        <w:spacing w:after="0" w:line="240" w:lineRule="auto"/>
        <w:ind w:firstLine="567"/>
        <w:jc w:val="both"/>
        <w:rPr>
          <w:rFonts w:ascii="Times New Roman" w:hAnsi="Times New Roman" w:cs="Times New Roman"/>
          <w:b/>
          <w:i/>
          <w:sz w:val="20"/>
          <w:szCs w:val="20"/>
        </w:rPr>
      </w:pPr>
      <w:r w:rsidRPr="005B2273">
        <w:rPr>
          <w:rFonts w:ascii="Times New Roman" w:hAnsi="Times New Roman" w:cs="Times New Roman"/>
          <w:b/>
          <w:i/>
          <w:sz w:val="20"/>
          <w:szCs w:val="20"/>
        </w:rPr>
        <w:t>В течение нескольких последних лет на рынке наблюдалась тенденция сокращения числа активных клиентов брокеров. Перед профессиональными участниками рынка стоит задача по привлечению не только клиентов, стремящихся к извлечению краткосрочной прибыли, но и клиентов, нацеленных на долгосрочные инвестиции, доля которых на развитых мировых рынках выше, чем на российском рынке.</w:t>
      </w:r>
    </w:p>
    <w:p w:rsidR="005B2273" w:rsidRPr="005B2273" w:rsidRDefault="005B2273" w:rsidP="005B2273">
      <w:pPr>
        <w:autoSpaceDE w:val="0"/>
        <w:autoSpaceDN w:val="0"/>
        <w:adjustRightInd w:val="0"/>
        <w:spacing w:after="0" w:line="240" w:lineRule="auto"/>
        <w:ind w:firstLine="567"/>
        <w:jc w:val="both"/>
        <w:rPr>
          <w:rFonts w:ascii="Times New Roman" w:hAnsi="Times New Roman" w:cs="Times New Roman"/>
          <w:b/>
          <w:i/>
          <w:sz w:val="20"/>
          <w:szCs w:val="20"/>
        </w:rPr>
      </w:pPr>
      <w:r w:rsidRPr="005B2273">
        <w:rPr>
          <w:rFonts w:ascii="Times New Roman" w:hAnsi="Times New Roman" w:cs="Times New Roman"/>
          <w:b/>
          <w:i/>
          <w:sz w:val="20"/>
          <w:szCs w:val="20"/>
        </w:rPr>
        <w:t>Среди законодательных мер, поощряющих долгосрочных частных инвесторов, стоит отметить принятие в 2013–2014 гг. революционных поправок в законодательство,</w:t>
      </w:r>
      <w:r w:rsidR="007D36C8">
        <w:rPr>
          <w:rFonts w:ascii="Times New Roman" w:hAnsi="Times New Roman" w:cs="Times New Roman"/>
          <w:b/>
          <w:i/>
          <w:sz w:val="20"/>
          <w:szCs w:val="20"/>
        </w:rPr>
        <w:t xml:space="preserve"> предусматривающих введение с 1 </w:t>
      </w:r>
      <w:r w:rsidRPr="005B2273">
        <w:rPr>
          <w:rFonts w:ascii="Times New Roman" w:hAnsi="Times New Roman" w:cs="Times New Roman"/>
          <w:b/>
          <w:i/>
          <w:sz w:val="20"/>
          <w:szCs w:val="20"/>
        </w:rPr>
        <w:t>января 2014 г. существенных льгот по НДФЛ при налогообложении доходов по ценным бумагам при сроке владения ими не менее трех лет, а также с 1 января 2015 г. льгот по взносам граждан на индивидуальные инвестиционные счета (ИИС).</w:t>
      </w:r>
    </w:p>
    <w:p w:rsidR="005B2273" w:rsidRPr="005B2273" w:rsidRDefault="005B2273" w:rsidP="005B2273">
      <w:pPr>
        <w:autoSpaceDE w:val="0"/>
        <w:autoSpaceDN w:val="0"/>
        <w:adjustRightInd w:val="0"/>
        <w:spacing w:after="0" w:line="240" w:lineRule="auto"/>
        <w:ind w:firstLine="567"/>
        <w:jc w:val="both"/>
        <w:rPr>
          <w:rFonts w:ascii="Times New Roman" w:hAnsi="Times New Roman" w:cs="Times New Roman"/>
          <w:b/>
          <w:i/>
          <w:sz w:val="20"/>
          <w:szCs w:val="20"/>
        </w:rPr>
      </w:pPr>
      <w:r w:rsidRPr="005B2273">
        <w:rPr>
          <w:rFonts w:ascii="Times New Roman" w:hAnsi="Times New Roman" w:cs="Times New Roman"/>
          <w:b/>
          <w:i/>
          <w:sz w:val="20"/>
          <w:szCs w:val="20"/>
        </w:rPr>
        <w:t xml:space="preserve">Обе льготы создали серьезные стимулы для частных инвесторов, вкладывающих сбережения в ценные бумаги на срок не менее трех лет. Несмотря на высокую волатильность финансового рынка, налоговые стимулы уже показали свою действенность, чему способствовало удачное время их внедрения. Другое обстоятельство высокой привлекательности ИИС для инвесторов – состав и структура портфелей частных инвесторов, формируемых на ИИС. В частности, с данного счета можно приобретать иностранные ценные бумаги. </w:t>
      </w:r>
    </w:p>
    <w:p w:rsidR="005B2273" w:rsidRPr="005B2273" w:rsidRDefault="005B2273" w:rsidP="005B2273">
      <w:pPr>
        <w:autoSpaceDE w:val="0"/>
        <w:autoSpaceDN w:val="0"/>
        <w:adjustRightInd w:val="0"/>
        <w:spacing w:after="0" w:line="240" w:lineRule="auto"/>
        <w:ind w:firstLine="567"/>
        <w:jc w:val="both"/>
        <w:rPr>
          <w:rFonts w:ascii="Times New Roman" w:hAnsi="Times New Roman" w:cs="Times New Roman"/>
          <w:b/>
          <w:i/>
          <w:sz w:val="20"/>
          <w:szCs w:val="20"/>
        </w:rPr>
      </w:pPr>
      <w:r w:rsidRPr="005B2273">
        <w:rPr>
          <w:rFonts w:ascii="Times New Roman" w:hAnsi="Times New Roman" w:cs="Times New Roman"/>
          <w:b/>
          <w:i/>
          <w:sz w:val="20"/>
          <w:szCs w:val="20"/>
        </w:rPr>
        <w:t xml:space="preserve">В рамках указанных выше тенденций, присущих рынку за последний год и отчетный период, эмитент достаточно успешно развивался. </w:t>
      </w:r>
    </w:p>
    <w:p w:rsidR="005B2273" w:rsidRPr="005B2273" w:rsidRDefault="005B2273" w:rsidP="005B2273">
      <w:pPr>
        <w:autoSpaceDE w:val="0"/>
        <w:autoSpaceDN w:val="0"/>
        <w:adjustRightInd w:val="0"/>
        <w:spacing w:after="0" w:line="240" w:lineRule="auto"/>
        <w:ind w:firstLine="567"/>
        <w:jc w:val="both"/>
        <w:rPr>
          <w:rFonts w:ascii="Times New Roman" w:hAnsi="Times New Roman" w:cs="Times New Roman"/>
          <w:b/>
          <w:i/>
          <w:sz w:val="20"/>
          <w:szCs w:val="20"/>
        </w:rPr>
      </w:pPr>
      <w:r w:rsidRPr="005B2273">
        <w:rPr>
          <w:rFonts w:ascii="Times New Roman" w:hAnsi="Times New Roman" w:cs="Times New Roman"/>
          <w:b/>
          <w:i/>
          <w:sz w:val="20"/>
          <w:szCs w:val="20"/>
        </w:rPr>
        <w:t>Эмитентом была создана необходимая инфраструктура для функционирования в качестве клиринговой организации на финансовом и товарном рынках:</w:t>
      </w:r>
    </w:p>
    <w:p w:rsidR="005B2273" w:rsidRPr="005B2273" w:rsidRDefault="005B2273" w:rsidP="005B2273">
      <w:pPr>
        <w:autoSpaceDE w:val="0"/>
        <w:autoSpaceDN w:val="0"/>
        <w:adjustRightInd w:val="0"/>
        <w:spacing w:after="0" w:line="240" w:lineRule="auto"/>
        <w:ind w:firstLine="567"/>
        <w:jc w:val="both"/>
        <w:rPr>
          <w:rFonts w:ascii="Times New Roman" w:hAnsi="Times New Roman" w:cs="Times New Roman"/>
          <w:b/>
          <w:i/>
          <w:sz w:val="20"/>
          <w:szCs w:val="20"/>
        </w:rPr>
      </w:pPr>
      <w:r w:rsidRPr="005B2273">
        <w:rPr>
          <w:rFonts w:ascii="Times New Roman" w:hAnsi="Times New Roman" w:cs="Times New Roman"/>
          <w:b/>
          <w:i/>
          <w:sz w:val="20"/>
          <w:szCs w:val="20"/>
        </w:rPr>
        <w:t>- были внедрены новые клиринговые сервисы, улучшающие условия обслуживания участников фондового и товарного рынков, зарегистрированы новые правила клиринга;</w:t>
      </w:r>
    </w:p>
    <w:p w:rsidR="005B2273" w:rsidRPr="005B2273" w:rsidRDefault="005B2273" w:rsidP="005B2273">
      <w:pPr>
        <w:autoSpaceDE w:val="0"/>
        <w:autoSpaceDN w:val="0"/>
        <w:adjustRightInd w:val="0"/>
        <w:spacing w:after="0" w:line="240" w:lineRule="auto"/>
        <w:ind w:firstLine="567"/>
        <w:jc w:val="both"/>
        <w:rPr>
          <w:rFonts w:ascii="Times New Roman" w:hAnsi="Times New Roman" w:cs="Times New Roman"/>
          <w:b/>
          <w:i/>
          <w:sz w:val="20"/>
          <w:szCs w:val="20"/>
        </w:rPr>
      </w:pPr>
      <w:r w:rsidRPr="005B2273">
        <w:rPr>
          <w:rFonts w:ascii="Times New Roman" w:hAnsi="Times New Roman" w:cs="Times New Roman"/>
          <w:b/>
          <w:i/>
          <w:sz w:val="20"/>
          <w:szCs w:val="20"/>
        </w:rPr>
        <w:t>- сформирована штатная инфраструктура, обслуживающая клиринг по итогам торгов ценными бумагами и товарами;</w:t>
      </w:r>
    </w:p>
    <w:p w:rsidR="005B2273" w:rsidRPr="005B2273" w:rsidRDefault="005B2273" w:rsidP="005B2273">
      <w:pPr>
        <w:autoSpaceDE w:val="0"/>
        <w:autoSpaceDN w:val="0"/>
        <w:adjustRightInd w:val="0"/>
        <w:spacing w:after="0" w:line="240" w:lineRule="auto"/>
        <w:ind w:firstLine="567"/>
        <w:jc w:val="both"/>
        <w:rPr>
          <w:rFonts w:ascii="Times New Roman" w:hAnsi="Times New Roman" w:cs="Times New Roman"/>
          <w:b/>
          <w:i/>
          <w:sz w:val="20"/>
          <w:szCs w:val="20"/>
        </w:rPr>
      </w:pPr>
      <w:r w:rsidRPr="005B2273">
        <w:rPr>
          <w:rFonts w:ascii="Times New Roman" w:hAnsi="Times New Roman" w:cs="Times New Roman"/>
          <w:b/>
          <w:i/>
          <w:sz w:val="20"/>
          <w:szCs w:val="20"/>
        </w:rPr>
        <w:t>- сформирован и постоянно пополняется список обязательств, клиринг которых осуществляет эмитент;</w:t>
      </w:r>
    </w:p>
    <w:p w:rsidR="005B2273" w:rsidRPr="005B2273" w:rsidRDefault="005B2273" w:rsidP="005B2273">
      <w:pPr>
        <w:autoSpaceDE w:val="0"/>
        <w:autoSpaceDN w:val="0"/>
        <w:adjustRightInd w:val="0"/>
        <w:spacing w:after="0" w:line="240" w:lineRule="auto"/>
        <w:ind w:firstLine="567"/>
        <w:jc w:val="both"/>
        <w:rPr>
          <w:rFonts w:ascii="Times New Roman" w:hAnsi="Times New Roman" w:cs="Times New Roman"/>
          <w:b/>
          <w:i/>
          <w:sz w:val="20"/>
          <w:szCs w:val="20"/>
        </w:rPr>
      </w:pPr>
      <w:r w:rsidRPr="005B2273">
        <w:rPr>
          <w:rFonts w:ascii="Times New Roman" w:hAnsi="Times New Roman" w:cs="Times New Roman"/>
          <w:b/>
          <w:i/>
          <w:sz w:val="20"/>
          <w:szCs w:val="20"/>
        </w:rPr>
        <w:t>- осуществлен переход на новую торгово-клиринговую платформу.</w:t>
      </w:r>
    </w:p>
    <w:p w:rsidR="005B2273" w:rsidRPr="005B2273" w:rsidRDefault="005B2273" w:rsidP="005B2273">
      <w:pPr>
        <w:autoSpaceDE w:val="0"/>
        <w:autoSpaceDN w:val="0"/>
        <w:adjustRightInd w:val="0"/>
        <w:spacing w:after="0" w:line="240" w:lineRule="auto"/>
        <w:ind w:firstLine="567"/>
        <w:jc w:val="both"/>
        <w:rPr>
          <w:rFonts w:ascii="Times New Roman" w:hAnsi="Times New Roman" w:cs="Times New Roman"/>
          <w:b/>
          <w:i/>
          <w:sz w:val="20"/>
          <w:szCs w:val="20"/>
        </w:rPr>
      </w:pPr>
      <w:r w:rsidRPr="005B2273">
        <w:rPr>
          <w:rFonts w:ascii="Times New Roman" w:hAnsi="Times New Roman" w:cs="Times New Roman"/>
          <w:b/>
          <w:i/>
          <w:sz w:val="20"/>
          <w:szCs w:val="20"/>
        </w:rPr>
        <w:t>Эмитент активно внедрял новые услуги  и расширял продуктовую линейку. В частности, в 2014 году эмитент начал осуществлять клиринг сделок, заключаемых на торгах ценными бумагами, в отношении акций глобальных компаний. Благодаря этому, частные российские инвесторы впервые получили возможность осуществлять операции с ценными бумагами глобальных компаний на российской бирже. В 2015 году количество клиентов, получивших доступ к торгам акциями глобальных компаний на торгах биржи, клиринг по итогам торгов на которой осуществляет эмитент, превысило 190 тысяч.</w:t>
      </w:r>
    </w:p>
    <w:p w:rsidR="005B2273" w:rsidRPr="005B2273" w:rsidRDefault="005B2273" w:rsidP="005B2273">
      <w:pPr>
        <w:autoSpaceDE w:val="0"/>
        <w:autoSpaceDN w:val="0"/>
        <w:adjustRightInd w:val="0"/>
        <w:spacing w:after="0" w:line="240" w:lineRule="auto"/>
        <w:ind w:firstLine="567"/>
        <w:jc w:val="both"/>
        <w:rPr>
          <w:rFonts w:ascii="Times New Roman" w:hAnsi="Times New Roman" w:cs="Times New Roman"/>
          <w:b/>
          <w:i/>
          <w:sz w:val="20"/>
          <w:szCs w:val="20"/>
        </w:rPr>
      </w:pPr>
      <w:r w:rsidRPr="005B2273">
        <w:rPr>
          <w:rFonts w:ascii="Times New Roman" w:hAnsi="Times New Roman" w:cs="Times New Roman"/>
          <w:b/>
          <w:i/>
          <w:sz w:val="20"/>
          <w:szCs w:val="20"/>
        </w:rPr>
        <w:t>Эмитентом не была получена прибыль по итогам деятельности в 2015 г. в связи с тем, что разработка и внедрение эмитентом новых продуктов и услуг не завершены, а также в связи с наличием  недостаточного спроса на клиринговые услуги в Российской Федерации.</w:t>
      </w:r>
    </w:p>
    <w:p w:rsidR="006D2757" w:rsidRPr="006D2757" w:rsidRDefault="006D2757" w:rsidP="005B2273">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4F3E6E" w:rsidRDefault="00F04D61" w:rsidP="006D2757">
      <w:pPr>
        <w:pStyle w:val="2"/>
        <w:tabs>
          <w:tab w:val="left" w:pos="567"/>
        </w:tabs>
        <w:spacing w:after="40"/>
        <w:rPr>
          <w:rFonts w:ascii="Times New Roman" w:hAnsi="Times New Roman" w:cs="Times New Roman"/>
          <w:color w:val="auto"/>
          <w:sz w:val="20"/>
          <w:szCs w:val="20"/>
        </w:rPr>
      </w:pPr>
      <w:r w:rsidRPr="004F3E6E">
        <w:rPr>
          <w:rFonts w:ascii="Times New Roman" w:hAnsi="Times New Roman" w:cs="Times New Roman"/>
          <w:color w:val="auto"/>
          <w:sz w:val="20"/>
          <w:szCs w:val="20"/>
        </w:rPr>
        <w:t>4.7.</w:t>
      </w:r>
      <w:r w:rsidRPr="004F3E6E">
        <w:rPr>
          <w:rFonts w:ascii="Times New Roman" w:hAnsi="Times New Roman" w:cs="Times New Roman"/>
          <w:color w:val="auto"/>
          <w:sz w:val="20"/>
          <w:szCs w:val="20"/>
        </w:rPr>
        <w:tab/>
      </w:r>
      <w:r w:rsidR="00E654B9" w:rsidRPr="004F3E6E">
        <w:rPr>
          <w:rFonts w:ascii="Times New Roman" w:hAnsi="Times New Roman" w:cs="Times New Roman"/>
          <w:color w:val="auto"/>
          <w:sz w:val="20"/>
          <w:szCs w:val="20"/>
        </w:rPr>
        <w:t>Анализ факторов и условий, влияющих на деятельность эмитента</w:t>
      </w:r>
    </w:p>
    <w:p w:rsidR="00963859" w:rsidRPr="00963859" w:rsidRDefault="00963859" w:rsidP="00963859">
      <w:pPr>
        <w:spacing w:after="0" w:line="240" w:lineRule="auto"/>
        <w:ind w:firstLine="567"/>
        <w:jc w:val="both"/>
        <w:rPr>
          <w:rStyle w:val="Subst"/>
          <w:rFonts w:ascii="Times New Roman" w:hAnsi="Times New Roman" w:cs="Times New Roman"/>
          <w:sz w:val="20"/>
          <w:szCs w:val="20"/>
        </w:rPr>
      </w:pPr>
      <w:r w:rsidRPr="00963859">
        <w:rPr>
          <w:rStyle w:val="Subst"/>
          <w:rFonts w:ascii="Times New Roman" w:hAnsi="Times New Roman" w:cs="Times New Roman"/>
          <w:sz w:val="20"/>
          <w:szCs w:val="20"/>
        </w:rPr>
        <w:t>На деятельность эмитента влияют факторы макроэкономического характера, поскольку доходы от предоставляемых Обществом услуг функционально зависят от уровня цен и абсолютных объемов ценных бумаг и товаров, торгуемых на этих биржах. При экономической нестабильности снижение цен в фондовом и товарном секторах может привести к ухудшению динамики роста и рентабельности биржевого рынка.</w:t>
      </w:r>
      <w:r w:rsidRPr="00963859">
        <w:rPr>
          <w:rFonts w:ascii="Times New Roman" w:hAnsi="Times New Roman" w:cs="Times New Roman"/>
          <w:b/>
          <w:i/>
          <w:sz w:val="20"/>
          <w:szCs w:val="20"/>
        </w:rPr>
        <w:t xml:space="preserve"> </w:t>
      </w:r>
      <w:r w:rsidRPr="00963859">
        <w:rPr>
          <w:rStyle w:val="Subst"/>
          <w:rFonts w:ascii="Times New Roman" w:hAnsi="Times New Roman" w:cs="Times New Roman"/>
          <w:sz w:val="20"/>
          <w:szCs w:val="20"/>
        </w:rPr>
        <w:t>В случае серьезного ухудшения ситуации на биржевом рынке эмитент будет действовать по наиболее консервативному сценарию, предполагающему как усиление конкуренции (снижение операционных издержек), так и сокращение реальных расходов, предусматривающее временное прекращение модернизации, а также командировочных и представительских расходов (спонсорство, участие в конференциях и т.п.). Вероятность значительного снижения объемов ценных бумаг и товаров, торгуемых на указанных биржах, в ближайшее время эмитент</w:t>
      </w:r>
      <w:r w:rsidR="007148E0">
        <w:rPr>
          <w:rStyle w:val="Subst"/>
          <w:rFonts w:ascii="Times New Roman" w:hAnsi="Times New Roman" w:cs="Times New Roman"/>
          <w:sz w:val="20"/>
          <w:szCs w:val="20"/>
        </w:rPr>
        <w:t xml:space="preserve"> оценивает как незначительную.</w:t>
      </w:r>
    </w:p>
    <w:p w:rsidR="00963859" w:rsidRPr="00963859" w:rsidRDefault="00963859" w:rsidP="00963859">
      <w:pPr>
        <w:spacing w:after="0" w:line="240" w:lineRule="auto"/>
        <w:ind w:firstLine="567"/>
        <w:jc w:val="both"/>
        <w:rPr>
          <w:rStyle w:val="Subst"/>
          <w:rFonts w:ascii="Times New Roman" w:hAnsi="Times New Roman" w:cs="Times New Roman"/>
          <w:sz w:val="20"/>
          <w:szCs w:val="20"/>
        </w:rPr>
      </w:pPr>
      <w:r w:rsidRPr="00963859">
        <w:rPr>
          <w:rStyle w:val="Subst"/>
          <w:rFonts w:ascii="Times New Roman" w:hAnsi="Times New Roman" w:cs="Times New Roman"/>
          <w:sz w:val="20"/>
          <w:szCs w:val="20"/>
        </w:rPr>
        <w:t xml:space="preserve">Резкие колебания курса рубля относительно иностранных валют могут  повлиять на финансовое состояние эмитента. Незначительная часть от общей суммы полученных доходов эмитента приходится на экспортные услуги (услуги зарубежным информационным агентствам) и изменение валютных курсов может повлиять на доходы и снижение рентабельности бизнеса. Незначительные колебания валютного курса не окажут существенного влияния на деятельность, так как основная часть доходов Общества  и большинство расходов выражены в рублях. Вероятность возникновения указанного фактора в ближайшее время эмитент оценивает как незначительную. </w:t>
      </w:r>
    </w:p>
    <w:p w:rsidR="00963859" w:rsidRPr="00963859" w:rsidRDefault="00963859" w:rsidP="00963859">
      <w:pPr>
        <w:spacing w:after="0" w:line="240" w:lineRule="auto"/>
        <w:ind w:firstLine="567"/>
        <w:jc w:val="both"/>
        <w:rPr>
          <w:rStyle w:val="Subst"/>
          <w:rFonts w:ascii="Times New Roman" w:hAnsi="Times New Roman" w:cs="Times New Roman"/>
          <w:sz w:val="20"/>
          <w:szCs w:val="20"/>
        </w:rPr>
      </w:pPr>
      <w:r w:rsidRPr="00963859">
        <w:rPr>
          <w:rStyle w:val="Subst"/>
          <w:rFonts w:ascii="Times New Roman" w:hAnsi="Times New Roman" w:cs="Times New Roman"/>
          <w:sz w:val="20"/>
          <w:szCs w:val="20"/>
        </w:rPr>
        <w:lastRenderedPageBreak/>
        <w:t>Рост инфляции может негативно повлиять на финансовые результаты эмитента. Рост инфляции может привести к увеличению затрат и уменьшению  прибыли</w:t>
      </w:r>
      <w:r w:rsidRPr="00963859">
        <w:rPr>
          <w:rStyle w:val="Subst"/>
          <w:rFonts w:ascii="Times New Roman" w:hAnsi="Times New Roman" w:cs="Times New Roman"/>
          <w:color w:val="0070C0"/>
          <w:sz w:val="20"/>
          <w:szCs w:val="20"/>
        </w:rPr>
        <w:t xml:space="preserve">. </w:t>
      </w:r>
      <w:r w:rsidRPr="00963859">
        <w:rPr>
          <w:rStyle w:val="Subst"/>
          <w:rFonts w:ascii="Times New Roman" w:hAnsi="Times New Roman" w:cs="Times New Roman"/>
          <w:sz w:val="20"/>
          <w:szCs w:val="20"/>
        </w:rPr>
        <w:t>По  мнению эмитента, значимым является значение инфляции, равное 9,5%. В целях снижения данного риска эмитент применяет индексирование стоимости оказываемых услуг к проценту изменения уровня инфляции, тем самым ограничивая валютные и инфляционные риски. При оценке вероятности роста инфляции эмитент полагается на прогнозы уполномоченных органов и организаций.</w:t>
      </w:r>
    </w:p>
    <w:p w:rsidR="00963859" w:rsidRPr="00963859" w:rsidRDefault="00963859" w:rsidP="00963859">
      <w:pPr>
        <w:spacing w:after="0" w:line="240" w:lineRule="auto"/>
        <w:ind w:firstLine="567"/>
        <w:jc w:val="both"/>
        <w:rPr>
          <w:rStyle w:val="Subst"/>
          <w:rFonts w:ascii="Times New Roman" w:hAnsi="Times New Roman" w:cs="Times New Roman"/>
          <w:sz w:val="20"/>
          <w:szCs w:val="20"/>
        </w:rPr>
      </w:pPr>
      <w:r w:rsidRPr="00963859">
        <w:rPr>
          <w:rStyle w:val="Subst"/>
          <w:rFonts w:ascii="Times New Roman" w:hAnsi="Times New Roman" w:cs="Times New Roman"/>
          <w:sz w:val="20"/>
          <w:szCs w:val="20"/>
        </w:rPr>
        <w:t>Неблагоприятное влияние на деятельность эмитента может оказывать изменение процентных ставок. Поскольку в своей деятельности эмитент использует заемные средства, рост ставки процентов по банковским кредитам или иным инструментам заемного финансирования может увеличить расходы эмитента, связанные с обслуживанием долговых обязательств и ограничить возможность привлечения кредитно-финансовых ресурсов для финансирования своих проектов. При управлении процентными рисками эмитент предусматривает в договорах опции досрочного погашения заемного финансирования. По оценкам эмитента, процентный риск, с учетом предпринимаемых действий для его снижения, в настоящий момент не может существенным образом повлиять на способность эмитента исполнить свои обязательства. В целях снижения неблагоприятных последствий влияния вышеуказанных рисков эмитентом не осуществляется хеджирование. В случае роста подверженности эмитента процентному риску будет соответствующим образом корректироваться программа заимствований эмитента.</w:t>
      </w:r>
    </w:p>
    <w:p w:rsidR="00963859" w:rsidRPr="00963859" w:rsidRDefault="00963859" w:rsidP="00963859">
      <w:pPr>
        <w:spacing w:after="0" w:line="240" w:lineRule="auto"/>
        <w:ind w:firstLine="567"/>
        <w:jc w:val="both"/>
        <w:rPr>
          <w:rStyle w:val="Subst"/>
          <w:rFonts w:ascii="Times New Roman" w:hAnsi="Times New Roman" w:cs="Times New Roman"/>
          <w:sz w:val="20"/>
          <w:szCs w:val="20"/>
        </w:rPr>
      </w:pPr>
      <w:r w:rsidRPr="00963859">
        <w:rPr>
          <w:rStyle w:val="Subst"/>
          <w:rFonts w:ascii="Times New Roman" w:hAnsi="Times New Roman" w:cs="Times New Roman"/>
          <w:sz w:val="20"/>
          <w:szCs w:val="20"/>
        </w:rPr>
        <w:t>На деятельность эмитента могут влиять факторы, связанные с правовым регулированием сферы деятельности эмитента, в том числе:</w:t>
      </w:r>
    </w:p>
    <w:p w:rsidR="00963859" w:rsidRPr="00963859" w:rsidRDefault="00963859" w:rsidP="004F3E6E">
      <w:pPr>
        <w:pStyle w:val="a4"/>
        <w:numPr>
          <w:ilvl w:val="0"/>
          <w:numId w:val="32"/>
        </w:numPr>
        <w:tabs>
          <w:tab w:val="left" w:pos="993"/>
        </w:tabs>
        <w:spacing w:after="0" w:line="240" w:lineRule="auto"/>
        <w:ind w:left="601" w:hanging="34"/>
        <w:jc w:val="both"/>
        <w:rPr>
          <w:rStyle w:val="Subst"/>
          <w:rFonts w:ascii="Times New Roman" w:hAnsi="Times New Roman" w:cs="Times New Roman"/>
          <w:sz w:val="20"/>
          <w:szCs w:val="20"/>
        </w:rPr>
      </w:pPr>
      <w:r w:rsidRPr="00963859">
        <w:rPr>
          <w:rStyle w:val="Subst"/>
          <w:rFonts w:ascii="Times New Roman" w:hAnsi="Times New Roman" w:cs="Times New Roman"/>
          <w:sz w:val="20"/>
          <w:szCs w:val="20"/>
        </w:rPr>
        <w:t xml:space="preserve">Изменение валютного регулирования, правил таможенного контроля и пошлин. </w:t>
      </w:r>
    </w:p>
    <w:p w:rsidR="00963859" w:rsidRPr="00963859" w:rsidRDefault="00963859" w:rsidP="004F3E6E">
      <w:pPr>
        <w:pStyle w:val="a4"/>
        <w:numPr>
          <w:ilvl w:val="0"/>
          <w:numId w:val="32"/>
        </w:numPr>
        <w:tabs>
          <w:tab w:val="left" w:pos="993"/>
        </w:tabs>
        <w:spacing w:after="0" w:line="240" w:lineRule="auto"/>
        <w:ind w:left="601" w:hanging="34"/>
        <w:jc w:val="both"/>
        <w:rPr>
          <w:rStyle w:val="Subst"/>
          <w:rFonts w:ascii="Times New Roman" w:hAnsi="Times New Roman" w:cs="Times New Roman"/>
          <w:sz w:val="20"/>
          <w:szCs w:val="20"/>
        </w:rPr>
      </w:pPr>
      <w:r w:rsidRPr="00963859">
        <w:rPr>
          <w:rStyle w:val="Subst"/>
          <w:rFonts w:ascii="Times New Roman" w:hAnsi="Times New Roman" w:cs="Times New Roman"/>
          <w:sz w:val="20"/>
          <w:szCs w:val="20"/>
        </w:rPr>
        <w:t>Изменение налогового законодательства;</w:t>
      </w:r>
    </w:p>
    <w:p w:rsidR="00963859" w:rsidRPr="00963859" w:rsidRDefault="00963859" w:rsidP="004F3E6E">
      <w:pPr>
        <w:pStyle w:val="a4"/>
        <w:numPr>
          <w:ilvl w:val="0"/>
          <w:numId w:val="32"/>
        </w:numPr>
        <w:tabs>
          <w:tab w:val="left" w:pos="993"/>
        </w:tabs>
        <w:spacing w:after="0" w:line="240" w:lineRule="auto"/>
        <w:ind w:left="601" w:hanging="34"/>
        <w:jc w:val="both"/>
        <w:rPr>
          <w:rStyle w:val="Subst"/>
          <w:rFonts w:ascii="Times New Roman" w:hAnsi="Times New Roman" w:cs="Times New Roman"/>
          <w:sz w:val="20"/>
          <w:szCs w:val="20"/>
        </w:rPr>
      </w:pPr>
      <w:r w:rsidRPr="00963859">
        <w:rPr>
          <w:rStyle w:val="Subst"/>
          <w:rFonts w:ascii="Times New Roman" w:hAnsi="Times New Roman" w:cs="Times New Roman"/>
          <w:sz w:val="20"/>
          <w:szCs w:val="20"/>
        </w:rPr>
        <w:t>Применение законодательства о ценных бумагах и защите прав инвесторов;</w:t>
      </w:r>
    </w:p>
    <w:p w:rsidR="00963859" w:rsidRPr="00963859" w:rsidRDefault="00963859" w:rsidP="004F3E6E">
      <w:pPr>
        <w:pStyle w:val="a4"/>
        <w:numPr>
          <w:ilvl w:val="0"/>
          <w:numId w:val="32"/>
        </w:numPr>
        <w:tabs>
          <w:tab w:val="left" w:pos="993"/>
        </w:tabs>
        <w:spacing w:after="0" w:line="240" w:lineRule="auto"/>
        <w:ind w:left="601" w:hanging="34"/>
        <w:jc w:val="both"/>
        <w:rPr>
          <w:rStyle w:val="Subst"/>
          <w:rFonts w:ascii="Times New Roman" w:hAnsi="Times New Roman" w:cs="Times New Roman"/>
          <w:sz w:val="20"/>
          <w:szCs w:val="20"/>
        </w:rPr>
      </w:pPr>
      <w:r w:rsidRPr="00963859">
        <w:rPr>
          <w:rStyle w:val="Subst"/>
          <w:rFonts w:ascii="Times New Roman" w:hAnsi="Times New Roman" w:cs="Times New Roman"/>
          <w:sz w:val="20"/>
          <w:szCs w:val="20"/>
        </w:rPr>
        <w:t>Изменение правил лицензирования основных видов деятельности эмитента;</w:t>
      </w:r>
    </w:p>
    <w:p w:rsidR="00963859" w:rsidRPr="00963859" w:rsidRDefault="00963859" w:rsidP="004F3E6E">
      <w:pPr>
        <w:pStyle w:val="a4"/>
        <w:numPr>
          <w:ilvl w:val="0"/>
          <w:numId w:val="32"/>
        </w:numPr>
        <w:tabs>
          <w:tab w:val="left" w:pos="993"/>
        </w:tabs>
        <w:spacing w:after="0" w:line="240" w:lineRule="auto"/>
        <w:ind w:left="601" w:hanging="34"/>
        <w:jc w:val="both"/>
        <w:rPr>
          <w:rStyle w:val="Subst"/>
          <w:rFonts w:ascii="Times New Roman" w:hAnsi="Times New Roman" w:cs="Times New Roman"/>
          <w:sz w:val="20"/>
          <w:szCs w:val="20"/>
        </w:rPr>
      </w:pPr>
      <w:r w:rsidRPr="00963859">
        <w:rPr>
          <w:rStyle w:val="Subst"/>
          <w:rFonts w:ascii="Times New Roman" w:hAnsi="Times New Roman" w:cs="Times New Roman"/>
          <w:sz w:val="20"/>
          <w:szCs w:val="20"/>
        </w:rPr>
        <w:t>Изменение судебной практики по вопросам, связанным с деятельностью эмитента.</w:t>
      </w:r>
    </w:p>
    <w:p w:rsidR="00963859" w:rsidRPr="00963859" w:rsidRDefault="00963859" w:rsidP="00963859">
      <w:pPr>
        <w:spacing w:after="0" w:line="240" w:lineRule="auto"/>
        <w:ind w:firstLine="567"/>
        <w:jc w:val="both"/>
        <w:rPr>
          <w:rFonts w:ascii="Times New Roman" w:hAnsi="Times New Roman" w:cs="Times New Roman"/>
          <w:b/>
          <w:i/>
          <w:sz w:val="20"/>
          <w:szCs w:val="20"/>
        </w:rPr>
      </w:pPr>
      <w:r w:rsidRPr="00963859">
        <w:rPr>
          <w:rFonts w:ascii="Times New Roman" w:hAnsi="Times New Roman" w:cs="Times New Roman"/>
          <w:b/>
          <w:i/>
          <w:sz w:val="20"/>
          <w:szCs w:val="20"/>
        </w:rPr>
        <w:t xml:space="preserve">В связи с тем, что в Российской Федерации приняты основные нормативно-правовые акты, регулирующие клиринговую деятельность, вопросы налогообложения и иные вопросы, затрагивающие деятельность эмитента, эмитент оценивает вероятность существенного изменения </w:t>
      </w:r>
    </w:p>
    <w:p w:rsidR="00963859" w:rsidRPr="00963859" w:rsidRDefault="00963859" w:rsidP="00963859">
      <w:pPr>
        <w:spacing w:after="0" w:line="240" w:lineRule="auto"/>
        <w:ind w:firstLine="567"/>
        <w:jc w:val="both"/>
        <w:rPr>
          <w:rFonts w:ascii="Times New Roman" w:hAnsi="Times New Roman" w:cs="Times New Roman"/>
          <w:b/>
          <w:i/>
          <w:sz w:val="20"/>
          <w:szCs w:val="20"/>
        </w:rPr>
      </w:pPr>
      <w:r w:rsidRPr="00963859">
        <w:rPr>
          <w:rFonts w:ascii="Times New Roman" w:hAnsi="Times New Roman" w:cs="Times New Roman"/>
          <w:b/>
          <w:i/>
          <w:sz w:val="20"/>
          <w:szCs w:val="20"/>
        </w:rPr>
        <w:t>Эмитент осуществляет постоянный мониторинг изменений правового регулирования в с</w:t>
      </w:r>
      <w:r w:rsidR="007148E0">
        <w:rPr>
          <w:rFonts w:ascii="Times New Roman" w:hAnsi="Times New Roman" w:cs="Times New Roman"/>
          <w:b/>
          <w:i/>
          <w:sz w:val="20"/>
          <w:szCs w:val="20"/>
        </w:rPr>
        <w:t xml:space="preserve">фере деятельности эмитента </w:t>
      </w:r>
      <w:r w:rsidRPr="00963859">
        <w:rPr>
          <w:rFonts w:ascii="Times New Roman" w:hAnsi="Times New Roman" w:cs="Times New Roman"/>
          <w:b/>
          <w:i/>
          <w:sz w:val="20"/>
          <w:szCs w:val="20"/>
        </w:rPr>
        <w:t xml:space="preserve">и обеспечивает соответствие деятельности законодательству Российской Федерации. </w:t>
      </w:r>
    </w:p>
    <w:p w:rsidR="00963859" w:rsidRPr="00963859" w:rsidRDefault="00963859" w:rsidP="00963859">
      <w:pPr>
        <w:spacing w:after="0" w:line="240" w:lineRule="auto"/>
        <w:ind w:firstLine="567"/>
        <w:jc w:val="both"/>
        <w:rPr>
          <w:rFonts w:ascii="Times New Roman" w:hAnsi="Times New Roman" w:cs="Times New Roman"/>
          <w:b/>
          <w:i/>
          <w:sz w:val="20"/>
          <w:szCs w:val="20"/>
        </w:rPr>
      </w:pPr>
      <w:r w:rsidRPr="00963859">
        <w:rPr>
          <w:rFonts w:ascii="Times New Roman" w:hAnsi="Times New Roman" w:cs="Times New Roman"/>
          <w:b/>
          <w:i/>
          <w:sz w:val="20"/>
          <w:szCs w:val="20"/>
        </w:rPr>
        <w:t xml:space="preserve">В отчетном квартале отсутствовали факторы, повлиявшие на изменение размера выручки от оказания эмитентом услуг и прибыли (убытков) эмитента от основной деятельности. </w:t>
      </w:r>
    </w:p>
    <w:p w:rsidR="00963859" w:rsidRPr="00963859" w:rsidRDefault="00963859" w:rsidP="00963859">
      <w:pPr>
        <w:spacing w:after="0" w:line="240" w:lineRule="auto"/>
        <w:ind w:firstLine="567"/>
        <w:jc w:val="both"/>
        <w:rPr>
          <w:rStyle w:val="Subst"/>
          <w:rFonts w:ascii="Times New Roman" w:hAnsi="Times New Roman" w:cs="Times New Roman"/>
          <w:sz w:val="20"/>
          <w:szCs w:val="20"/>
        </w:rPr>
      </w:pPr>
      <w:r w:rsidRPr="00963859">
        <w:rPr>
          <w:rStyle w:val="Subst"/>
          <w:rFonts w:ascii="Times New Roman" w:hAnsi="Times New Roman" w:cs="Times New Roman"/>
          <w:bCs/>
          <w:iCs/>
          <w:sz w:val="20"/>
          <w:szCs w:val="20"/>
        </w:rPr>
        <w:t>В качестве существенных событий и факторов, которые могут улучшить результаты деятельности эмитента, можно выделить растущий спрос новых инвесторов на биржевые, а соответственно, и клиринговые услуги, разработка новых расчетно-клиринговых сервисов, позволяющих снизить издержки и повысить привлекательность сервисов для клиентов,  потенциал роста и развития российского финансового рынка относительно мирового финансового рынка, а также интерес иностранных инвесторов к российскому рынку. Кроме этого, эмитент в качестве фактора, способного улучшить результаты его деятельности, выделяет внесение изменений в законодательную базу, направленных на приток новых инвесторов на финансовый рынок. Эмитент оценивает наступление вышеперечисленных существенных событий/факторов, которые могут улучшить результаты его деятельности, как вероятное, а также рассматривает продолжительность их воздействия в краткосрочной (в течение текущего финансового года) и среднесрочной перспективе (до трех лет).</w:t>
      </w:r>
    </w:p>
    <w:p w:rsidR="00CC2B15" w:rsidRPr="00963859" w:rsidRDefault="00CC2B15" w:rsidP="00CC2B15">
      <w:pPr>
        <w:rPr>
          <w:rFonts w:ascii="Times New Roman" w:hAnsi="Times New Roman" w:cs="Times New Roman"/>
          <w:b/>
          <w:i/>
        </w:rPr>
      </w:pPr>
    </w:p>
    <w:p w:rsidR="00E654B9" w:rsidRPr="00332FBA" w:rsidRDefault="00F04D61" w:rsidP="006D2757">
      <w:pPr>
        <w:pStyle w:val="2"/>
        <w:tabs>
          <w:tab w:val="left" w:pos="567"/>
        </w:tabs>
        <w:spacing w:after="40"/>
        <w:rPr>
          <w:rFonts w:ascii="Times New Roman" w:hAnsi="Times New Roman" w:cs="Times New Roman"/>
          <w:color w:val="auto"/>
          <w:sz w:val="20"/>
          <w:szCs w:val="20"/>
        </w:rPr>
      </w:pPr>
      <w:bookmarkStart w:id="19" w:name="Par829"/>
      <w:bookmarkEnd w:id="19"/>
      <w:r w:rsidRPr="00332FBA">
        <w:rPr>
          <w:rFonts w:ascii="Times New Roman" w:hAnsi="Times New Roman" w:cs="Times New Roman"/>
          <w:color w:val="auto"/>
          <w:sz w:val="20"/>
          <w:szCs w:val="20"/>
        </w:rPr>
        <w:t>4.8.</w:t>
      </w:r>
      <w:r w:rsidRPr="00332FBA">
        <w:rPr>
          <w:rFonts w:ascii="Times New Roman" w:hAnsi="Times New Roman" w:cs="Times New Roman"/>
          <w:color w:val="auto"/>
          <w:sz w:val="20"/>
          <w:szCs w:val="20"/>
        </w:rPr>
        <w:tab/>
      </w:r>
      <w:r w:rsidR="00E654B9" w:rsidRPr="00332FBA">
        <w:rPr>
          <w:rFonts w:ascii="Times New Roman" w:hAnsi="Times New Roman" w:cs="Times New Roman"/>
          <w:color w:val="auto"/>
          <w:sz w:val="20"/>
          <w:szCs w:val="20"/>
        </w:rPr>
        <w:t>Конкуренты эмитента</w:t>
      </w:r>
    </w:p>
    <w:p w:rsidR="007148E0" w:rsidRPr="007148E0" w:rsidRDefault="007148E0" w:rsidP="007148E0">
      <w:pPr>
        <w:spacing w:after="0" w:line="240" w:lineRule="auto"/>
        <w:ind w:firstLine="567"/>
        <w:jc w:val="both"/>
        <w:rPr>
          <w:rStyle w:val="Subst"/>
          <w:rFonts w:ascii="Times New Roman" w:hAnsi="Times New Roman" w:cs="Times New Roman"/>
          <w:bCs/>
          <w:iCs/>
          <w:sz w:val="20"/>
          <w:szCs w:val="20"/>
        </w:rPr>
      </w:pPr>
      <w:r w:rsidRPr="007148E0">
        <w:rPr>
          <w:rStyle w:val="Subst"/>
          <w:rFonts w:ascii="Times New Roman" w:hAnsi="Times New Roman" w:cs="Times New Roman"/>
          <w:bCs/>
          <w:iCs/>
          <w:sz w:val="20"/>
          <w:szCs w:val="20"/>
        </w:rPr>
        <w:t xml:space="preserve">Помимо ПАО «КЦ МФБ», следующие организации имеют лицензию на осуществление клиринговой деятельности в Российской Федерации: </w:t>
      </w:r>
      <w:r w:rsidR="007E5A3E">
        <w:rPr>
          <w:rStyle w:val="Subst"/>
          <w:rFonts w:ascii="Times New Roman" w:hAnsi="Times New Roman" w:cs="Times New Roman"/>
          <w:bCs/>
          <w:iCs/>
          <w:sz w:val="20"/>
          <w:szCs w:val="20"/>
        </w:rPr>
        <w:t>Акционерное общество «Расчетно-депозитарная компания», Банк «Национальный Клиринговый Центр»</w:t>
      </w:r>
      <w:r w:rsidRPr="007148E0">
        <w:rPr>
          <w:rStyle w:val="Subst"/>
          <w:rFonts w:ascii="Times New Roman" w:hAnsi="Times New Roman" w:cs="Times New Roman"/>
          <w:bCs/>
          <w:iCs/>
          <w:sz w:val="20"/>
          <w:szCs w:val="20"/>
        </w:rPr>
        <w:t xml:space="preserve"> (Акционерное общество), Небанковская кредитная ор</w:t>
      </w:r>
      <w:r w:rsidR="007E5A3E">
        <w:rPr>
          <w:rStyle w:val="Subst"/>
          <w:rFonts w:ascii="Times New Roman" w:hAnsi="Times New Roman" w:cs="Times New Roman"/>
          <w:bCs/>
          <w:iCs/>
          <w:sz w:val="20"/>
          <w:szCs w:val="20"/>
        </w:rPr>
        <w:t>ганизация акционерное общество «</w:t>
      </w:r>
      <w:r w:rsidRPr="007148E0">
        <w:rPr>
          <w:rStyle w:val="Subst"/>
          <w:rFonts w:ascii="Times New Roman" w:hAnsi="Times New Roman" w:cs="Times New Roman"/>
          <w:bCs/>
          <w:iCs/>
          <w:sz w:val="20"/>
          <w:szCs w:val="20"/>
        </w:rPr>
        <w:t>Национальный расчетный депозитарий</w:t>
      </w:r>
      <w:r w:rsidR="007E5A3E">
        <w:rPr>
          <w:rStyle w:val="Subst"/>
          <w:rFonts w:ascii="Times New Roman" w:hAnsi="Times New Roman" w:cs="Times New Roman"/>
          <w:bCs/>
          <w:iCs/>
          <w:sz w:val="20"/>
          <w:szCs w:val="20"/>
        </w:rPr>
        <w:t xml:space="preserve">», </w:t>
      </w:r>
      <w:r w:rsidRPr="007148E0">
        <w:rPr>
          <w:rStyle w:val="Subst"/>
          <w:rFonts w:ascii="Times New Roman" w:hAnsi="Times New Roman" w:cs="Times New Roman"/>
          <w:bCs/>
          <w:iCs/>
          <w:sz w:val="20"/>
          <w:szCs w:val="20"/>
        </w:rPr>
        <w:t>Акционерное общество «Санкт-Петербургская Валютная Биржа».</w:t>
      </w:r>
    </w:p>
    <w:p w:rsidR="00CC2B15" w:rsidRPr="007148E0" w:rsidRDefault="007148E0" w:rsidP="007148E0">
      <w:pPr>
        <w:spacing w:after="0" w:line="240" w:lineRule="auto"/>
        <w:ind w:firstLine="567"/>
        <w:jc w:val="both"/>
        <w:rPr>
          <w:rStyle w:val="Subst"/>
          <w:rFonts w:ascii="Times New Roman" w:hAnsi="Times New Roman" w:cs="Times New Roman"/>
          <w:bCs/>
          <w:iCs/>
          <w:sz w:val="20"/>
          <w:szCs w:val="20"/>
        </w:rPr>
      </w:pPr>
      <w:r w:rsidRPr="007148E0">
        <w:rPr>
          <w:rStyle w:val="Subst"/>
          <w:rFonts w:ascii="Times New Roman" w:hAnsi="Times New Roman" w:cs="Times New Roman"/>
          <w:bCs/>
          <w:iCs/>
          <w:sz w:val="20"/>
          <w:szCs w:val="20"/>
        </w:rPr>
        <w:t>Указанные организации не являются прямыми конкурентами эмитента в связи с тем, что деятельность эмитента ориентирована на оказание клиринговых услуг бирже, входящей в группу лиц, к которой принадлежит эмитент, - Публичному акционерному обществу «Санкт-Петербургская биржа».</w:t>
      </w:r>
    </w:p>
    <w:p w:rsidR="005F353B" w:rsidRDefault="005F353B">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E654B9" w:rsidRDefault="00E654B9" w:rsidP="00504E99">
      <w:pPr>
        <w:autoSpaceDE w:val="0"/>
        <w:autoSpaceDN w:val="0"/>
        <w:adjustRightInd w:val="0"/>
        <w:spacing w:before="200" w:line="240" w:lineRule="auto"/>
        <w:jc w:val="both"/>
        <w:outlineLvl w:val="0"/>
        <w:rPr>
          <w:rFonts w:ascii="Times New Roman" w:hAnsi="Times New Roman" w:cs="Times New Roman"/>
          <w:b/>
          <w:sz w:val="24"/>
          <w:szCs w:val="24"/>
        </w:rPr>
      </w:pPr>
      <w:r w:rsidRPr="00F67D79">
        <w:rPr>
          <w:rFonts w:ascii="Times New Roman" w:hAnsi="Times New Roman" w:cs="Times New Roman"/>
          <w:b/>
          <w:sz w:val="24"/>
          <w:szCs w:val="24"/>
        </w:rPr>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E654B9" w:rsidRPr="00F67D79" w:rsidRDefault="00F04D61" w:rsidP="00504E99">
      <w:pPr>
        <w:pStyle w:val="2"/>
        <w:tabs>
          <w:tab w:val="left" w:pos="284"/>
          <w:tab w:val="left" w:pos="567"/>
        </w:tabs>
        <w:spacing w:after="40"/>
        <w:rPr>
          <w:rFonts w:ascii="Times New Roman" w:hAnsi="Times New Roman" w:cs="Times New Roman"/>
          <w:color w:val="auto"/>
          <w:sz w:val="20"/>
          <w:szCs w:val="20"/>
        </w:rPr>
      </w:pPr>
      <w:bookmarkStart w:id="20" w:name="Par836"/>
      <w:bookmarkEnd w:id="20"/>
      <w:r w:rsidRPr="00F67D79">
        <w:rPr>
          <w:rFonts w:ascii="Times New Roman" w:hAnsi="Times New Roman" w:cs="Times New Roman"/>
          <w:color w:val="auto"/>
          <w:sz w:val="20"/>
          <w:szCs w:val="20"/>
        </w:rPr>
        <w:t>5.1.</w:t>
      </w:r>
      <w:r w:rsidRPr="00F67D79">
        <w:rPr>
          <w:rFonts w:ascii="Times New Roman" w:hAnsi="Times New Roman" w:cs="Times New Roman"/>
          <w:color w:val="auto"/>
          <w:sz w:val="20"/>
          <w:szCs w:val="20"/>
        </w:rPr>
        <w:tab/>
      </w:r>
      <w:r w:rsidR="00E654B9" w:rsidRPr="00F67D79">
        <w:rPr>
          <w:rFonts w:ascii="Times New Roman" w:hAnsi="Times New Roman" w:cs="Times New Roman"/>
          <w:color w:val="auto"/>
          <w:sz w:val="20"/>
          <w:szCs w:val="20"/>
        </w:rPr>
        <w:t>Сведения о структуре и компетенции органов управления эмитента</w:t>
      </w:r>
    </w:p>
    <w:p w:rsidR="00F67D79" w:rsidRPr="000705A3" w:rsidRDefault="00F67D79" w:rsidP="008B1EDC">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Полное описание структуры органов управления эмитента и их компетенции в соответствии с уставом (учредительными документами) эмитента:</w:t>
      </w:r>
    </w:p>
    <w:p w:rsidR="00F67D79" w:rsidRPr="00907275" w:rsidRDefault="00F67D79" w:rsidP="008B1EDC">
      <w:pPr>
        <w:autoSpaceDE w:val="0"/>
        <w:autoSpaceDN w:val="0"/>
        <w:adjustRightInd w:val="0"/>
        <w:spacing w:after="0" w:line="240" w:lineRule="auto"/>
        <w:jc w:val="both"/>
        <w:rPr>
          <w:rFonts w:ascii="Times New Roman" w:hAnsi="Times New Roman" w:cs="Times New Roman"/>
          <w:b/>
          <w:i/>
          <w:sz w:val="20"/>
          <w:szCs w:val="20"/>
        </w:rPr>
      </w:pPr>
      <w:r w:rsidRPr="00907275">
        <w:rPr>
          <w:rFonts w:ascii="Times New Roman" w:hAnsi="Times New Roman" w:cs="Times New Roman"/>
          <w:b/>
          <w:i/>
          <w:sz w:val="20"/>
          <w:szCs w:val="20"/>
        </w:rPr>
        <w:t xml:space="preserve">Органами управления эмитента являются: </w:t>
      </w:r>
    </w:p>
    <w:p w:rsidR="00F67D79" w:rsidRPr="00907275" w:rsidRDefault="00F67D79" w:rsidP="00E65B70">
      <w:pPr>
        <w:pStyle w:val="a4"/>
        <w:numPr>
          <w:ilvl w:val="0"/>
          <w:numId w:val="4"/>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Общее собрание акционеров (высший орган управления);</w:t>
      </w:r>
    </w:p>
    <w:p w:rsidR="00F67D79" w:rsidRPr="00907275" w:rsidRDefault="00F67D79" w:rsidP="00E65B70">
      <w:pPr>
        <w:pStyle w:val="a4"/>
        <w:numPr>
          <w:ilvl w:val="0"/>
          <w:numId w:val="4"/>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Совет директоров;</w:t>
      </w:r>
    </w:p>
    <w:p w:rsidR="00F67D79" w:rsidRPr="00907275" w:rsidRDefault="00F67D79" w:rsidP="00E65B70">
      <w:pPr>
        <w:pStyle w:val="a4"/>
        <w:numPr>
          <w:ilvl w:val="0"/>
          <w:numId w:val="4"/>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Правление (коллегиальный исполнительный орган);</w:t>
      </w:r>
    </w:p>
    <w:p w:rsidR="00F67D79" w:rsidRPr="00907275" w:rsidRDefault="00F67D79" w:rsidP="00E65B70">
      <w:pPr>
        <w:pStyle w:val="a4"/>
        <w:numPr>
          <w:ilvl w:val="0"/>
          <w:numId w:val="4"/>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Президент (единоличный исполнительный орган).</w:t>
      </w:r>
    </w:p>
    <w:p w:rsidR="00F67D79" w:rsidRPr="000705A3" w:rsidRDefault="00F67D79" w:rsidP="008B1EDC">
      <w:pPr>
        <w:autoSpaceDE w:val="0"/>
        <w:autoSpaceDN w:val="0"/>
        <w:adjustRightInd w:val="0"/>
        <w:spacing w:after="0" w:line="240" w:lineRule="auto"/>
        <w:ind w:left="284" w:hanging="284"/>
        <w:jc w:val="both"/>
        <w:rPr>
          <w:rFonts w:ascii="Times New Roman" w:hAnsi="Times New Roman" w:cs="Times New Roman"/>
          <w:sz w:val="20"/>
          <w:szCs w:val="20"/>
        </w:rPr>
      </w:pPr>
    </w:p>
    <w:p w:rsidR="00F67D79" w:rsidRPr="00907275" w:rsidRDefault="00F67D79" w:rsidP="008B1EDC">
      <w:pPr>
        <w:autoSpaceDE w:val="0"/>
        <w:autoSpaceDN w:val="0"/>
        <w:adjustRightInd w:val="0"/>
        <w:spacing w:after="0" w:line="240" w:lineRule="auto"/>
        <w:jc w:val="both"/>
        <w:rPr>
          <w:rFonts w:ascii="Times New Roman" w:hAnsi="Times New Roman" w:cs="Times New Roman"/>
          <w:b/>
          <w:i/>
          <w:sz w:val="20"/>
          <w:szCs w:val="20"/>
        </w:rPr>
      </w:pPr>
      <w:r w:rsidRPr="00907275">
        <w:rPr>
          <w:rFonts w:ascii="Times New Roman" w:hAnsi="Times New Roman" w:cs="Times New Roman"/>
          <w:b/>
          <w:i/>
          <w:sz w:val="20"/>
          <w:szCs w:val="20"/>
        </w:rPr>
        <w:t>К компетенции Общего собрания акционеров в соответствии с уставом эмитента относятся следующие вопросы:</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 xml:space="preserve">внесение изменений и дополнений в устав (за исключением случаев, когда принятие соответствующего решения относится к компетенции Совета директоров эмитента), а также утверждение устава эмитента в новой редакции; </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реорганизация эмитента;</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ликвидация эмитента, назначение ликвидационной комиссии и утверждение промежуточного и окончательного ликвидационных балансов;</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 xml:space="preserve">определение количественного состава Совета директоров эмитента, избрание его членов и принятие решения о досрочном прекращении полномочий всех членов Совета директоров эмитента, а также принятие решения о выплате вознаграждения и (или) порядке компенсации расходов членам Совета директоров эмитента в период исполнения ими своих обязанностей; </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определение количества, номинальной стоимости, а также категории (типа) объявленных акций эмитента и прав, предоставляемых этими акциями;</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увеличение уставного капитала эмитента путем увеличения номинальной стоимости акций эмитента;</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увеличение уставного капитала эмитента путем размещения дополнительных акций только среди акционеров эмитента, в случае увеличения уставного капитала эмитента за счет его имущества;</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увеличение уставного капитала эмитента путем размещения дополнительных акций эмитента посредством закрытой подписки;</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увеличение уставного капитала эмитента путем размещения посредством открытой подписки обыкновенных акций эмитента, составляющих более 25% (двадцати пяти процентов) ранее размещенных обыкновенных акций эмитента;</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в случае если Обществом получено добровольное или обязательное предложение о приобретении акций, а также иных эмиссионных ценных бумаг, конвертируемых в акции эмитента - увеличение уставного капитала эмитента путем размещения дополнительных акций в пределах количества и категорий (типов) объявленных акций, в порядке, предусмотренном законом;</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уменьшение уставного капитала эмитента путем уменьшения номинальной стоимости акций;</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уменьшение уставного капитала эмитента путем приобретения эмитентом части акций в целях сокращения их общего количества, а также путем погашения приобретенных или выкупленных эмитентом акций;</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размещение эмиссионных ценных бумаг, конвертируемых в обыкновенные акции эмитента, посредством закрытой подписки;</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размещение эмиссионных ценных бумаг, конвертируемых в обыкновенные акции эмитента, посредством открытой подписки, в случае размещения эмиссионных ценных бумаг, конвертируемых в обыкновенные акции эмитента, составляющие более 25% (двадцати пяти процентов) ранее размещенных обыкновенных акций эмитента;</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размещение эмитентом ценных бумаг, конвертируемых в акции, в том числе опционов эмитента, в случае если эмитентом получено добровольное или обязательное предложение о приобретении акций, а также иных эмиссионных ценных бумаг, конвертируемых в акции эмитента, в порядке, предусмотренном законом;</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определение количественного состава Ревизионной комиссии эмитента, избрание членов Ревизионной комиссии (Ревизора) и принятие решения о досрочном прекращении их полномочий, а также принятие решения о выплате вознаграждения и (или) порядке компенсации расходов членам Ревизионной комиссии (Ревизору) эмитента в период исполнения ими своих обязанностей;</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утверждение Аудитора эмитента;</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выплата (объявление) дивидендов по результатам первого квартала, полугодия, девяти месяцев финансового года;</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 xml:space="preserve">утверждение годовых отчетов, годовой бухгалтерской отчетности, в том числе отчетов о прибылях и об убытках (счетов прибылей и убытков) эмитента, а также распределение прибыли (в том числе выплата (объявление) дивидендов, за исключением прибыли, распределенной в качестве дивидендов по </w:t>
      </w:r>
      <w:r w:rsidRPr="00907275">
        <w:rPr>
          <w:rFonts w:ascii="Times New Roman" w:hAnsi="Times New Roman" w:cs="Times New Roman"/>
          <w:b/>
          <w:i/>
          <w:sz w:val="20"/>
          <w:szCs w:val="20"/>
        </w:rPr>
        <w:lastRenderedPageBreak/>
        <w:t>результатам первого квартала, полугодия, девяти месяцев финансового года) и убытков эмитента по результатам финансового года;</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определение порядка ведения Общего собрания акционеров;</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консолидация и дробление акций;</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одобрение сделок, в совершении которых имеется заинтересованность, в случаях, предусмотренных статьей 83 Федерального закона «Об акционерных обществах»;</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одобрение крупных сделок в случаях, предусмотренных статьей 79 Федерального закона «Об акционерных обществах»;</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принятие решения об участии в финансово-промышленных группах, ассоциациях и иных объединениях коммерческих организаций;</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утверждение внутренних документов, регулирующих деятельность органов эмитента;</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принятие решения об обращении с заявлением о делистинге акций эмитента и (или) эмиссионных ценных бумаг эмитента, конвертируемых в его акции;</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принятие решения об обращении в Банк России с заявлением об освобождении эмитента от обязанности осуществлять раскрытие или представление информации, предусмотренной законодательством Российской Федерации о ценных бумагах;</w:t>
      </w:r>
    </w:p>
    <w:p w:rsidR="00F67D79" w:rsidRPr="00907275" w:rsidRDefault="00F67D79" w:rsidP="00E65B70">
      <w:pPr>
        <w:pStyle w:val="a4"/>
        <w:numPr>
          <w:ilvl w:val="0"/>
          <w:numId w:val="3"/>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 xml:space="preserve">иные вопросы, отнесенные к компетенции общего собрания акционеров </w:t>
      </w:r>
      <w:bookmarkStart w:id="21" w:name="OLE_LINK70"/>
      <w:r w:rsidRPr="00907275">
        <w:rPr>
          <w:rFonts w:ascii="Times New Roman" w:hAnsi="Times New Roman" w:cs="Times New Roman"/>
          <w:b/>
          <w:i/>
          <w:sz w:val="20"/>
          <w:szCs w:val="20"/>
        </w:rPr>
        <w:t>Федеральным законом «Об акционерных обществах»</w:t>
      </w:r>
      <w:bookmarkEnd w:id="21"/>
      <w:r w:rsidRPr="00907275">
        <w:rPr>
          <w:rFonts w:ascii="Times New Roman" w:hAnsi="Times New Roman" w:cs="Times New Roman"/>
          <w:b/>
          <w:i/>
          <w:sz w:val="20"/>
          <w:szCs w:val="20"/>
        </w:rPr>
        <w:t>.</w:t>
      </w:r>
    </w:p>
    <w:p w:rsidR="00F67D79" w:rsidRPr="00907275" w:rsidRDefault="00F67D79" w:rsidP="008B1EDC">
      <w:pPr>
        <w:autoSpaceDE w:val="0"/>
        <w:autoSpaceDN w:val="0"/>
        <w:adjustRightInd w:val="0"/>
        <w:spacing w:after="0" w:line="240" w:lineRule="auto"/>
        <w:jc w:val="both"/>
        <w:rPr>
          <w:rFonts w:ascii="Times New Roman" w:hAnsi="Times New Roman" w:cs="Times New Roman"/>
          <w:b/>
          <w:i/>
          <w:sz w:val="20"/>
          <w:szCs w:val="20"/>
        </w:rPr>
      </w:pPr>
    </w:p>
    <w:p w:rsidR="00F67D79" w:rsidRPr="00907275" w:rsidRDefault="00F67D79" w:rsidP="008B1EDC">
      <w:pPr>
        <w:autoSpaceDE w:val="0"/>
        <w:autoSpaceDN w:val="0"/>
        <w:adjustRightInd w:val="0"/>
        <w:spacing w:after="0" w:line="240" w:lineRule="auto"/>
        <w:jc w:val="both"/>
        <w:rPr>
          <w:rFonts w:ascii="Times New Roman" w:hAnsi="Times New Roman" w:cs="Times New Roman"/>
          <w:b/>
          <w:i/>
          <w:sz w:val="20"/>
          <w:szCs w:val="20"/>
        </w:rPr>
      </w:pPr>
      <w:r w:rsidRPr="00907275">
        <w:rPr>
          <w:rFonts w:ascii="Times New Roman" w:hAnsi="Times New Roman" w:cs="Times New Roman"/>
          <w:b/>
          <w:i/>
          <w:sz w:val="20"/>
          <w:szCs w:val="20"/>
        </w:rPr>
        <w:t>К компетенции Совета директоров эмитента в соответствии с уставом относятся следующие вопросы:</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определение приоритетных направлений деятельности эмитента, определение стратегии развития эмитента, утверждение годовых бюджетов (финансовых планов) эмитента, рассмотрение основных направлений деятельности и стратегии развития дочерних обществ;</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утверждение организационной структуры эмитента (в форме перечня высших должностных лиц эмитента и структурных подразделений эмитента, находящихся в прямом (непосредственном) подчинении Президента эмитента);</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 xml:space="preserve">рассмотрение итогов финансово-хозяйственной деятельности эмитента и его дочерних обществ; предварительное рассмотрение годовых отчетов и годовой бухгалтерской отчетности эмитента; </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созыв годового и внеочередного Общих собраний акционеров, за исключением случаев, предусмотренных пунктом 23.6.2 устава эмитента;</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 xml:space="preserve">утверждение повестки дня Общего собрания акционеров; </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 и заседаний Совета директоров и отнесенные законодательством Российской Федерации и уставом к компетенции Совета директоров эмитента;</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увеличение уставного капитала эмитента путем размещения эмитентом дополнительных акций посредством открытой подписки, за исключением случаев, предусмотренных подпунктами 27.1.9 и 27.1.10 устава эмитента;</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увеличение уставного капитала эмитента путем размещения дополнительных акций эмитента посредством конвертации в них ранее выпущенных эмиссионных ценных бумаг, конвертируемых в такие акции;</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размещение эмитентом облигаций и иных эмиссионных ценных бумаг (включая эмиссионные ценные бумаги, конвертируемые в акции эмитента), за исключением случаев, когда принятие соответствующего решения относится к компетенции Общего собрания акционеров эмитента;</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определение, в случаях, предусмотренных законом, цены (денежной оценки) имущества, являющегося предметом совершаемых эмитентом сделок, а также цены размещения и выкупа эмиссионных ценных бумаг эмитента;</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приобретение размещенных эмитентом акций, облигаций и иных ценных бумаг в случаях и в порядке, предусмотренных законодательством Российской Федерации, за исключением случаев приобретения акций эмитента в целях уменьшения его уставного капитала;</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назначение Президента эмитента, определение количественного состава Правления, назначение его членов, утверждение условий договора с Президентом и с членами Правления эмитента, досрочное прекращение полномочий Президента эмитента и членов Правления эмитента;</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рекомендации Общему собранию акционеров относительно размера выплачиваемого вознаграждения и (или) порядка компенсации расходов членам Ревизионной комиссии (Ревизору) эмитента, а также определение размера оплаты услуг Аудитора эмитента;</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рекомендации Общему собранию акционеров относительно размера дивиденда по акциям и порядка его выплаты;</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использование резервного фонда и иных фондов эмитента, а также утверждение, изменение, признание утратившими силу внутренних документов, регулирующих порядок формирования и использования фондов эмитента;</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утверждение, изменение, признание утратившими силу внутренних документов эмитента, за исключением внутренних документов, утверждение которых отнесено к компетенции Общего собрания акционеров эмитента, регулирующих принципы деятельности эмитента в следующих областях:</w:t>
      </w:r>
    </w:p>
    <w:p w:rsidR="00F67D79" w:rsidRPr="00907275" w:rsidRDefault="00F67D79" w:rsidP="00E65B70">
      <w:pPr>
        <w:pStyle w:val="a4"/>
        <w:numPr>
          <w:ilvl w:val="0"/>
          <w:numId w:val="6"/>
        </w:numPr>
        <w:autoSpaceDE w:val="0"/>
        <w:autoSpaceDN w:val="0"/>
        <w:adjustRightInd w:val="0"/>
        <w:spacing w:after="0" w:line="240" w:lineRule="auto"/>
        <w:ind w:left="567" w:hanging="283"/>
        <w:jc w:val="both"/>
        <w:rPr>
          <w:rFonts w:ascii="Times New Roman" w:hAnsi="Times New Roman" w:cs="Times New Roman"/>
          <w:b/>
          <w:i/>
          <w:sz w:val="20"/>
          <w:szCs w:val="20"/>
        </w:rPr>
      </w:pPr>
      <w:r w:rsidRPr="00907275">
        <w:rPr>
          <w:rFonts w:ascii="Times New Roman" w:hAnsi="Times New Roman" w:cs="Times New Roman"/>
          <w:b/>
          <w:i/>
          <w:sz w:val="20"/>
          <w:szCs w:val="20"/>
        </w:rPr>
        <w:lastRenderedPageBreak/>
        <w:t>стратегия, инвестиции, новые виды деятельности;</w:t>
      </w:r>
    </w:p>
    <w:p w:rsidR="00F67D79" w:rsidRPr="00907275" w:rsidRDefault="00F67D79" w:rsidP="00E65B70">
      <w:pPr>
        <w:pStyle w:val="a4"/>
        <w:numPr>
          <w:ilvl w:val="0"/>
          <w:numId w:val="6"/>
        </w:numPr>
        <w:autoSpaceDE w:val="0"/>
        <w:autoSpaceDN w:val="0"/>
        <w:adjustRightInd w:val="0"/>
        <w:spacing w:after="0" w:line="240" w:lineRule="auto"/>
        <w:ind w:left="567" w:hanging="283"/>
        <w:jc w:val="both"/>
        <w:rPr>
          <w:rFonts w:ascii="Times New Roman" w:hAnsi="Times New Roman" w:cs="Times New Roman"/>
          <w:b/>
          <w:i/>
          <w:sz w:val="20"/>
          <w:szCs w:val="20"/>
        </w:rPr>
      </w:pPr>
      <w:r w:rsidRPr="00907275">
        <w:rPr>
          <w:rFonts w:ascii="Times New Roman" w:hAnsi="Times New Roman" w:cs="Times New Roman"/>
          <w:b/>
          <w:i/>
          <w:sz w:val="20"/>
          <w:szCs w:val="20"/>
        </w:rPr>
        <w:t>стратегия управления персоналом и системы мотивации и вознаграждения сотрудников;</w:t>
      </w:r>
    </w:p>
    <w:p w:rsidR="00F67D79" w:rsidRPr="00907275" w:rsidRDefault="00F67D79" w:rsidP="00E65B70">
      <w:pPr>
        <w:pStyle w:val="a4"/>
        <w:numPr>
          <w:ilvl w:val="0"/>
          <w:numId w:val="6"/>
        </w:numPr>
        <w:autoSpaceDE w:val="0"/>
        <w:autoSpaceDN w:val="0"/>
        <w:adjustRightInd w:val="0"/>
        <w:spacing w:after="0" w:line="240" w:lineRule="auto"/>
        <w:ind w:left="567" w:hanging="283"/>
        <w:jc w:val="both"/>
        <w:rPr>
          <w:rFonts w:ascii="Times New Roman" w:hAnsi="Times New Roman" w:cs="Times New Roman"/>
          <w:b/>
          <w:i/>
          <w:sz w:val="20"/>
          <w:szCs w:val="20"/>
        </w:rPr>
      </w:pPr>
      <w:r w:rsidRPr="00907275">
        <w:rPr>
          <w:rFonts w:ascii="Times New Roman" w:hAnsi="Times New Roman" w:cs="Times New Roman"/>
          <w:b/>
          <w:i/>
          <w:sz w:val="20"/>
          <w:szCs w:val="20"/>
        </w:rPr>
        <w:t>участие в дочерних обществах, группах или объединениях, создание и деятельность филиалов и представительств;</w:t>
      </w:r>
    </w:p>
    <w:p w:rsidR="00F67D79" w:rsidRPr="00907275" w:rsidRDefault="00F67D79" w:rsidP="00E65B70">
      <w:pPr>
        <w:pStyle w:val="a4"/>
        <w:numPr>
          <w:ilvl w:val="0"/>
          <w:numId w:val="6"/>
        </w:numPr>
        <w:autoSpaceDE w:val="0"/>
        <w:autoSpaceDN w:val="0"/>
        <w:adjustRightInd w:val="0"/>
        <w:spacing w:after="0" w:line="240" w:lineRule="auto"/>
        <w:ind w:left="567" w:hanging="283"/>
        <w:jc w:val="both"/>
        <w:rPr>
          <w:rFonts w:ascii="Times New Roman" w:hAnsi="Times New Roman" w:cs="Times New Roman"/>
          <w:b/>
          <w:i/>
          <w:sz w:val="20"/>
          <w:szCs w:val="20"/>
        </w:rPr>
      </w:pPr>
      <w:r w:rsidRPr="00907275">
        <w:rPr>
          <w:rFonts w:ascii="Times New Roman" w:hAnsi="Times New Roman" w:cs="Times New Roman"/>
          <w:b/>
          <w:i/>
          <w:sz w:val="20"/>
          <w:szCs w:val="20"/>
        </w:rPr>
        <w:t>корпоративное управление;</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утверждение, изменение, признание утратившими силу Кодекса корпоративного поведения (управления) эмитента, а также Положения об управлении рисками в эмитенте;</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создание филиалов и открытие представительств эмитента, а также принятие решения об их ликвидации; утверждение, изменение, признание утратившими силу Положений о филиалах и представительствах, а также принятие решения о внесении в настоящий устав изменений и дополнений, связанных с созданием филиалов и открытием представительств эмитента и их ликвидацией;</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одобрение крупных сделок в случаях, предусмотренных статьей 79 Федерального закона «Об акционерных обществах»;</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одобрение сделок, в совершении которых имеется заинтересованность, в случаях, предусмотренных статьей 83 Федерального закона «Об акционерных обществах»;</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утверждение регистратора эмитента и условий договора с ним, а также расторжение договора с ним;</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утверждение, изменение и признание утратившими силу правил клиринга и документов, определяющих меры, направленные на снижение рисков и предотвращение конфликта интересов эмитента;</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утверждение, изменение и признание утратившими силу документов, определяющих порядок организации и осуществления внутреннего контроля в эмитенте;</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образование и утверждение состава комитета по рискам, создаваемого в соответствии с Федеральным законом «О клиринге и клиринговой деятельности», иных профильных комитетов, а также утверждение, изменение и признание утратившими силу положений о них;</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определение организаторов торговли, клиринг обязательств из которых осуществляет эмитент, а также расчетных депозитариев и расчетных организаций, осуществляющих обслуживание клиринговой деятельности эмитента;</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утверждение, изменение и признание утратившими силу документа, определяющего меры, принимаемые эмитентом в чрезвычайных ситуациях и направленные на обеспечение непрерывности осуществления клиринговой деятельности;</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принятие решений о назначении на должность и освобождении от должности контролера (руководителя службы внутреннего контроля);</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утверждение решений о выпуске, проспектов, отчетов об итогах выпуска, а также отчетов об итогах предъявления акционерами эмитента требований о выкупе принадлежащих им акций;</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включение вопросов в повестку дня Общего собрания акционеров вопросов в случаях, предусмотренных законом и уставом эмитента;</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принятие решения об участии, изменении доли участия и прекращении участия эмитента в других организациях (за исключением случаев, когда принятие соответствующего решения относится к компетенции Общего собрания акционеров эмитента), в том числе о создании дочерних и зависимых компаний эмитента;</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рассмотрение кандидатур и утверждение кандидатов, подлежащих выдвижению в состав органов управления и контроля дочерних компаний эмитента;</w:t>
      </w:r>
      <w:r w:rsidRPr="00907275">
        <w:rPr>
          <w:rFonts w:ascii="Times New Roman" w:hAnsi="Times New Roman" w:cs="Times New Roman"/>
          <w:b/>
          <w:i/>
          <w:sz w:val="20"/>
          <w:szCs w:val="20"/>
        </w:rPr>
        <w:tab/>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утверждение принципов оценки работы и системы вознаграждений, а также осуществление контроля за деятельностью высших должностных лиц эмитента, находящихся в прямом (непосредственном) подчинении Президента эмитента;</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согласование совмещения Президентом и членами Правления эмитента должностей в органах управления иных организаций;</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принятие рекомендаций в отношении полученного эмитентом добровольного или обязательного предложения в соответствии с главой ХI.1 Федерального закона «Об акционерных обществах»;</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назначение Корпоративного секретаря эмитента и прекращение его полномочий, а также утверждение принципов оценки его работы и системы вознаграждений;</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 xml:space="preserve">назначение секретаря Совета директоров и прекращение его полномочий; </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создание комитетов, комиссий и иных коллегиальных консультативных органов, определение их полномочий и утверждение персонального состава;</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выработка позиции эмитента по корпоративным конфликтам;</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 xml:space="preserve">принятие решения об обращении с заявлением о листинге акций эмитента и (или) эмиссионных ценных бумаг эмитента, конвертируемых в акции эмитента; </w:t>
      </w:r>
    </w:p>
    <w:p w:rsidR="00F67D79" w:rsidRPr="00907275" w:rsidRDefault="00F67D79" w:rsidP="00E65B70">
      <w:pPr>
        <w:pStyle w:val="a4"/>
        <w:numPr>
          <w:ilvl w:val="0"/>
          <w:numId w:val="5"/>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 xml:space="preserve">принятие решений по иным вопросам, отнесенным к компетенции Совета директоров законодательством, уставом эмитента. </w:t>
      </w:r>
    </w:p>
    <w:p w:rsidR="00F67D79" w:rsidRPr="00907275" w:rsidRDefault="00F67D79" w:rsidP="008B1EDC">
      <w:pPr>
        <w:autoSpaceDE w:val="0"/>
        <w:autoSpaceDN w:val="0"/>
        <w:adjustRightInd w:val="0"/>
        <w:spacing w:after="0" w:line="240" w:lineRule="auto"/>
        <w:jc w:val="both"/>
        <w:rPr>
          <w:rFonts w:ascii="Times New Roman" w:hAnsi="Times New Roman" w:cs="Times New Roman"/>
          <w:b/>
          <w:i/>
          <w:sz w:val="20"/>
          <w:szCs w:val="20"/>
        </w:rPr>
      </w:pPr>
    </w:p>
    <w:p w:rsidR="00F67D79" w:rsidRPr="00907275" w:rsidRDefault="00F67D79" w:rsidP="00DE07FD">
      <w:pPr>
        <w:autoSpaceDE w:val="0"/>
        <w:autoSpaceDN w:val="0"/>
        <w:adjustRightInd w:val="0"/>
        <w:spacing w:after="0" w:line="240" w:lineRule="auto"/>
        <w:ind w:firstLine="284"/>
        <w:jc w:val="both"/>
        <w:rPr>
          <w:rFonts w:ascii="Times New Roman" w:hAnsi="Times New Roman" w:cs="Times New Roman"/>
          <w:b/>
          <w:i/>
          <w:sz w:val="20"/>
          <w:szCs w:val="20"/>
        </w:rPr>
      </w:pPr>
      <w:r w:rsidRPr="00907275">
        <w:rPr>
          <w:rFonts w:ascii="Times New Roman" w:hAnsi="Times New Roman" w:cs="Times New Roman"/>
          <w:b/>
          <w:i/>
          <w:sz w:val="20"/>
          <w:szCs w:val="20"/>
        </w:rPr>
        <w:t>К компетенции Правления эмитента в соответствии с уставом относятся следующие вопросы:</w:t>
      </w:r>
    </w:p>
    <w:p w:rsidR="00F67D79" w:rsidRPr="00907275" w:rsidRDefault="00F67D79" w:rsidP="00E65B70">
      <w:pPr>
        <w:pStyle w:val="a4"/>
        <w:numPr>
          <w:ilvl w:val="0"/>
          <w:numId w:val="7"/>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координация деятельности эмитента по вопросам взаимодействия с дочерними компаниями эмитента;</w:t>
      </w:r>
    </w:p>
    <w:p w:rsidR="00F67D79" w:rsidRPr="00907275" w:rsidRDefault="00F67D79" w:rsidP="00E65B70">
      <w:pPr>
        <w:pStyle w:val="a4"/>
        <w:numPr>
          <w:ilvl w:val="0"/>
          <w:numId w:val="7"/>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 xml:space="preserve">рассмотрение результатов деятельности дочерних компаний, а также структурных подразделений эмитента; </w:t>
      </w:r>
    </w:p>
    <w:p w:rsidR="00F67D79" w:rsidRPr="00907275" w:rsidRDefault="00F67D79" w:rsidP="00E65B70">
      <w:pPr>
        <w:pStyle w:val="a4"/>
        <w:numPr>
          <w:ilvl w:val="0"/>
          <w:numId w:val="7"/>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lastRenderedPageBreak/>
        <w:t>предварительное рассмотрение крупных инновационных и инвестиционных проектов и программ, реализуемых эмитентом, а также его дочерними компаниями, вынесенных на рассмотрение Правления указанными компаниями;</w:t>
      </w:r>
    </w:p>
    <w:p w:rsidR="00F67D79" w:rsidRPr="00907275" w:rsidRDefault="00F67D79" w:rsidP="00E65B70">
      <w:pPr>
        <w:pStyle w:val="a4"/>
        <w:numPr>
          <w:ilvl w:val="0"/>
          <w:numId w:val="7"/>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принятие решения о позиции эмитента в отношении вопросов о реорганизации, увеличении уставного капитала, выносимых на рассмотрение общих собраний акционеров дочерних компаний (перечни компаний и вопросов определяются решениями Правления);</w:t>
      </w:r>
    </w:p>
    <w:p w:rsidR="00F67D79" w:rsidRPr="00907275" w:rsidRDefault="00F67D79" w:rsidP="00E65B70">
      <w:pPr>
        <w:pStyle w:val="a4"/>
        <w:numPr>
          <w:ilvl w:val="0"/>
          <w:numId w:val="7"/>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подготовка предложений Совету директоров эмитента об утверждении бюджета (финансового плана) эмитента, а также о внесении изменений в ранее утвержденный бюджет (финансовый план) эмитента;</w:t>
      </w:r>
    </w:p>
    <w:p w:rsidR="00F67D79" w:rsidRPr="00907275" w:rsidRDefault="00F67D79" w:rsidP="00E65B70">
      <w:pPr>
        <w:pStyle w:val="a4"/>
        <w:numPr>
          <w:ilvl w:val="0"/>
          <w:numId w:val="7"/>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утверждение и организация реализации программ по привлечению эмитентом инвестиций;</w:t>
      </w:r>
    </w:p>
    <w:p w:rsidR="00F67D79" w:rsidRPr="00907275" w:rsidRDefault="00F67D79" w:rsidP="00E65B70">
      <w:pPr>
        <w:pStyle w:val="a4"/>
        <w:numPr>
          <w:ilvl w:val="0"/>
          <w:numId w:val="7"/>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утверждение внутренних документов, внесенных на рассмотрение Правления по решению Президента эмитента;</w:t>
      </w:r>
    </w:p>
    <w:p w:rsidR="00F67D79" w:rsidRPr="00907275" w:rsidRDefault="00F67D79" w:rsidP="00E65B70">
      <w:pPr>
        <w:pStyle w:val="a4"/>
        <w:numPr>
          <w:ilvl w:val="0"/>
          <w:numId w:val="7"/>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принятие участия в разрешении трудовых конфликтов и назначение представителя со стороны администрации эмитента для урегулирования возникших споров во внесудебном порядке;</w:t>
      </w:r>
    </w:p>
    <w:p w:rsidR="00F67D79" w:rsidRPr="00907275" w:rsidRDefault="00F67D79" w:rsidP="00E65B70">
      <w:pPr>
        <w:pStyle w:val="a4"/>
        <w:numPr>
          <w:ilvl w:val="0"/>
          <w:numId w:val="7"/>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рассмотрение иных вопросов текущей деятельности эмитента. Президент эмитента вправе выносить на рассмотрение Правления любые вопросы текущей деятельности эмитента, не отнесенные к компетенции Общего собрания акционеров или Совета директоров эмитента.</w:t>
      </w:r>
    </w:p>
    <w:p w:rsidR="00F67D79" w:rsidRPr="00907275" w:rsidRDefault="00F67D79" w:rsidP="008B1EDC">
      <w:pPr>
        <w:autoSpaceDE w:val="0"/>
        <w:autoSpaceDN w:val="0"/>
        <w:adjustRightInd w:val="0"/>
        <w:spacing w:after="0" w:line="240" w:lineRule="auto"/>
        <w:jc w:val="both"/>
        <w:rPr>
          <w:rFonts w:ascii="Times New Roman" w:hAnsi="Times New Roman" w:cs="Times New Roman"/>
          <w:b/>
          <w:i/>
          <w:sz w:val="20"/>
          <w:szCs w:val="20"/>
        </w:rPr>
      </w:pPr>
    </w:p>
    <w:p w:rsidR="00F67D79" w:rsidRPr="00907275" w:rsidRDefault="00F67D79" w:rsidP="00DE07FD">
      <w:pPr>
        <w:autoSpaceDE w:val="0"/>
        <w:autoSpaceDN w:val="0"/>
        <w:adjustRightInd w:val="0"/>
        <w:spacing w:after="0" w:line="240" w:lineRule="auto"/>
        <w:ind w:firstLine="284"/>
        <w:jc w:val="both"/>
        <w:rPr>
          <w:rFonts w:ascii="Times New Roman" w:hAnsi="Times New Roman" w:cs="Times New Roman"/>
          <w:b/>
          <w:i/>
          <w:sz w:val="20"/>
          <w:szCs w:val="20"/>
        </w:rPr>
      </w:pPr>
      <w:r w:rsidRPr="00907275">
        <w:rPr>
          <w:rFonts w:ascii="Times New Roman" w:hAnsi="Times New Roman" w:cs="Times New Roman"/>
          <w:b/>
          <w:i/>
          <w:sz w:val="20"/>
          <w:szCs w:val="20"/>
        </w:rPr>
        <w:t>В соответствии с уставом эмитента Президент эмитента:</w:t>
      </w:r>
    </w:p>
    <w:p w:rsidR="00F67D79" w:rsidRPr="00907275" w:rsidRDefault="00F67D79" w:rsidP="00E65B70">
      <w:pPr>
        <w:pStyle w:val="a4"/>
        <w:numPr>
          <w:ilvl w:val="0"/>
          <w:numId w:val="8"/>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в интересах и от имени эмитента распоряжается имуществом и средствами эмитента;</w:t>
      </w:r>
    </w:p>
    <w:p w:rsidR="00F67D79" w:rsidRPr="00907275" w:rsidRDefault="00F67D79" w:rsidP="00E65B70">
      <w:pPr>
        <w:pStyle w:val="a4"/>
        <w:numPr>
          <w:ilvl w:val="0"/>
          <w:numId w:val="8"/>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совершает от имени эмитента любые сделки, как в Российской Федерации, так и за рубежом;</w:t>
      </w:r>
    </w:p>
    <w:p w:rsidR="00F67D79" w:rsidRPr="00907275" w:rsidRDefault="00F67D79" w:rsidP="00E65B70">
      <w:pPr>
        <w:pStyle w:val="a4"/>
        <w:numPr>
          <w:ilvl w:val="0"/>
          <w:numId w:val="8"/>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утверждает штатное расписание эмитента, принимает на работу и увольняет сотрудников эмитента в соответствии с законодательством Российской Федерации, утверждает правила внутреннего трудового распорядка эмитента и устанавливает системы оплаты труда, поощряет отличившихся работников и налагает дисциплинарные взыскания;</w:t>
      </w:r>
    </w:p>
    <w:p w:rsidR="00F67D79" w:rsidRPr="00907275" w:rsidRDefault="00F67D79" w:rsidP="00E65B70">
      <w:pPr>
        <w:pStyle w:val="a4"/>
        <w:numPr>
          <w:ilvl w:val="0"/>
          <w:numId w:val="8"/>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организует бухгалтерский и налоговый учет и отчетность, обеспечивает сохранность учетных документов, регистров бухгалтерского учета и бухгалтерской отчетности;</w:t>
      </w:r>
    </w:p>
    <w:p w:rsidR="00F67D79" w:rsidRPr="00907275" w:rsidRDefault="00F67D79" w:rsidP="00E65B70">
      <w:pPr>
        <w:pStyle w:val="a4"/>
        <w:numPr>
          <w:ilvl w:val="0"/>
          <w:numId w:val="8"/>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принимает меры для обеспечения сохранности коммерческой и иной конфиденциальной информации, относящейся к эмитенту;</w:t>
      </w:r>
    </w:p>
    <w:p w:rsidR="00F67D79" w:rsidRPr="00907275" w:rsidRDefault="00F67D79" w:rsidP="00E65B70">
      <w:pPr>
        <w:pStyle w:val="a4"/>
        <w:numPr>
          <w:ilvl w:val="0"/>
          <w:numId w:val="8"/>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представляет интересы эмитента в суде, арбитражном суде и третейском суде;</w:t>
      </w:r>
    </w:p>
    <w:p w:rsidR="00F67D79" w:rsidRPr="00907275" w:rsidRDefault="00F67D79" w:rsidP="00E65B70">
      <w:pPr>
        <w:pStyle w:val="a4"/>
        <w:numPr>
          <w:ilvl w:val="0"/>
          <w:numId w:val="8"/>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выдает доверенности на совершение любых действий от имени эмитента, в том числе с правом передоверия;</w:t>
      </w:r>
    </w:p>
    <w:p w:rsidR="00F67D79" w:rsidRPr="00907275" w:rsidRDefault="00F67D79" w:rsidP="00E65B70">
      <w:pPr>
        <w:pStyle w:val="a4"/>
        <w:numPr>
          <w:ilvl w:val="0"/>
          <w:numId w:val="8"/>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издает приказы, утверждает внутренние документы эмитента, регулирующие финансово-хозяйственную деятельность эмитента, деятельность внутренних структурных подразделений эмитента и другие внутренние документы, за исключением документов, утверждение которых отнесено к компетенции Общего собрания акционеров, Совета директоров, Правления эмитента;</w:t>
      </w:r>
    </w:p>
    <w:p w:rsidR="00F67D79" w:rsidRPr="00907275" w:rsidRDefault="00F67D79" w:rsidP="00E65B70">
      <w:pPr>
        <w:pStyle w:val="a4"/>
        <w:numPr>
          <w:ilvl w:val="0"/>
          <w:numId w:val="8"/>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выносит по своему усмотрению на рассмотрение Правления эмитента документы, указанные в пункте 35.1.7 устава эмитента;</w:t>
      </w:r>
    </w:p>
    <w:p w:rsidR="00F67D79" w:rsidRPr="00907275" w:rsidRDefault="00F67D79" w:rsidP="00E65B70">
      <w:pPr>
        <w:pStyle w:val="a4"/>
        <w:numPr>
          <w:ilvl w:val="0"/>
          <w:numId w:val="8"/>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осуществляет контроль за соблюдением акционерами эмитента и участниками клиринга установленных эмитентом правил;</w:t>
      </w:r>
    </w:p>
    <w:p w:rsidR="00F67D79" w:rsidRPr="00907275" w:rsidRDefault="00F67D79" w:rsidP="00E65B70">
      <w:pPr>
        <w:pStyle w:val="a4"/>
        <w:numPr>
          <w:ilvl w:val="0"/>
          <w:numId w:val="8"/>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решает вопрос о предоставлении и прекращении статуса участника клиринга, о предоставлении, приостановлении, возобновлении и прекращении клирингового обслуживания в соответствии с правилами клиринга эмитента;</w:t>
      </w:r>
    </w:p>
    <w:p w:rsidR="00F67D79" w:rsidRPr="00907275" w:rsidRDefault="00F67D79" w:rsidP="00E65B70">
      <w:pPr>
        <w:pStyle w:val="a4"/>
        <w:numPr>
          <w:ilvl w:val="0"/>
          <w:numId w:val="8"/>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осуществляет иные полномочия, необходимые для текущего оперативного управления деятельностью эмитента.</w:t>
      </w:r>
    </w:p>
    <w:p w:rsidR="00F67D79" w:rsidRPr="00907275" w:rsidRDefault="00F67D79" w:rsidP="008B1EDC">
      <w:pPr>
        <w:autoSpaceDE w:val="0"/>
        <w:autoSpaceDN w:val="0"/>
        <w:adjustRightInd w:val="0"/>
        <w:spacing w:after="0" w:line="240" w:lineRule="auto"/>
        <w:jc w:val="both"/>
        <w:rPr>
          <w:rFonts w:ascii="Times New Roman" w:hAnsi="Times New Roman" w:cs="Times New Roman"/>
          <w:b/>
          <w:i/>
          <w:sz w:val="20"/>
          <w:szCs w:val="20"/>
        </w:rPr>
      </w:pPr>
    </w:p>
    <w:p w:rsidR="00F67D79" w:rsidRPr="00907275" w:rsidRDefault="00F67D79" w:rsidP="008B1EDC">
      <w:pPr>
        <w:autoSpaceDE w:val="0"/>
        <w:autoSpaceDN w:val="0"/>
        <w:adjustRightInd w:val="0"/>
        <w:spacing w:after="0" w:line="240" w:lineRule="auto"/>
        <w:jc w:val="both"/>
        <w:rPr>
          <w:rFonts w:ascii="Times New Roman" w:hAnsi="Times New Roman" w:cs="Times New Roman"/>
          <w:sz w:val="20"/>
          <w:szCs w:val="20"/>
        </w:rPr>
      </w:pPr>
      <w:r w:rsidRPr="00907275">
        <w:rPr>
          <w:rFonts w:ascii="Times New Roman" w:hAnsi="Times New Roman" w:cs="Times New Roman"/>
          <w:sz w:val="20"/>
          <w:szCs w:val="20"/>
        </w:rPr>
        <w:t>Сведения о наличии кодекса корпоративного управления эмитента, либо иного аналогичного документа:</w:t>
      </w:r>
    </w:p>
    <w:p w:rsidR="00F67D79" w:rsidRPr="00907275" w:rsidRDefault="00F67D79" w:rsidP="00E65B70">
      <w:pPr>
        <w:pStyle w:val="a4"/>
        <w:numPr>
          <w:ilvl w:val="0"/>
          <w:numId w:val="2"/>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Кодекс корпоративного поведения (управления) Открытого акционерного общества «Клиринговый центр МФБ» (утв. Советом директоров ОАО «КЦ МФБ», Протокол № 11/53/2013 от 23.12.2013).</w:t>
      </w:r>
    </w:p>
    <w:p w:rsidR="00F67D79" w:rsidRPr="00907275" w:rsidRDefault="00F67D79" w:rsidP="00E65B70">
      <w:pPr>
        <w:pStyle w:val="a4"/>
        <w:numPr>
          <w:ilvl w:val="0"/>
          <w:numId w:val="2"/>
        </w:numPr>
        <w:autoSpaceDE w:val="0"/>
        <w:autoSpaceDN w:val="0"/>
        <w:adjustRightInd w:val="0"/>
        <w:spacing w:after="0" w:line="240" w:lineRule="auto"/>
        <w:ind w:left="284" w:hanging="284"/>
        <w:jc w:val="both"/>
        <w:rPr>
          <w:rFonts w:ascii="Times New Roman" w:hAnsi="Times New Roman" w:cs="Times New Roman"/>
          <w:b/>
          <w:i/>
          <w:sz w:val="20"/>
          <w:szCs w:val="20"/>
        </w:rPr>
      </w:pPr>
      <w:r w:rsidRPr="00907275">
        <w:rPr>
          <w:rFonts w:ascii="Times New Roman" w:hAnsi="Times New Roman" w:cs="Times New Roman"/>
          <w:b/>
          <w:i/>
          <w:sz w:val="20"/>
          <w:szCs w:val="20"/>
        </w:rPr>
        <w:t>Принципы корпоративного управления Публичного акционерного общества «Клиринговый центр МФБ» (утв. Советом директоров ПАО «КЦ МФБ», Протокол № 10/76/2015 от 24.12.2015).</w:t>
      </w:r>
    </w:p>
    <w:p w:rsidR="00F67D79" w:rsidRPr="00907275" w:rsidRDefault="00F67D79" w:rsidP="008B1EDC">
      <w:pPr>
        <w:autoSpaceDE w:val="0"/>
        <w:autoSpaceDN w:val="0"/>
        <w:adjustRightInd w:val="0"/>
        <w:spacing w:after="0" w:line="240" w:lineRule="auto"/>
        <w:jc w:val="both"/>
        <w:rPr>
          <w:b/>
          <w:i/>
          <w:sz w:val="20"/>
          <w:szCs w:val="20"/>
        </w:rPr>
      </w:pPr>
      <w:r w:rsidRPr="00907275">
        <w:rPr>
          <w:rFonts w:ascii="Times New Roman" w:hAnsi="Times New Roman" w:cs="Times New Roman"/>
          <w:b/>
          <w:i/>
          <w:sz w:val="20"/>
          <w:szCs w:val="20"/>
        </w:rPr>
        <w:t>Адрес страницы в сети Интернет, на которой в свободном доступе размещены полные тексты документов:</w:t>
      </w:r>
      <w:r w:rsidRPr="00907275">
        <w:rPr>
          <w:b/>
          <w:i/>
          <w:sz w:val="20"/>
          <w:szCs w:val="20"/>
        </w:rPr>
        <w:t xml:space="preserve"> </w:t>
      </w:r>
      <w:hyperlink r:id="rId15" w:history="1">
        <w:r w:rsidRPr="00907275">
          <w:rPr>
            <w:rStyle w:val="a3"/>
            <w:rFonts w:ascii="Times New Roman" w:hAnsi="Times New Roman" w:cs="Times New Roman"/>
            <w:b/>
            <w:i/>
            <w:sz w:val="20"/>
            <w:szCs w:val="20"/>
          </w:rPr>
          <w:t>http://www.mse.ru/ru/inform/vn_doc/</w:t>
        </w:r>
      </w:hyperlink>
      <w:r w:rsidRPr="00907275">
        <w:rPr>
          <w:rFonts w:ascii="Times New Roman" w:hAnsi="Times New Roman" w:cs="Times New Roman"/>
          <w:b/>
          <w:i/>
          <w:sz w:val="20"/>
          <w:szCs w:val="20"/>
        </w:rPr>
        <w:t>.</w:t>
      </w:r>
    </w:p>
    <w:p w:rsidR="00F67D79" w:rsidRPr="00BA7325" w:rsidRDefault="00F67D79" w:rsidP="008B1EDC">
      <w:pPr>
        <w:pStyle w:val="ConsPlusNormal"/>
        <w:jc w:val="both"/>
        <w:rPr>
          <w:sz w:val="20"/>
          <w:szCs w:val="20"/>
        </w:rPr>
      </w:pPr>
    </w:p>
    <w:p w:rsidR="00F67D79" w:rsidRPr="00907275" w:rsidRDefault="00F67D79" w:rsidP="008B1EDC">
      <w:pPr>
        <w:autoSpaceDE w:val="0"/>
        <w:autoSpaceDN w:val="0"/>
        <w:adjustRightInd w:val="0"/>
        <w:spacing w:after="0" w:line="240" w:lineRule="auto"/>
        <w:jc w:val="both"/>
        <w:rPr>
          <w:rFonts w:ascii="Times New Roman" w:hAnsi="Times New Roman" w:cs="Times New Roman"/>
          <w:sz w:val="20"/>
          <w:szCs w:val="20"/>
        </w:rPr>
      </w:pPr>
      <w:r w:rsidRPr="00907275">
        <w:rPr>
          <w:rFonts w:ascii="Times New Roman" w:hAnsi="Times New Roman" w:cs="Times New Roman"/>
          <w:sz w:val="20"/>
          <w:szCs w:val="20"/>
        </w:rPr>
        <w:t>Сведения о наличии внутренних документов эмитента, регулирующих деятельность его органов управления:</w:t>
      </w:r>
    </w:p>
    <w:p w:rsidR="00F67D79" w:rsidRPr="00EB2831" w:rsidRDefault="00F67D79" w:rsidP="00E65B70">
      <w:pPr>
        <w:pStyle w:val="a4"/>
        <w:numPr>
          <w:ilvl w:val="0"/>
          <w:numId w:val="9"/>
        </w:numPr>
        <w:autoSpaceDE w:val="0"/>
        <w:autoSpaceDN w:val="0"/>
        <w:adjustRightInd w:val="0"/>
        <w:spacing w:after="0" w:line="240" w:lineRule="auto"/>
        <w:ind w:left="284" w:hanging="284"/>
        <w:jc w:val="both"/>
        <w:rPr>
          <w:rFonts w:ascii="Times New Roman" w:hAnsi="Times New Roman" w:cs="Times New Roman"/>
          <w:b/>
          <w:i/>
          <w:sz w:val="20"/>
          <w:szCs w:val="20"/>
        </w:rPr>
      </w:pPr>
      <w:r w:rsidRPr="00EB2831">
        <w:rPr>
          <w:rFonts w:ascii="Times New Roman" w:hAnsi="Times New Roman" w:cs="Times New Roman"/>
          <w:b/>
          <w:i/>
          <w:sz w:val="20"/>
          <w:szCs w:val="20"/>
        </w:rPr>
        <w:t xml:space="preserve">Положение об Общем собрании акционеров </w:t>
      </w:r>
      <w:r w:rsidR="00EB2831">
        <w:rPr>
          <w:rFonts w:ascii="Times New Roman" w:hAnsi="Times New Roman" w:cs="Times New Roman"/>
          <w:b/>
          <w:i/>
          <w:sz w:val="20"/>
          <w:szCs w:val="20"/>
        </w:rPr>
        <w:t xml:space="preserve">Публичного </w:t>
      </w:r>
      <w:r w:rsidRPr="00EB2831">
        <w:rPr>
          <w:rFonts w:ascii="Times New Roman" w:hAnsi="Times New Roman" w:cs="Times New Roman"/>
          <w:b/>
          <w:i/>
          <w:sz w:val="20"/>
          <w:szCs w:val="20"/>
        </w:rPr>
        <w:t>акционерного общества «Клиринговый центр МФБ» (утв. Общим собранием акционеров ОАО «КЦ МФБ»</w:t>
      </w:r>
      <w:r w:rsidR="00745117">
        <w:rPr>
          <w:rFonts w:ascii="Times New Roman" w:hAnsi="Times New Roman" w:cs="Times New Roman"/>
          <w:b/>
          <w:i/>
          <w:sz w:val="20"/>
          <w:szCs w:val="20"/>
        </w:rPr>
        <w:t xml:space="preserve"> 17.06.2015</w:t>
      </w:r>
      <w:r w:rsidRPr="00EB2831">
        <w:rPr>
          <w:rFonts w:ascii="Times New Roman" w:hAnsi="Times New Roman" w:cs="Times New Roman"/>
          <w:b/>
          <w:i/>
          <w:sz w:val="20"/>
          <w:szCs w:val="20"/>
        </w:rPr>
        <w:t>, Протокол № 01/1</w:t>
      </w:r>
      <w:r w:rsidR="00EB2831">
        <w:rPr>
          <w:rFonts w:ascii="Times New Roman" w:hAnsi="Times New Roman" w:cs="Times New Roman"/>
          <w:b/>
          <w:i/>
          <w:sz w:val="20"/>
          <w:szCs w:val="20"/>
        </w:rPr>
        <w:t>5-08 от 19.06.2015</w:t>
      </w:r>
      <w:r w:rsidRPr="00EB2831">
        <w:rPr>
          <w:rFonts w:ascii="Times New Roman" w:hAnsi="Times New Roman" w:cs="Times New Roman"/>
          <w:b/>
          <w:i/>
          <w:sz w:val="20"/>
          <w:szCs w:val="20"/>
        </w:rPr>
        <w:t>).</w:t>
      </w:r>
    </w:p>
    <w:p w:rsidR="00F67D79" w:rsidRPr="00EB2831" w:rsidRDefault="00F67D79" w:rsidP="00E65B70">
      <w:pPr>
        <w:pStyle w:val="a4"/>
        <w:numPr>
          <w:ilvl w:val="0"/>
          <w:numId w:val="9"/>
        </w:numPr>
        <w:autoSpaceDE w:val="0"/>
        <w:autoSpaceDN w:val="0"/>
        <w:adjustRightInd w:val="0"/>
        <w:spacing w:after="0" w:line="240" w:lineRule="auto"/>
        <w:ind w:left="284" w:hanging="284"/>
        <w:jc w:val="both"/>
        <w:rPr>
          <w:rFonts w:ascii="Times New Roman" w:hAnsi="Times New Roman" w:cs="Times New Roman"/>
          <w:b/>
          <w:i/>
          <w:sz w:val="20"/>
          <w:szCs w:val="20"/>
        </w:rPr>
      </w:pPr>
      <w:r w:rsidRPr="00EB2831">
        <w:rPr>
          <w:rFonts w:ascii="Times New Roman" w:hAnsi="Times New Roman" w:cs="Times New Roman"/>
          <w:b/>
          <w:i/>
          <w:sz w:val="20"/>
          <w:szCs w:val="20"/>
        </w:rPr>
        <w:t xml:space="preserve">Положение о Совете директоров </w:t>
      </w:r>
      <w:r w:rsidR="00E376FA">
        <w:rPr>
          <w:rFonts w:ascii="Times New Roman" w:hAnsi="Times New Roman" w:cs="Times New Roman"/>
          <w:b/>
          <w:i/>
          <w:sz w:val="20"/>
          <w:szCs w:val="20"/>
        </w:rPr>
        <w:t>Публичного</w:t>
      </w:r>
      <w:r w:rsidRPr="00EB2831">
        <w:rPr>
          <w:rFonts w:ascii="Times New Roman" w:hAnsi="Times New Roman" w:cs="Times New Roman"/>
          <w:b/>
          <w:i/>
          <w:sz w:val="20"/>
          <w:szCs w:val="20"/>
        </w:rPr>
        <w:t xml:space="preserve"> акционерного общества «Клиринговый центр МФБ» (утв. </w:t>
      </w:r>
      <w:r w:rsidR="00E376FA" w:rsidRPr="00EB2831">
        <w:rPr>
          <w:rFonts w:ascii="Times New Roman" w:hAnsi="Times New Roman" w:cs="Times New Roman"/>
          <w:b/>
          <w:i/>
          <w:sz w:val="20"/>
          <w:szCs w:val="20"/>
        </w:rPr>
        <w:t>Общим собранием акционеров ОАО «КЦ МФБ»</w:t>
      </w:r>
      <w:r w:rsidR="00745117" w:rsidRPr="00745117">
        <w:rPr>
          <w:rFonts w:ascii="Times New Roman" w:hAnsi="Times New Roman" w:cs="Times New Roman"/>
          <w:b/>
          <w:i/>
          <w:sz w:val="20"/>
          <w:szCs w:val="20"/>
        </w:rPr>
        <w:t xml:space="preserve"> </w:t>
      </w:r>
      <w:r w:rsidR="00745117">
        <w:rPr>
          <w:rFonts w:ascii="Times New Roman" w:hAnsi="Times New Roman" w:cs="Times New Roman"/>
          <w:b/>
          <w:i/>
          <w:sz w:val="20"/>
          <w:szCs w:val="20"/>
        </w:rPr>
        <w:t>17.06.2015</w:t>
      </w:r>
      <w:r w:rsidR="00E376FA" w:rsidRPr="00EB2831">
        <w:rPr>
          <w:rFonts w:ascii="Times New Roman" w:hAnsi="Times New Roman" w:cs="Times New Roman"/>
          <w:b/>
          <w:i/>
          <w:sz w:val="20"/>
          <w:szCs w:val="20"/>
        </w:rPr>
        <w:t>, Протокол № 01/1</w:t>
      </w:r>
      <w:r w:rsidR="00E376FA">
        <w:rPr>
          <w:rFonts w:ascii="Times New Roman" w:hAnsi="Times New Roman" w:cs="Times New Roman"/>
          <w:b/>
          <w:i/>
          <w:sz w:val="20"/>
          <w:szCs w:val="20"/>
        </w:rPr>
        <w:t>5-08 от 19.06.2015</w:t>
      </w:r>
      <w:r w:rsidRPr="00EB2831">
        <w:rPr>
          <w:rFonts w:ascii="Times New Roman" w:hAnsi="Times New Roman" w:cs="Times New Roman"/>
          <w:b/>
          <w:i/>
          <w:sz w:val="20"/>
          <w:szCs w:val="20"/>
        </w:rPr>
        <w:t>).</w:t>
      </w:r>
    </w:p>
    <w:p w:rsidR="00F67D79" w:rsidRPr="00EB2831" w:rsidRDefault="00F67D79" w:rsidP="00E65B70">
      <w:pPr>
        <w:pStyle w:val="a4"/>
        <w:numPr>
          <w:ilvl w:val="0"/>
          <w:numId w:val="9"/>
        </w:numPr>
        <w:autoSpaceDE w:val="0"/>
        <w:autoSpaceDN w:val="0"/>
        <w:adjustRightInd w:val="0"/>
        <w:spacing w:after="0" w:line="240" w:lineRule="auto"/>
        <w:ind w:left="284" w:hanging="284"/>
        <w:jc w:val="both"/>
        <w:rPr>
          <w:rFonts w:ascii="Times New Roman" w:hAnsi="Times New Roman" w:cs="Times New Roman"/>
          <w:b/>
          <w:i/>
          <w:sz w:val="20"/>
          <w:szCs w:val="20"/>
        </w:rPr>
      </w:pPr>
      <w:r w:rsidRPr="00EB2831">
        <w:rPr>
          <w:rFonts w:ascii="Times New Roman" w:hAnsi="Times New Roman" w:cs="Times New Roman"/>
          <w:b/>
          <w:i/>
          <w:sz w:val="20"/>
          <w:szCs w:val="20"/>
        </w:rPr>
        <w:t xml:space="preserve">Положение о Президенте </w:t>
      </w:r>
      <w:r w:rsidR="00E376FA">
        <w:rPr>
          <w:rFonts w:ascii="Times New Roman" w:hAnsi="Times New Roman" w:cs="Times New Roman"/>
          <w:b/>
          <w:i/>
          <w:sz w:val="20"/>
          <w:szCs w:val="20"/>
        </w:rPr>
        <w:t>Публичного</w:t>
      </w:r>
      <w:r w:rsidRPr="00EB2831">
        <w:rPr>
          <w:rFonts w:ascii="Times New Roman" w:hAnsi="Times New Roman" w:cs="Times New Roman"/>
          <w:b/>
          <w:i/>
          <w:sz w:val="20"/>
          <w:szCs w:val="20"/>
        </w:rPr>
        <w:t xml:space="preserve"> акционерного общества «Клиринговый центр МФБ» (утв. </w:t>
      </w:r>
      <w:r w:rsidR="00E376FA" w:rsidRPr="00EB2831">
        <w:rPr>
          <w:rFonts w:ascii="Times New Roman" w:hAnsi="Times New Roman" w:cs="Times New Roman"/>
          <w:b/>
          <w:i/>
          <w:sz w:val="20"/>
          <w:szCs w:val="20"/>
        </w:rPr>
        <w:t>Общим собранием акционеров ОАО «КЦ МФБ»</w:t>
      </w:r>
      <w:r w:rsidR="00745117" w:rsidRPr="00745117">
        <w:rPr>
          <w:rFonts w:ascii="Times New Roman" w:hAnsi="Times New Roman" w:cs="Times New Roman"/>
          <w:b/>
          <w:i/>
          <w:sz w:val="20"/>
          <w:szCs w:val="20"/>
        </w:rPr>
        <w:t xml:space="preserve"> </w:t>
      </w:r>
      <w:r w:rsidR="00745117">
        <w:rPr>
          <w:rFonts w:ascii="Times New Roman" w:hAnsi="Times New Roman" w:cs="Times New Roman"/>
          <w:b/>
          <w:i/>
          <w:sz w:val="20"/>
          <w:szCs w:val="20"/>
        </w:rPr>
        <w:t>17.06.2015</w:t>
      </w:r>
      <w:r w:rsidR="00E376FA" w:rsidRPr="00EB2831">
        <w:rPr>
          <w:rFonts w:ascii="Times New Roman" w:hAnsi="Times New Roman" w:cs="Times New Roman"/>
          <w:b/>
          <w:i/>
          <w:sz w:val="20"/>
          <w:szCs w:val="20"/>
        </w:rPr>
        <w:t>, Протокол № 01/1</w:t>
      </w:r>
      <w:r w:rsidR="00E376FA">
        <w:rPr>
          <w:rFonts w:ascii="Times New Roman" w:hAnsi="Times New Roman" w:cs="Times New Roman"/>
          <w:b/>
          <w:i/>
          <w:sz w:val="20"/>
          <w:szCs w:val="20"/>
        </w:rPr>
        <w:t>5-08 от 19.06.2015</w:t>
      </w:r>
      <w:r w:rsidRPr="00EB2831">
        <w:rPr>
          <w:rFonts w:ascii="Times New Roman" w:hAnsi="Times New Roman" w:cs="Times New Roman"/>
          <w:b/>
          <w:i/>
          <w:sz w:val="20"/>
          <w:szCs w:val="20"/>
        </w:rPr>
        <w:t>).</w:t>
      </w:r>
    </w:p>
    <w:p w:rsidR="00F67D79" w:rsidRPr="00EB2831" w:rsidRDefault="00F67D79" w:rsidP="00E65B70">
      <w:pPr>
        <w:pStyle w:val="a4"/>
        <w:numPr>
          <w:ilvl w:val="0"/>
          <w:numId w:val="9"/>
        </w:numPr>
        <w:autoSpaceDE w:val="0"/>
        <w:autoSpaceDN w:val="0"/>
        <w:adjustRightInd w:val="0"/>
        <w:spacing w:after="0" w:line="240" w:lineRule="auto"/>
        <w:ind w:left="284" w:hanging="284"/>
        <w:jc w:val="both"/>
        <w:rPr>
          <w:rFonts w:ascii="Times New Roman" w:hAnsi="Times New Roman" w:cs="Times New Roman"/>
          <w:b/>
          <w:i/>
          <w:sz w:val="20"/>
          <w:szCs w:val="20"/>
        </w:rPr>
      </w:pPr>
      <w:r w:rsidRPr="00EB2831">
        <w:rPr>
          <w:rFonts w:ascii="Times New Roman" w:hAnsi="Times New Roman" w:cs="Times New Roman"/>
          <w:b/>
          <w:i/>
          <w:sz w:val="20"/>
          <w:szCs w:val="20"/>
        </w:rPr>
        <w:t xml:space="preserve">Положение о Правлении </w:t>
      </w:r>
      <w:r w:rsidR="00E376FA">
        <w:rPr>
          <w:rFonts w:ascii="Times New Roman" w:hAnsi="Times New Roman" w:cs="Times New Roman"/>
          <w:b/>
          <w:i/>
          <w:sz w:val="20"/>
          <w:szCs w:val="20"/>
        </w:rPr>
        <w:t>Публичного</w:t>
      </w:r>
      <w:r w:rsidRPr="00EB2831">
        <w:rPr>
          <w:rFonts w:ascii="Times New Roman" w:hAnsi="Times New Roman" w:cs="Times New Roman"/>
          <w:b/>
          <w:i/>
          <w:sz w:val="20"/>
          <w:szCs w:val="20"/>
        </w:rPr>
        <w:t xml:space="preserve"> акционерного общества «Клиринговый центр МФБ» (утв. Общим собранием акционеров </w:t>
      </w:r>
      <w:r w:rsidR="00E376FA" w:rsidRPr="00EB2831">
        <w:rPr>
          <w:rFonts w:ascii="Times New Roman" w:hAnsi="Times New Roman" w:cs="Times New Roman"/>
          <w:b/>
          <w:i/>
          <w:sz w:val="20"/>
          <w:szCs w:val="20"/>
        </w:rPr>
        <w:t>Общим собранием акционеров ОАО «КЦ МФБ»</w:t>
      </w:r>
      <w:r w:rsidR="00270934" w:rsidRPr="00270934">
        <w:rPr>
          <w:rFonts w:ascii="Times New Roman" w:hAnsi="Times New Roman" w:cs="Times New Roman"/>
          <w:b/>
          <w:i/>
          <w:sz w:val="20"/>
          <w:szCs w:val="20"/>
        </w:rPr>
        <w:t xml:space="preserve"> </w:t>
      </w:r>
      <w:r w:rsidR="00270934">
        <w:rPr>
          <w:rFonts w:ascii="Times New Roman" w:hAnsi="Times New Roman" w:cs="Times New Roman"/>
          <w:b/>
          <w:i/>
          <w:sz w:val="20"/>
          <w:szCs w:val="20"/>
        </w:rPr>
        <w:t>17.06.2015</w:t>
      </w:r>
      <w:r w:rsidR="00E376FA" w:rsidRPr="00EB2831">
        <w:rPr>
          <w:rFonts w:ascii="Times New Roman" w:hAnsi="Times New Roman" w:cs="Times New Roman"/>
          <w:b/>
          <w:i/>
          <w:sz w:val="20"/>
          <w:szCs w:val="20"/>
        </w:rPr>
        <w:t>, Протокол № 01/1</w:t>
      </w:r>
      <w:r w:rsidR="00E376FA">
        <w:rPr>
          <w:rFonts w:ascii="Times New Roman" w:hAnsi="Times New Roman" w:cs="Times New Roman"/>
          <w:b/>
          <w:i/>
          <w:sz w:val="20"/>
          <w:szCs w:val="20"/>
        </w:rPr>
        <w:t>5-08 от 19.06.2015</w:t>
      </w:r>
      <w:r w:rsidRPr="00EB2831">
        <w:rPr>
          <w:rFonts w:ascii="Times New Roman" w:hAnsi="Times New Roman" w:cs="Times New Roman"/>
          <w:b/>
          <w:i/>
          <w:sz w:val="20"/>
          <w:szCs w:val="20"/>
        </w:rPr>
        <w:t>).</w:t>
      </w:r>
    </w:p>
    <w:p w:rsidR="00F67D79" w:rsidRPr="00907275" w:rsidRDefault="00F67D79" w:rsidP="008B1EDC">
      <w:pPr>
        <w:autoSpaceDE w:val="0"/>
        <w:autoSpaceDN w:val="0"/>
        <w:adjustRightInd w:val="0"/>
        <w:spacing w:after="0" w:line="240" w:lineRule="auto"/>
        <w:jc w:val="both"/>
        <w:rPr>
          <w:rFonts w:ascii="Times New Roman" w:hAnsi="Times New Roman" w:cs="Times New Roman"/>
          <w:b/>
          <w:bCs/>
          <w:i/>
          <w:sz w:val="20"/>
          <w:szCs w:val="20"/>
        </w:rPr>
      </w:pPr>
      <w:r w:rsidRPr="00907275">
        <w:rPr>
          <w:rFonts w:ascii="Times New Roman" w:hAnsi="Times New Roman" w:cs="Times New Roman"/>
          <w:b/>
          <w:bCs/>
          <w:i/>
          <w:sz w:val="20"/>
          <w:szCs w:val="20"/>
        </w:rPr>
        <w:lastRenderedPageBreak/>
        <w:t xml:space="preserve">Адреса страниц в сети Интернет, на которых в свободном доступе размещены полные тексты действующей редакции устава эмитента и внутренних документов, регулирующих деятельность органов эмитента: </w:t>
      </w:r>
    </w:p>
    <w:p w:rsidR="00F67D79" w:rsidRDefault="006909D3" w:rsidP="008B1EDC">
      <w:pPr>
        <w:autoSpaceDE w:val="0"/>
        <w:autoSpaceDN w:val="0"/>
        <w:adjustRightInd w:val="0"/>
        <w:spacing w:after="0" w:line="240" w:lineRule="auto"/>
        <w:jc w:val="both"/>
        <w:rPr>
          <w:rStyle w:val="a3"/>
          <w:rFonts w:ascii="Times New Roman" w:hAnsi="Times New Roman" w:cs="Times New Roman"/>
          <w:b/>
          <w:i/>
          <w:sz w:val="20"/>
          <w:szCs w:val="20"/>
        </w:rPr>
      </w:pPr>
      <w:hyperlink r:id="rId16" w:history="1">
        <w:r w:rsidR="00F67D79" w:rsidRPr="00907275">
          <w:rPr>
            <w:rStyle w:val="a3"/>
            <w:rFonts w:ascii="Times New Roman" w:hAnsi="Times New Roman" w:cs="Times New Roman"/>
            <w:b/>
            <w:i/>
            <w:sz w:val="20"/>
            <w:szCs w:val="20"/>
          </w:rPr>
          <w:t>http://www.e-disclosure.ru/portal/company.aspx?id=23749</w:t>
        </w:r>
      </w:hyperlink>
      <w:r w:rsidR="00F67D79" w:rsidRPr="00907275">
        <w:rPr>
          <w:rStyle w:val="a3"/>
          <w:rFonts w:ascii="Times New Roman" w:hAnsi="Times New Roman" w:cs="Times New Roman"/>
          <w:b/>
          <w:i/>
          <w:sz w:val="20"/>
          <w:szCs w:val="20"/>
        </w:rPr>
        <w:t xml:space="preserve">, </w:t>
      </w:r>
      <w:hyperlink r:id="rId17" w:history="1">
        <w:r w:rsidR="00F67D79" w:rsidRPr="00907275">
          <w:rPr>
            <w:rStyle w:val="a3"/>
            <w:rFonts w:ascii="Times New Roman" w:hAnsi="Times New Roman" w:cs="Times New Roman"/>
            <w:b/>
            <w:i/>
            <w:sz w:val="20"/>
            <w:szCs w:val="20"/>
          </w:rPr>
          <w:t>http://www.mse.ru/ru/inform/</w:t>
        </w:r>
      </w:hyperlink>
      <w:r w:rsidR="00F67D79" w:rsidRPr="00907275">
        <w:rPr>
          <w:rStyle w:val="a3"/>
          <w:rFonts w:ascii="Times New Roman" w:hAnsi="Times New Roman" w:cs="Times New Roman"/>
          <w:b/>
          <w:i/>
          <w:sz w:val="20"/>
          <w:szCs w:val="20"/>
        </w:rPr>
        <w:t>.</w:t>
      </w:r>
    </w:p>
    <w:p w:rsidR="00D056DC" w:rsidRPr="00907275" w:rsidRDefault="00D056DC" w:rsidP="008B1EDC">
      <w:pPr>
        <w:autoSpaceDE w:val="0"/>
        <w:autoSpaceDN w:val="0"/>
        <w:adjustRightInd w:val="0"/>
        <w:spacing w:after="0" w:line="240" w:lineRule="auto"/>
        <w:jc w:val="both"/>
        <w:rPr>
          <w:rStyle w:val="a3"/>
          <w:rFonts w:ascii="Times New Roman" w:hAnsi="Times New Roman" w:cs="Times New Roman"/>
          <w:b/>
          <w:i/>
          <w:sz w:val="20"/>
          <w:szCs w:val="20"/>
        </w:rPr>
      </w:pPr>
    </w:p>
    <w:p w:rsidR="00AD5915" w:rsidRPr="00FB7C13" w:rsidRDefault="00F04D61" w:rsidP="00D056DC">
      <w:pPr>
        <w:pStyle w:val="2"/>
        <w:tabs>
          <w:tab w:val="left" w:pos="567"/>
        </w:tabs>
        <w:spacing w:after="40"/>
        <w:rPr>
          <w:rFonts w:ascii="Times New Roman" w:hAnsi="Times New Roman" w:cs="Times New Roman"/>
          <w:color w:val="auto"/>
          <w:sz w:val="20"/>
          <w:szCs w:val="20"/>
        </w:rPr>
      </w:pPr>
      <w:r w:rsidRPr="00155DF0">
        <w:rPr>
          <w:rFonts w:ascii="Times New Roman" w:hAnsi="Times New Roman" w:cs="Times New Roman"/>
          <w:color w:val="auto"/>
          <w:sz w:val="20"/>
          <w:szCs w:val="20"/>
        </w:rPr>
        <w:t>5.2.</w:t>
      </w:r>
      <w:r w:rsidRPr="00155DF0">
        <w:rPr>
          <w:rFonts w:ascii="Times New Roman" w:hAnsi="Times New Roman" w:cs="Times New Roman"/>
          <w:color w:val="auto"/>
          <w:sz w:val="20"/>
          <w:szCs w:val="20"/>
        </w:rPr>
        <w:tab/>
      </w:r>
      <w:r w:rsidR="00E654B9" w:rsidRPr="00155DF0">
        <w:rPr>
          <w:rFonts w:ascii="Times New Roman" w:hAnsi="Times New Roman" w:cs="Times New Roman"/>
          <w:color w:val="auto"/>
          <w:sz w:val="20"/>
          <w:szCs w:val="20"/>
        </w:rPr>
        <w:t>Информация о лицах, входящих в состав органов управления эмитента</w:t>
      </w:r>
    </w:p>
    <w:p w:rsidR="00962DF3" w:rsidRDefault="00962DF3" w:rsidP="00AD5915">
      <w:pPr>
        <w:autoSpaceDE w:val="0"/>
        <w:autoSpaceDN w:val="0"/>
        <w:adjustRightInd w:val="0"/>
        <w:spacing w:after="0" w:line="240" w:lineRule="auto"/>
        <w:jc w:val="both"/>
        <w:rPr>
          <w:rFonts w:ascii="Times New Roman" w:hAnsi="Times New Roman" w:cs="Times New Roman"/>
          <w:b/>
          <w:sz w:val="20"/>
          <w:szCs w:val="20"/>
        </w:rPr>
      </w:pPr>
    </w:p>
    <w:p w:rsidR="004B1419" w:rsidRDefault="004B1419" w:rsidP="00AD591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Совет директоров</w:t>
      </w:r>
    </w:p>
    <w:p w:rsidR="00C97DA1" w:rsidRDefault="00C97DA1" w:rsidP="00AD5915">
      <w:pPr>
        <w:autoSpaceDE w:val="0"/>
        <w:autoSpaceDN w:val="0"/>
        <w:adjustRightInd w:val="0"/>
        <w:spacing w:after="0" w:line="240" w:lineRule="auto"/>
        <w:jc w:val="both"/>
        <w:rPr>
          <w:rFonts w:ascii="Times New Roman" w:hAnsi="Times New Roman" w:cs="Times New Roman"/>
          <w:b/>
          <w:sz w:val="20"/>
          <w:szCs w:val="20"/>
        </w:rPr>
      </w:pPr>
    </w:p>
    <w:p w:rsidR="00F3533F" w:rsidRDefault="00B85BA3" w:rsidP="00AD591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5.2.1.</w:t>
      </w:r>
    </w:p>
    <w:p w:rsidR="00424E58" w:rsidRPr="000705A3" w:rsidRDefault="00424E58" w:rsidP="0035236F">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Горюнов Роман Юрьевич (председатель)</w:t>
      </w:r>
    </w:p>
    <w:p w:rsidR="00424E58" w:rsidRPr="000705A3" w:rsidRDefault="00424E58" w:rsidP="0035236F">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1975</w:t>
      </w:r>
    </w:p>
    <w:p w:rsidR="00424E58" w:rsidRPr="000705A3" w:rsidRDefault="00424E58" w:rsidP="0035236F">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424E58" w:rsidRPr="000705A3" w:rsidRDefault="00424E58" w:rsidP="00A63A72">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85BA3" w:rsidRPr="006C05E3" w:rsidRDefault="00B85BA3" w:rsidP="00B85BA3">
      <w:pPr>
        <w:autoSpaceDE w:val="0"/>
        <w:autoSpaceDN w:val="0"/>
        <w:adjustRightInd w:val="0"/>
        <w:spacing w:after="0" w:line="240" w:lineRule="auto"/>
        <w:ind w:firstLine="540"/>
        <w:jc w:val="both"/>
        <w:rPr>
          <w:rFonts w:ascii="Times New Roman" w:hAnsi="Times New Roman" w:cs="Times New Roman"/>
          <w:sz w:val="20"/>
          <w:szCs w:val="20"/>
        </w:rPr>
      </w:pPr>
    </w:p>
    <w:tbl>
      <w:tblPr>
        <w:tblW w:w="9923" w:type="dxa"/>
        <w:tblInd w:w="72" w:type="dxa"/>
        <w:tblLayout w:type="fixed"/>
        <w:tblCellMar>
          <w:left w:w="72" w:type="dxa"/>
          <w:right w:w="72" w:type="dxa"/>
        </w:tblCellMar>
        <w:tblLook w:val="0000"/>
      </w:tblPr>
      <w:tblGrid>
        <w:gridCol w:w="1260"/>
        <w:gridCol w:w="2142"/>
        <w:gridCol w:w="3098"/>
        <w:gridCol w:w="3423"/>
      </w:tblGrid>
      <w:tr w:rsidR="00B85BA3" w:rsidRPr="004B075F" w:rsidTr="00A55009">
        <w:tc>
          <w:tcPr>
            <w:tcW w:w="3402" w:type="dxa"/>
            <w:gridSpan w:val="2"/>
            <w:tcBorders>
              <w:top w:val="double" w:sz="6" w:space="0" w:color="auto"/>
              <w:left w:val="double" w:sz="6" w:space="0" w:color="auto"/>
              <w:bottom w:val="single" w:sz="6" w:space="0" w:color="auto"/>
              <w:right w:val="single" w:sz="6" w:space="0" w:color="auto"/>
            </w:tcBorders>
          </w:tcPr>
          <w:p w:rsidR="00B85BA3" w:rsidRPr="004B075F" w:rsidRDefault="00B85BA3" w:rsidP="00B85BA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Период</w:t>
            </w:r>
          </w:p>
        </w:tc>
        <w:tc>
          <w:tcPr>
            <w:tcW w:w="3098" w:type="dxa"/>
            <w:tcBorders>
              <w:top w:val="double" w:sz="6" w:space="0" w:color="auto"/>
              <w:left w:val="single" w:sz="6" w:space="0" w:color="auto"/>
              <w:bottom w:val="single" w:sz="6" w:space="0" w:color="auto"/>
              <w:right w:val="single" w:sz="6" w:space="0" w:color="auto"/>
            </w:tcBorders>
          </w:tcPr>
          <w:p w:rsidR="00B85BA3" w:rsidRPr="004B075F" w:rsidRDefault="00B85BA3" w:rsidP="00B85BA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Должность</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B85BA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с</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B85BA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по</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B85BA3">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2007</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2011</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ОАО «РТС»</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Председатель Правления</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2007</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2011</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НП РТС</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Президент (совместительство)</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2007</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DE07FD"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Российский Биржевой Союз</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2008</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2012</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НКО «Расчетная палата РТС» (ЗАО)</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2008</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СРО НАУФОР</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2008</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2015</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ОАО «Фармстандарт»</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2009</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2010</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ОАО «РТС»</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2009</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2011</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ЗАО «ДКК»</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Председатель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2009</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2012</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АО «Товарная биржа «Евразийская товарная система»</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2009</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2015</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АО «Мосэнергобиржа»</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2010</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2012</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ЗАО «РДК»</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2011</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2012</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НП РТС</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2011</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2012</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ОАО «Московская Биржа ММВБ-РТС»</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Старший управляющий директор - Первый заместитель Председателя Правления</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2012</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Ассоциация «НП РТС»</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Президент</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2012</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ООО «РТС-тендер»</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2012</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ПАО «Санкт-Петербургская биржа»</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0A755C" w:rsidP="000A755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Председатель </w:t>
            </w:r>
            <w:r w:rsidR="00B85BA3" w:rsidRPr="004B075F">
              <w:rPr>
                <w:rFonts w:ascii="Times New Roman" w:hAnsi="Times New Roman" w:cs="Times New Roman"/>
                <w:sz w:val="20"/>
                <w:szCs w:val="20"/>
              </w:rPr>
              <w:t>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2013</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НП «ОЗТС»</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Партнерства</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2013</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E67A5F"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ПАО «КЦ МФБ», до 07.07.2015 ОАО «КЦ МФБ»</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Председатель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2013</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НП «ОЗТС»</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Партнерства, Президент (совместительство)</w:t>
            </w:r>
          </w:p>
        </w:tc>
      </w:tr>
      <w:tr w:rsidR="00B85BA3" w:rsidRPr="004B075F" w:rsidTr="00A55009">
        <w:tc>
          <w:tcPr>
            <w:tcW w:w="1260" w:type="dxa"/>
            <w:tcBorders>
              <w:top w:val="single" w:sz="6" w:space="0" w:color="auto"/>
              <w:left w:val="double" w:sz="6" w:space="0" w:color="auto"/>
              <w:bottom w:val="double" w:sz="6" w:space="0" w:color="auto"/>
              <w:right w:val="single" w:sz="6" w:space="0" w:color="auto"/>
            </w:tcBorders>
          </w:tcPr>
          <w:p w:rsidR="00B85BA3" w:rsidRPr="004B075F" w:rsidRDefault="00B85BA3" w:rsidP="00CC798E">
            <w:pPr>
              <w:spacing w:after="0" w:line="240" w:lineRule="auto"/>
              <w:jc w:val="center"/>
              <w:rPr>
                <w:rFonts w:ascii="Times New Roman" w:hAnsi="Times New Roman" w:cs="Times New Roman"/>
                <w:sz w:val="20"/>
                <w:szCs w:val="20"/>
                <w:lang w:val="en-US"/>
              </w:rPr>
            </w:pPr>
            <w:r w:rsidRPr="004B075F">
              <w:rPr>
                <w:rFonts w:ascii="Times New Roman" w:hAnsi="Times New Roman" w:cs="Times New Roman"/>
                <w:sz w:val="20"/>
                <w:szCs w:val="20"/>
                <w:lang w:val="en-US"/>
              </w:rPr>
              <w:t>2014</w:t>
            </w:r>
          </w:p>
        </w:tc>
        <w:tc>
          <w:tcPr>
            <w:tcW w:w="2142" w:type="dxa"/>
            <w:tcBorders>
              <w:top w:val="single" w:sz="6" w:space="0" w:color="auto"/>
              <w:left w:val="single" w:sz="6" w:space="0" w:color="auto"/>
              <w:bottom w:val="double" w:sz="6" w:space="0" w:color="auto"/>
              <w:right w:val="sing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doub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ПАО «Бест Эффортс Банк»</w:t>
            </w:r>
          </w:p>
        </w:tc>
        <w:tc>
          <w:tcPr>
            <w:tcW w:w="3423" w:type="dxa"/>
            <w:tcBorders>
              <w:top w:val="single" w:sz="6" w:space="0" w:color="auto"/>
              <w:left w:val="single" w:sz="6" w:space="0" w:color="auto"/>
              <w:bottom w:val="doub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Председатель Совета директоров</w:t>
            </w:r>
          </w:p>
        </w:tc>
      </w:tr>
    </w:tbl>
    <w:p w:rsidR="00B85BA3" w:rsidRPr="006C05E3" w:rsidRDefault="00B85BA3" w:rsidP="00B85BA3">
      <w:pPr>
        <w:autoSpaceDE w:val="0"/>
        <w:autoSpaceDN w:val="0"/>
        <w:adjustRightInd w:val="0"/>
        <w:spacing w:after="0" w:line="240" w:lineRule="auto"/>
        <w:jc w:val="both"/>
        <w:rPr>
          <w:rFonts w:ascii="Times New Roman" w:hAnsi="Times New Roman" w:cs="Times New Roman"/>
          <w:sz w:val="20"/>
          <w:szCs w:val="20"/>
        </w:rPr>
      </w:pPr>
    </w:p>
    <w:p w:rsidR="00424E58" w:rsidRPr="000705A3" w:rsidRDefault="00424E58" w:rsidP="00A63A72">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лицо не имеет указанных долей</w:t>
      </w:r>
    </w:p>
    <w:p w:rsidR="00424E58" w:rsidRPr="000705A3" w:rsidRDefault="00424E58" w:rsidP="00A63A72">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424E58" w:rsidRPr="000705A3" w:rsidRDefault="00424E58" w:rsidP="00A63A72">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424E58" w:rsidRPr="000705A3" w:rsidRDefault="00424E58" w:rsidP="00A63A72">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w:t>
      </w:r>
      <w:r w:rsidRPr="000705A3">
        <w:rPr>
          <w:rFonts w:ascii="Times New Roman" w:hAnsi="Times New Roman" w:cs="Times New Roman"/>
          <w:sz w:val="20"/>
          <w:szCs w:val="20"/>
        </w:rPr>
        <w:lastRenderedPageBreak/>
        <w:t xml:space="preserve">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424E58" w:rsidRPr="000705A3" w:rsidRDefault="00424E58" w:rsidP="00A63A72">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424E58" w:rsidRPr="000705A3" w:rsidRDefault="00424E58" w:rsidP="00A63A72">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CB7939" w:rsidRPr="000705A3" w:rsidRDefault="00CB7939" w:rsidP="0035236F">
      <w:pPr>
        <w:autoSpaceDE w:val="0"/>
        <w:autoSpaceDN w:val="0"/>
        <w:adjustRightInd w:val="0"/>
        <w:spacing w:after="0" w:line="240" w:lineRule="auto"/>
        <w:ind w:firstLine="284"/>
        <w:jc w:val="both"/>
        <w:rPr>
          <w:rFonts w:ascii="Times New Roman" w:hAnsi="Times New Roman" w:cs="Times New Roman"/>
          <w:sz w:val="20"/>
          <w:szCs w:val="20"/>
        </w:rPr>
      </w:pPr>
    </w:p>
    <w:p w:rsidR="0088420A" w:rsidRPr="000705A3" w:rsidRDefault="0088420A"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b/>
          <w:sz w:val="20"/>
          <w:szCs w:val="20"/>
        </w:rPr>
        <w:t>5.2.2.</w:t>
      </w:r>
    </w:p>
    <w:p w:rsidR="00491CDB" w:rsidRPr="000705A3" w:rsidRDefault="00491CDB"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sidR="003C0317" w:rsidRPr="002E00CC">
        <w:rPr>
          <w:rFonts w:ascii="Times New Roman" w:hAnsi="Times New Roman" w:cs="Times New Roman"/>
          <w:b/>
          <w:i/>
          <w:sz w:val="20"/>
          <w:szCs w:val="20"/>
        </w:rPr>
        <w:t>Ефимчук Илья Сергеевич</w:t>
      </w:r>
    </w:p>
    <w:p w:rsidR="00491CDB" w:rsidRPr="000705A3" w:rsidRDefault="00491CDB" w:rsidP="008B1EDC">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003C0317" w:rsidRPr="002E00CC">
        <w:rPr>
          <w:rFonts w:ascii="Times New Roman" w:hAnsi="Times New Roman" w:cs="Times New Roman"/>
          <w:b/>
          <w:i/>
          <w:sz w:val="20"/>
          <w:szCs w:val="20"/>
        </w:rPr>
        <w:t>1979</w:t>
      </w:r>
    </w:p>
    <w:p w:rsidR="0088420A" w:rsidRPr="000705A3" w:rsidRDefault="00491CDB"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Образование</w:t>
      </w:r>
      <w:r w:rsidRPr="000705A3">
        <w:rPr>
          <w:rFonts w:ascii="Times New Roman" w:hAnsi="Times New Roman" w:cs="Times New Roman"/>
          <w:b/>
          <w:sz w:val="20"/>
          <w:szCs w:val="20"/>
        </w:rPr>
        <w:t xml:space="preserve">: </w:t>
      </w:r>
      <w:r w:rsidRPr="000705A3">
        <w:rPr>
          <w:rFonts w:ascii="Times New Roman" w:hAnsi="Times New Roman" w:cs="Times New Roman"/>
          <w:b/>
          <w:i/>
          <w:sz w:val="20"/>
          <w:szCs w:val="20"/>
        </w:rPr>
        <w:t>высшее</w:t>
      </w:r>
    </w:p>
    <w:p w:rsidR="00491CDB" w:rsidRPr="000705A3" w:rsidRDefault="00491CDB" w:rsidP="00A63A72">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91CDB" w:rsidRPr="000705A3" w:rsidRDefault="00491CDB" w:rsidP="008B1EDC">
      <w:pPr>
        <w:pStyle w:val="ThinDelim"/>
      </w:pPr>
    </w:p>
    <w:tbl>
      <w:tblPr>
        <w:tblW w:w="0" w:type="auto"/>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993"/>
        <w:gridCol w:w="1842"/>
        <w:gridCol w:w="2694"/>
        <w:gridCol w:w="4394"/>
      </w:tblGrid>
      <w:tr w:rsidR="00491CDB" w:rsidRPr="000705A3" w:rsidTr="00707260">
        <w:tc>
          <w:tcPr>
            <w:tcW w:w="2835" w:type="dxa"/>
            <w:gridSpan w:val="2"/>
          </w:tcPr>
          <w:p w:rsidR="00491CDB" w:rsidRPr="0093050B" w:rsidRDefault="00491CDB" w:rsidP="001F4D80">
            <w:pPr>
              <w:spacing w:after="0" w:line="240" w:lineRule="auto"/>
              <w:jc w:val="center"/>
              <w:rPr>
                <w:rFonts w:ascii="Times New Roman" w:hAnsi="Times New Roman" w:cs="Times New Roman"/>
                <w:sz w:val="20"/>
                <w:szCs w:val="20"/>
              </w:rPr>
            </w:pPr>
            <w:r w:rsidRPr="0093050B">
              <w:rPr>
                <w:rFonts w:ascii="Times New Roman" w:hAnsi="Times New Roman" w:cs="Times New Roman"/>
                <w:sz w:val="20"/>
                <w:szCs w:val="20"/>
              </w:rPr>
              <w:t>Период</w:t>
            </w:r>
          </w:p>
        </w:tc>
        <w:tc>
          <w:tcPr>
            <w:tcW w:w="2694" w:type="dxa"/>
          </w:tcPr>
          <w:p w:rsidR="00491CDB" w:rsidRPr="0093050B" w:rsidRDefault="00491CDB" w:rsidP="001F4D80">
            <w:pPr>
              <w:spacing w:after="0" w:line="240" w:lineRule="auto"/>
              <w:jc w:val="center"/>
              <w:rPr>
                <w:rFonts w:ascii="Times New Roman" w:hAnsi="Times New Roman" w:cs="Times New Roman"/>
                <w:sz w:val="20"/>
                <w:szCs w:val="20"/>
              </w:rPr>
            </w:pPr>
            <w:r w:rsidRPr="0093050B">
              <w:rPr>
                <w:rFonts w:ascii="Times New Roman" w:hAnsi="Times New Roman" w:cs="Times New Roman"/>
                <w:sz w:val="20"/>
                <w:szCs w:val="20"/>
              </w:rPr>
              <w:t>Наименование организации</w:t>
            </w:r>
          </w:p>
        </w:tc>
        <w:tc>
          <w:tcPr>
            <w:tcW w:w="4394" w:type="dxa"/>
          </w:tcPr>
          <w:p w:rsidR="00491CDB" w:rsidRPr="0093050B" w:rsidRDefault="00491CDB" w:rsidP="001F4D80">
            <w:pPr>
              <w:spacing w:after="0" w:line="240" w:lineRule="auto"/>
              <w:jc w:val="center"/>
              <w:rPr>
                <w:rFonts w:ascii="Times New Roman" w:hAnsi="Times New Roman" w:cs="Times New Roman"/>
                <w:sz w:val="20"/>
                <w:szCs w:val="20"/>
              </w:rPr>
            </w:pPr>
            <w:r w:rsidRPr="0093050B">
              <w:rPr>
                <w:rFonts w:ascii="Times New Roman" w:hAnsi="Times New Roman" w:cs="Times New Roman"/>
                <w:sz w:val="20"/>
                <w:szCs w:val="20"/>
              </w:rPr>
              <w:t>Должность</w:t>
            </w:r>
          </w:p>
        </w:tc>
      </w:tr>
      <w:tr w:rsidR="00491CDB" w:rsidRPr="000705A3" w:rsidTr="00707260">
        <w:tc>
          <w:tcPr>
            <w:tcW w:w="993" w:type="dxa"/>
          </w:tcPr>
          <w:p w:rsidR="00491CDB" w:rsidRPr="0093050B" w:rsidRDefault="00491CDB" w:rsidP="001F4D80">
            <w:pPr>
              <w:spacing w:after="0" w:line="240" w:lineRule="auto"/>
              <w:jc w:val="center"/>
              <w:rPr>
                <w:rFonts w:ascii="Times New Roman" w:hAnsi="Times New Roman" w:cs="Times New Roman"/>
                <w:sz w:val="20"/>
                <w:szCs w:val="20"/>
              </w:rPr>
            </w:pPr>
            <w:r w:rsidRPr="0093050B">
              <w:rPr>
                <w:rFonts w:ascii="Times New Roman" w:hAnsi="Times New Roman" w:cs="Times New Roman"/>
                <w:sz w:val="20"/>
                <w:szCs w:val="20"/>
              </w:rPr>
              <w:t>с</w:t>
            </w:r>
          </w:p>
        </w:tc>
        <w:tc>
          <w:tcPr>
            <w:tcW w:w="1842" w:type="dxa"/>
          </w:tcPr>
          <w:p w:rsidR="00491CDB" w:rsidRPr="0093050B" w:rsidRDefault="00491CDB" w:rsidP="001F4D80">
            <w:pPr>
              <w:spacing w:after="0" w:line="240" w:lineRule="auto"/>
              <w:jc w:val="center"/>
              <w:rPr>
                <w:rFonts w:ascii="Times New Roman" w:hAnsi="Times New Roman" w:cs="Times New Roman"/>
                <w:sz w:val="20"/>
                <w:szCs w:val="20"/>
              </w:rPr>
            </w:pPr>
            <w:r w:rsidRPr="0093050B">
              <w:rPr>
                <w:rFonts w:ascii="Times New Roman" w:hAnsi="Times New Roman" w:cs="Times New Roman"/>
                <w:sz w:val="20"/>
                <w:szCs w:val="20"/>
              </w:rPr>
              <w:t>по</w:t>
            </w:r>
          </w:p>
        </w:tc>
        <w:tc>
          <w:tcPr>
            <w:tcW w:w="2694" w:type="dxa"/>
          </w:tcPr>
          <w:p w:rsidR="00491CDB" w:rsidRPr="0093050B" w:rsidRDefault="00491CDB" w:rsidP="001F4D80">
            <w:pPr>
              <w:spacing w:after="0" w:line="240" w:lineRule="auto"/>
              <w:rPr>
                <w:rFonts w:ascii="Times New Roman" w:hAnsi="Times New Roman" w:cs="Times New Roman"/>
                <w:sz w:val="20"/>
                <w:szCs w:val="20"/>
              </w:rPr>
            </w:pPr>
          </w:p>
        </w:tc>
        <w:tc>
          <w:tcPr>
            <w:tcW w:w="4394" w:type="dxa"/>
          </w:tcPr>
          <w:p w:rsidR="00491CDB" w:rsidRPr="0093050B" w:rsidRDefault="00491CDB" w:rsidP="001F4D80">
            <w:pPr>
              <w:spacing w:after="0" w:line="240" w:lineRule="auto"/>
              <w:rPr>
                <w:rFonts w:ascii="Times New Roman" w:hAnsi="Times New Roman" w:cs="Times New Roman"/>
                <w:sz w:val="20"/>
                <w:szCs w:val="20"/>
              </w:rPr>
            </w:pPr>
          </w:p>
        </w:tc>
      </w:tr>
      <w:tr w:rsidR="003C0317" w:rsidRPr="000705A3" w:rsidTr="00707260">
        <w:trPr>
          <w:trHeight w:val="500"/>
        </w:trPr>
        <w:tc>
          <w:tcPr>
            <w:tcW w:w="993" w:type="dxa"/>
          </w:tcPr>
          <w:p w:rsidR="003C0317" w:rsidRPr="0093050B" w:rsidRDefault="001C71F7" w:rsidP="00E944D3">
            <w:pPr>
              <w:spacing w:after="0" w:line="240" w:lineRule="auto"/>
              <w:jc w:val="center"/>
              <w:rPr>
                <w:rFonts w:ascii="Times New Roman" w:hAnsi="Times New Roman" w:cs="Times New Roman"/>
                <w:sz w:val="20"/>
                <w:szCs w:val="20"/>
              </w:rPr>
            </w:pPr>
            <w:r w:rsidRPr="0093050B">
              <w:rPr>
                <w:rFonts w:ascii="Times New Roman" w:hAnsi="Times New Roman" w:cs="Times New Roman"/>
                <w:sz w:val="20"/>
                <w:szCs w:val="20"/>
              </w:rPr>
              <w:t>2010</w:t>
            </w:r>
          </w:p>
        </w:tc>
        <w:tc>
          <w:tcPr>
            <w:tcW w:w="1842" w:type="dxa"/>
          </w:tcPr>
          <w:p w:rsidR="003C0317" w:rsidRPr="0093050B" w:rsidRDefault="001C71F7" w:rsidP="00E944D3">
            <w:pPr>
              <w:spacing w:after="0" w:line="240" w:lineRule="auto"/>
              <w:jc w:val="center"/>
              <w:rPr>
                <w:rFonts w:ascii="Times New Roman" w:hAnsi="Times New Roman" w:cs="Times New Roman"/>
                <w:sz w:val="20"/>
                <w:szCs w:val="20"/>
              </w:rPr>
            </w:pPr>
            <w:r w:rsidRPr="0093050B">
              <w:rPr>
                <w:rFonts w:ascii="Times New Roman" w:hAnsi="Times New Roman" w:cs="Times New Roman"/>
                <w:sz w:val="20"/>
                <w:szCs w:val="20"/>
              </w:rPr>
              <w:t>2012</w:t>
            </w:r>
          </w:p>
        </w:tc>
        <w:tc>
          <w:tcPr>
            <w:tcW w:w="2694" w:type="dxa"/>
          </w:tcPr>
          <w:p w:rsidR="003C0317" w:rsidRPr="0093050B" w:rsidRDefault="001C71F7" w:rsidP="004804EF">
            <w:pPr>
              <w:pStyle w:val="a4"/>
              <w:spacing w:after="0" w:line="240" w:lineRule="auto"/>
              <w:ind w:left="0"/>
              <w:jc w:val="center"/>
              <w:rPr>
                <w:rFonts w:ascii="Times New Roman" w:hAnsi="Times New Roman" w:cs="Times New Roman"/>
                <w:bCs/>
                <w:iCs/>
                <w:sz w:val="20"/>
                <w:szCs w:val="20"/>
              </w:rPr>
            </w:pPr>
            <w:r w:rsidRPr="0093050B">
              <w:rPr>
                <w:rFonts w:ascii="Times New Roman" w:hAnsi="Times New Roman" w:cs="Times New Roman"/>
                <w:bCs/>
                <w:iCs/>
                <w:sz w:val="20"/>
                <w:szCs w:val="20"/>
              </w:rPr>
              <w:t>ОАО «Сбербанк России»</w:t>
            </w:r>
          </w:p>
        </w:tc>
        <w:tc>
          <w:tcPr>
            <w:tcW w:w="4394" w:type="dxa"/>
          </w:tcPr>
          <w:p w:rsidR="003C0317" w:rsidRPr="0093050B" w:rsidRDefault="001C71F7" w:rsidP="001F4D80">
            <w:pPr>
              <w:spacing w:after="0" w:line="240" w:lineRule="auto"/>
              <w:rPr>
                <w:rFonts w:ascii="Times New Roman" w:hAnsi="Times New Roman" w:cs="Times New Roman"/>
                <w:sz w:val="20"/>
                <w:szCs w:val="20"/>
              </w:rPr>
            </w:pPr>
            <w:r w:rsidRPr="0093050B">
              <w:rPr>
                <w:rFonts w:ascii="Times New Roman" w:hAnsi="Times New Roman" w:cs="Times New Roman"/>
                <w:bCs/>
                <w:iCs/>
                <w:sz w:val="20"/>
                <w:szCs w:val="20"/>
              </w:rPr>
              <w:t>Начальник отдела организации прямых продаж и обучения работе на фондовом рынке</w:t>
            </w:r>
          </w:p>
        </w:tc>
      </w:tr>
      <w:tr w:rsidR="003C0317" w:rsidRPr="000705A3" w:rsidTr="00707260">
        <w:tc>
          <w:tcPr>
            <w:tcW w:w="993" w:type="dxa"/>
          </w:tcPr>
          <w:p w:rsidR="003C0317" w:rsidRPr="0093050B" w:rsidRDefault="003C0317" w:rsidP="00E944D3">
            <w:pPr>
              <w:spacing w:after="0" w:line="240" w:lineRule="auto"/>
              <w:jc w:val="center"/>
              <w:rPr>
                <w:rFonts w:ascii="Times New Roman" w:hAnsi="Times New Roman" w:cs="Times New Roman"/>
                <w:sz w:val="20"/>
                <w:szCs w:val="20"/>
              </w:rPr>
            </w:pPr>
            <w:r w:rsidRPr="0093050B">
              <w:rPr>
                <w:rFonts w:ascii="Times New Roman" w:hAnsi="Times New Roman" w:cs="Times New Roman"/>
                <w:sz w:val="20"/>
                <w:szCs w:val="20"/>
              </w:rPr>
              <w:t>20</w:t>
            </w:r>
            <w:r w:rsidR="001C71F7" w:rsidRPr="0093050B">
              <w:rPr>
                <w:rFonts w:ascii="Times New Roman" w:hAnsi="Times New Roman" w:cs="Times New Roman"/>
                <w:sz w:val="20"/>
                <w:szCs w:val="20"/>
              </w:rPr>
              <w:t>12</w:t>
            </w:r>
          </w:p>
        </w:tc>
        <w:tc>
          <w:tcPr>
            <w:tcW w:w="1842" w:type="dxa"/>
          </w:tcPr>
          <w:p w:rsidR="003C0317" w:rsidRPr="0093050B" w:rsidRDefault="001C71F7" w:rsidP="00E944D3">
            <w:pPr>
              <w:spacing w:after="0" w:line="240" w:lineRule="auto"/>
              <w:jc w:val="center"/>
              <w:rPr>
                <w:rFonts w:ascii="Times New Roman" w:hAnsi="Times New Roman" w:cs="Times New Roman"/>
                <w:sz w:val="20"/>
                <w:szCs w:val="20"/>
              </w:rPr>
            </w:pPr>
            <w:r w:rsidRPr="0093050B">
              <w:rPr>
                <w:rFonts w:ascii="Times New Roman" w:hAnsi="Times New Roman" w:cs="Times New Roman"/>
                <w:sz w:val="20"/>
                <w:szCs w:val="20"/>
              </w:rPr>
              <w:t>2015</w:t>
            </w:r>
          </w:p>
        </w:tc>
        <w:tc>
          <w:tcPr>
            <w:tcW w:w="2694" w:type="dxa"/>
          </w:tcPr>
          <w:p w:rsidR="003C0317" w:rsidRPr="0093050B" w:rsidRDefault="001C71F7" w:rsidP="004804EF">
            <w:pPr>
              <w:spacing w:after="0" w:line="240" w:lineRule="auto"/>
              <w:jc w:val="center"/>
              <w:rPr>
                <w:rFonts w:ascii="Times New Roman" w:hAnsi="Times New Roman" w:cs="Times New Roman"/>
                <w:sz w:val="20"/>
                <w:szCs w:val="20"/>
              </w:rPr>
            </w:pPr>
            <w:r w:rsidRPr="0093050B">
              <w:rPr>
                <w:rFonts w:ascii="Times New Roman" w:hAnsi="Times New Roman" w:cs="Times New Roman"/>
                <w:bCs/>
                <w:iCs/>
                <w:sz w:val="20"/>
                <w:szCs w:val="20"/>
              </w:rPr>
              <w:t>НП РТС</w:t>
            </w:r>
          </w:p>
        </w:tc>
        <w:tc>
          <w:tcPr>
            <w:tcW w:w="4394" w:type="dxa"/>
          </w:tcPr>
          <w:p w:rsidR="003C0317" w:rsidRPr="0093050B" w:rsidRDefault="001C71F7" w:rsidP="001F4D80">
            <w:pPr>
              <w:spacing w:after="0" w:line="240" w:lineRule="auto"/>
              <w:rPr>
                <w:rFonts w:ascii="Times New Roman" w:hAnsi="Times New Roman" w:cs="Times New Roman"/>
                <w:sz w:val="20"/>
                <w:szCs w:val="20"/>
              </w:rPr>
            </w:pPr>
            <w:r w:rsidRPr="0093050B">
              <w:rPr>
                <w:rFonts w:ascii="Times New Roman" w:hAnsi="Times New Roman" w:cs="Times New Roman"/>
                <w:bCs/>
                <w:iCs/>
                <w:sz w:val="20"/>
                <w:szCs w:val="20"/>
              </w:rPr>
              <w:t>Вице-президент</w:t>
            </w:r>
          </w:p>
        </w:tc>
      </w:tr>
      <w:tr w:rsidR="003C0317" w:rsidRPr="000705A3" w:rsidTr="00707260">
        <w:tc>
          <w:tcPr>
            <w:tcW w:w="993" w:type="dxa"/>
          </w:tcPr>
          <w:p w:rsidR="003C0317" w:rsidRPr="0093050B" w:rsidRDefault="001C71F7" w:rsidP="00E944D3">
            <w:pPr>
              <w:spacing w:after="0" w:line="240" w:lineRule="auto"/>
              <w:jc w:val="center"/>
              <w:rPr>
                <w:rFonts w:ascii="Times New Roman" w:hAnsi="Times New Roman" w:cs="Times New Roman"/>
                <w:sz w:val="20"/>
                <w:szCs w:val="20"/>
              </w:rPr>
            </w:pPr>
            <w:r w:rsidRPr="0093050B">
              <w:rPr>
                <w:rFonts w:ascii="Times New Roman" w:hAnsi="Times New Roman" w:cs="Times New Roman"/>
                <w:sz w:val="20"/>
                <w:szCs w:val="20"/>
              </w:rPr>
              <w:t>2012</w:t>
            </w:r>
          </w:p>
        </w:tc>
        <w:tc>
          <w:tcPr>
            <w:tcW w:w="1842" w:type="dxa"/>
          </w:tcPr>
          <w:p w:rsidR="003C0317" w:rsidRPr="0093050B" w:rsidRDefault="001C71F7" w:rsidP="00E944D3">
            <w:pPr>
              <w:spacing w:after="0" w:line="240" w:lineRule="auto"/>
              <w:jc w:val="center"/>
              <w:rPr>
                <w:rFonts w:ascii="Times New Roman" w:hAnsi="Times New Roman" w:cs="Times New Roman"/>
                <w:sz w:val="20"/>
                <w:szCs w:val="20"/>
              </w:rPr>
            </w:pPr>
            <w:r w:rsidRPr="0093050B">
              <w:rPr>
                <w:rFonts w:ascii="Times New Roman" w:hAnsi="Times New Roman" w:cs="Times New Roman"/>
                <w:sz w:val="20"/>
                <w:szCs w:val="20"/>
              </w:rPr>
              <w:t>2015</w:t>
            </w:r>
          </w:p>
        </w:tc>
        <w:tc>
          <w:tcPr>
            <w:tcW w:w="2694" w:type="dxa"/>
          </w:tcPr>
          <w:p w:rsidR="003C0317" w:rsidRPr="0093050B" w:rsidRDefault="001C71F7" w:rsidP="004804EF">
            <w:pPr>
              <w:spacing w:after="0" w:line="240" w:lineRule="auto"/>
              <w:jc w:val="center"/>
              <w:rPr>
                <w:rFonts w:ascii="Times New Roman" w:hAnsi="Times New Roman" w:cs="Times New Roman"/>
                <w:sz w:val="20"/>
                <w:szCs w:val="20"/>
              </w:rPr>
            </w:pPr>
            <w:r w:rsidRPr="0093050B">
              <w:rPr>
                <w:rFonts w:ascii="Times New Roman" w:hAnsi="Times New Roman" w:cs="Times New Roman"/>
                <w:bCs/>
                <w:iCs/>
                <w:sz w:val="20"/>
                <w:szCs w:val="20"/>
              </w:rPr>
              <w:t>ООО «РТС-тендер»</w:t>
            </w:r>
          </w:p>
        </w:tc>
        <w:tc>
          <w:tcPr>
            <w:tcW w:w="4394" w:type="dxa"/>
          </w:tcPr>
          <w:p w:rsidR="003C0317" w:rsidRPr="0093050B" w:rsidRDefault="001C71F7" w:rsidP="001F4D80">
            <w:pPr>
              <w:spacing w:after="0" w:line="240" w:lineRule="auto"/>
              <w:rPr>
                <w:rFonts w:ascii="Times New Roman" w:hAnsi="Times New Roman" w:cs="Times New Roman"/>
                <w:sz w:val="20"/>
                <w:szCs w:val="20"/>
              </w:rPr>
            </w:pPr>
            <w:r w:rsidRPr="0093050B">
              <w:rPr>
                <w:rFonts w:ascii="Times New Roman" w:hAnsi="Times New Roman" w:cs="Times New Roman"/>
                <w:bCs/>
                <w:iCs/>
                <w:sz w:val="20"/>
                <w:szCs w:val="20"/>
              </w:rPr>
              <w:t>Заместитель генерального директора (совместительство)</w:t>
            </w:r>
          </w:p>
        </w:tc>
      </w:tr>
      <w:tr w:rsidR="003C0317" w:rsidRPr="000705A3" w:rsidTr="00707260">
        <w:tc>
          <w:tcPr>
            <w:tcW w:w="993" w:type="dxa"/>
          </w:tcPr>
          <w:p w:rsidR="003C0317" w:rsidRPr="0093050B" w:rsidRDefault="001C71F7" w:rsidP="00E944D3">
            <w:pPr>
              <w:spacing w:after="0" w:line="240" w:lineRule="auto"/>
              <w:jc w:val="center"/>
              <w:rPr>
                <w:rFonts w:ascii="Times New Roman" w:hAnsi="Times New Roman" w:cs="Times New Roman"/>
                <w:sz w:val="20"/>
                <w:szCs w:val="20"/>
              </w:rPr>
            </w:pPr>
            <w:r w:rsidRPr="0093050B">
              <w:rPr>
                <w:rFonts w:ascii="Times New Roman" w:hAnsi="Times New Roman" w:cs="Times New Roman"/>
                <w:sz w:val="20"/>
                <w:szCs w:val="20"/>
              </w:rPr>
              <w:t>2013</w:t>
            </w:r>
          </w:p>
        </w:tc>
        <w:tc>
          <w:tcPr>
            <w:tcW w:w="1842" w:type="dxa"/>
          </w:tcPr>
          <w:p w:rsidR="003C0317" w:rsidRPr="0093050B" w:rsidRDefault="00C2232E"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2694" w:type="dxa"/>
          </w:tcPr>
          <w:p w:rsidR="003C0317" w:rsidRPr="0093050B" w:rsidRDefault="001C71F7" w:rsidP="004804EF">
            <w:pPr>
              <w:spacing w:after="0" w:line="240" w:lineRule="auto"/>
              <w:jc w:val="center"/>
              <w:rPr>
                <w:rFonts w:ascii="Times New Roman" w:hAnsi="Times New Roman" w:cs="Times New Roman"/>
                <w:sz w:val="20"/>
                <w:szCs w:val="20"/>
              </w:rPr>
            </w:pPr>
            <w:r w:rsidRPr="0093050B">
              <w:rPr>
                <w:rFonts w:ascii="Times New Roman" w:hAnsi="Times New Roman" w:cs="Times New Roman"/>
                <w:bCs/>
                <w:iCs/>
                <w:sz w:val="20"/>
                <w:szCs w:val="20"/>
              </w:rPr>
              <w:t>АО «Бест Экзекьюшн»</w:t>
            </w:r>
          </w:p>
        </w:tc>
        <w:tc>
          <w:tcPr>
            <w:tcW w:w="4394" w:type="dxa"/>
          </w:tcPr>
          <w:p w:rsidR="003C0317" w:rsidRPr="0093050B" w:rsidRDefault="001C71F7" w:rsidP="001F4D80">
            <w:pPr>
              <w:spacing w:after="0" w:line="240" w:lineRule="auto"/>
              <w:rPr>
                <w:rFonts w:ascii="Times New Roman" w:hAnsi="Times New Roman" w:cs="Times New Roman"/>
                <w:sz w:val="20"/>
                <w:szCs w:val="20"/>
              </w:rPr>
            </w:pPr>
            <w:r w:rsidRPr="0093050B">
              <w:rPr>
                <w:rFonts w:ascii="Times New Roman" w:hAnsi="Times New Roman" w:cs="Times New Roman"/>
                <w:sz w:val="20"/>
                <w:szCs w:val="20"/>
              </w:rPr>
              <w:t>Генеральный директор (совместительство)</w:t>
            </w:r>
          </w:p>
        </w:tc>
      </w:tr>
      <w:tr w:rsidR="009352CB" w:rsidRPr="000705A3" w:rsidTr="00707260">
        <w:tc>
          <w:tcPr>
            <w:tcW w:w="993" w:type="dxa"/>
          </w:tcPr>
          <w:p w:rsidR="009352CB" w:rsidRPr="0093050B" w:rsidRDefault="004804EF"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842" w:type="dxa"/>
          </w:tcPr>
          <w:p w:rsidR="009352CB" w:rsidRPr="0093050B" w:rsidRDefault="004804EF"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2694" w:type="dxa"/>
          </w:tcPr>
          <w:p w:rsidR="009352CB" w:rsidRPr="004804EF" w:rsidRDefault="00880A41" w:rsidP="004804EF">
            <w:pPr>
              <w:spacing w:after="0" w:line="240" w:lineRule="auto"/>
              <w:jc w:val="center"/>
              <w:rPr>
                <w:rFonts w:ascii="Times New Roman" w:hAnsi="Times New Roman" w:cs="Times New Roman"/>
                <w:bCs/>
                <w:iCs/>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 МФБ»</w:t>
            </w:r>
          </w:p>
        </w:tc>
        <w:tc>
          <w:tcPr>
            <w:tcW w:w="4394" w:type="dxa"/>
          </w:tcPr>
          <w:p w:rsidR="009352CB" w:rsidRPr="00B37ED3" w:rsidRDefault="009352CB" w:rsidP="0065442B">
            <w:pPr>
              <w:spacing w:after="0" w:line="240" w:lineRule="auto"/>
              <w:rPr>
                <w:rFonts w:ascii="Times New Roman" w:hAnsi="Times New Roman" w:cs="Times New Roman"/>
                <w:sz w:val="20"/>
                <w:szCs w:val="20"/>
                <w:highlight w:val="yellow"/>
              </w:rPr>
            </w:pPr>
            <w:r w:rsidRPr="004804EF">
              <w:rPr>
                <w:rFonts w:ascii="Times New Roman" w:hAnsi="Times New Roman" w:cs="Times New Roman"/>
                <w:sz w:val="20"/>
                <w:szCs w:val="20"/>
              </w:rPr>
              <w:t>Член Совета директоров</w:t>
            </w:r>
          </w:p>
        </w:tc>
      </w:tr>
      <w:tr w:rsidR="00BE7E1A" w:rsidRPr="000705A3" w:rsidTr="00707260">
        <w:tc>
          <w:tcPr>
            <w:tcW w:w="993" w:type="dxa"/>
          </w:tcPr>
          <w:p w:rsidR="00BE7E1A" w:rsidRDefault="00BE7E1A"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842" w:type="dxa"/>
          </w:tcPr>
          <w:p w:rsidR="00BE7E1A" w:rsidRDefault="00BE7E1A"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2694" w:type="dxa"/>
          </w:tcPr>
          <w:p w:rsidR="00BE7E1A" w:rsidRPr="007F5D04" w:rsidRDefault="00BE7E1A" w:rsidP="004804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ПАО «Сбербанк»</w:t>
            </w:r>
          </w:p>
        </w:tc>
        <w:tc>
          <w:tcPr>
            <w:tcW w:w="4394" w:type="dxa"/>
          </w:tcPr>
          <w:p w:rsidR="00BE7E1A" w:rsidRPr="004804EF" w:rsidRDefault="00BE7E1A" w:rsidP="0065442B">
            <w:pPr>
              <w:spacing w:after="0" w:line="240" w:lineRule="auto"/>
              <w:rPr>
                <w:rFonts w:ascii="Times New Roman" w:hAnsi="Times New Roman" w:cs="Times New Roman"/>
                <w:sz w:val="20"/>
                <w:szCs w:val="20"/>
              </w:rPr>
            </w:pPr>
            <w:r>
              <w:rPr>
                <w:rFonts w:ascii="Times New Roman" w:hAnsi="Times New Roman" w:cs="Times New Roman"/>
                <w:sz w:val="20"/>
                <w:szCs w:val="20"/>
              </w:rPr>
              <w:t>Управляющий директор Департамента интегрированного риск-менеджмента</w:t>
            </w:r>
          </w:p>
        </w:tc>
      </w:tr>
    </w:tbl>
    <w:p w:rsidR="00096582" w:rsidRDefault="00096582" w:rsidP="008B1EDC">
      <w:pPr>
        <w:autoSpaceDE w:val="0"/>
        <w:autoSpaceDN w:val="0"/>
        <w:adjustRightInd w:val="0"/>
        <w:spacing w:after="0" w:line="240" w:lineRule="auto"/>
        <w:ind w:firstLine="284"/>
        <w:jc w:val="both"/>
        <w:rPr>
          <w:rFonts w:ascii="Times New Roman" w:hAnsi="Times New Roman" w:cs="Times New Roman"/>
          <w:sz w:val="20"/>
          <w:szCs w:val="20"/>
        </w:rPr>
      </w:pPr>
    </w:p>
    <w:p w:rsidR="0088420A" w:rsidRPr="000705A3" w:rsidRDefault="0088420A" w:rsidP="00A63A72">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
    <w:p w:rsidR="0088420A" w:rsidRPr="000705A3" w:rsidRDefault="0088420A" w:rsidP="00A63A72">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88420A" w:rsidRPr="000705A3" w:rsidRDefault="0088420A" w:rsidP="00A63A72">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88420A" w:rsidRPr="000705A3" w:rsidRDefault="0088420A" w:rsidP="00A63A72">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88420A" w:rsidRPr="000705A3" w:rsidRDefault="0088420A" w:rsidP="00A63A72">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6851E0" w:rsidRPr="000705A3" w:rsidRDefault="006851E0" w:rsidP="00A63A72">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001C71F7" w:rsidRPr="000705A3">
        <w:rPr>
          <w:rFonts w:ascii="Times New Roman" w:hAnsi="Times New Roman" w:cs="Times New Roman"/>
          <w:b/>
          <w:i/>
          <w:sz w:val="20"/>
          <w:szCs w:val="20"/>
        </w:rPr>
        <w:t>не участвует</w:t>
      </w:r>
    </w:p>
    <w:p w:rsidR="00B86395" w:rsidRPr="000705A3" w:rsidRDefault="00B86395" w:rsidP="008B1EDC">
      <w:pPr>
        <w:autoSpaceDE w:val="0"/>
        <w:autoSpaceDN w:val="0"/>
        <w:adjustRightInd w:val="0"/>
        <w:spacing w:after="0" w:line="240" w:lineRule="auto"/>
        <w:jc w:val="both"/>
        <w:rPr>
          <w:rFonts w:ascii="Times New Roman" w:hAnsi="Times New Roman" w:cs="Times New Roman"/>
          <w:sz w:val="20"/>
          <w:szCs w:val="20"/>
        </w:rPr>
      </w:pPr>
    </w:p>
    <w:p w:rsidR="00491CDB" w:rsidRPr="000705A3" w:rsidRDefault="0088420A"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b/>
          <w:sz w:val="20"/>
          <w:szCs w:val="20"/>
        </w:rPr>
        <w:t>5.2.3.</w:t>
      </w:r>
    </w:p>
    <w:p w:rsidR="007D36C8" w:rsidRPr="000705A3" w:rsidRDefault="007D36C8" w:rsidP="007D36C8">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sidRPr="006C05E3">
        <w:rPr>
          <w:rFonts w:ascii="Times New Roman" w:hAnsi="Times New Roman" w:cs="Times New Roman"/>
          <w:b/>
          <w:i/>
          <w:sz w:val="20"/>
          <w:szCs w:val="20"/>
        </w:rPr>
        <w:t>Калинин Сергей Николаевич</w:t>
      </w:r>
    </w:p>
    <w:p w:rsidR="007D36C8" w:rsidRPr="000705A3" w:rsidRDefault="007D36C8" w:rsidP="007D36C8">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Pr="006C05E3">
        <w:rPr>
          <w:rFonts w:ascii="Times New Roman" w:hAnsi="Times New Roman" w:cs="Times New Roman"/>
          <w:b/>
          <w:i/>
          <w:sz w:val="20"/>
          <w:szCs w:val="20"/>
        </w:rPr>
        <w:t>1974</w:t>
      </w:r>
    </w:p>
    <w:p w:rsidR="007D36C8" w:rsidRPr="000705A3" w:rsidRDefault="007D36C8" w:rsidP="007D36C8">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Образование:</w:t>
      </w:r>
      <w:r w:rsidRPr="000705A3">
        <w:rPr>
          <w:rFonts w:ascii="Times New Roman" w:hAnsi="Times New Roman" w:cs="Times New Roman"/>
          <w:b/>
          <w:sz w:val="20"/>
          <w:szCs w:val="20"/>
        </w:rPr>
        <w:t xml:space="preserve"> </w:t>
      </w:r>
      <w:r w:rsidRPr="000705A3">
        <w:rPr>
          <w:rFonts w:ascii="Times New Roman" w:hAnsi="Times New Roman" w:cs="Times New Roman"/>
          <w:b/>
          <w:i/>
          <w:sz w:val="20"/>
          <w:szCs w:val="20"/>
        </w:rPr>
        <w:t>высшее</w:t>
      </w:r>
    </w:p>
    <w:p w:rsidR="007D36C8" w:rsidRPr="000705A3" w:rsidRDefault="007D36C8" w:rsidP="00A63A72">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D36C8" w:rsidRPr="000705A3" w:rsidRDefault="007D36C8" w:rsidP="007D36C8">
      <w:pPr>
        <w:pStyle w:val="ThinDelim"/>
      </w:pPr>
    </w:p>
    <w:tbl>
      <w:tblPr>
        <w:tblW w:w="0" w:type="auto"/>
        <w:tblInd w:w="72" w:type="dxa"/>
        <w:tblLayout w:type="fixed"/>
        <w:tblCellMar>
          <w:left w:w="72" w:type="dxa"/>
          <w:right w:w="72" w:type="dxa"/>
        </w:tblCellMar>
        <w:tblLook w:val="0000"/>
      </w:tblPr>
      <w:tblGrid>
        <w:gridCol w:w="993"/>
        <w:gridCol w:w="1842"/>
        <w:gridCol w:w="2410"/>
        <w:gridCol w:w="4678"/>
      </w:tblGrid>
      <w:tr w:rsidR="007D36C8" w:rsidRPr="000705A3" w:rsidTr="008151F3">
        <w:tc>
          <w:tcPr>
            <w:tcW w:w="2835" w:type="dxa"/>
            <w:gridSpan w:val="2"/>
            <w:tcBorders>
              <w:top w:val="double" w:sz="6" w:space="0" w:color="auto"/>
              <w:left w:val="doub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Период</w:t>
            </w:r>
          </w:p>
        </w:tc>
        <w:tc>
          <w:tcPr>
            <w:tcW w:w="2410" w:type="dxa"/>
            <w:tcBorders>
              <w:top w:val="doub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Наименование организации</w:t>
            </w:r>
          </w:p>
        </w:tc>
        <w:tc>
          <w:tcPr>
            <w:tcW w:w="4678" w:type="dxa"/>
            <w:tcBorders>
              <w:top w:val="double" w:sz="6" w:space="0" w:color="auto"/>
              <w:left w:val="single" w:sz="6" w:space="0" w:color="auto"/>
              <w:bottom w:val="single" w:sz="6" w:space="0" w:color="auto"/>
              <w:right w:val="doub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Должность</w:t>
            </w:r>
          </w:p>
        </w:tc>
      </w:tr>
      <w:tr w:rsidR="007D36C8" w:rsidRPr="000705A3" w:rsidTr="008151F3">
        <w:tc>
          <w:tcPr>
            <w:tcW w:w="993" w:type="dxa"/>
            <w:tcBorders>
              <w:top w:val="single" w:sz="6" w:space="0" w:color="auto"/>
              <w:left w:val="doub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с</w:t>
            </w:r>
          </w:p>
        </w:tc>
        <w:tc>
          <w:tcPr>
            <w:tcW w:w="1842"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w:t>
            </w:r>
          </w:p>
        </w:tc>
        <w:tc>
          <w:tcPr>
            <w:tcW w:w="2410"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rPr>
                <w:rFonts w:ascii="Times New Roman" w:hAnsi="Times New Roman" w:cs="Times New Roman"/>
                <w:sz w:val="20"/>
                <w:szCs w:val="20"/>
              </w:rPr>
            </w:pPr>
          </w:p>
        </w:tc>
        <w:tc>
          <w:tcPr>
            <w:tcW w:w="4678" w:type="dxa"/>
            <w:tcBorders>
              <w:top w:val="single" w:sz="6" w:space="0" w:color="auto"/>
              <w:left w:val="single" w:sz="6" w:space="0" w:color="auto"/>
              <w:bottom w:val="single" w:sz="6" w:space="0" w:color="auto"/>
              <w:right w:val="double" w:sz="6" w:space="0" w:color="auto"/>
            </w:tcBorders>
          </w:tcPr>
          <w:p w:rsidR="007D36C8" w:rsidRPr="009B554A" w:rsidRDefault="007D36C8" w:rsidP="008151F3">
            <w:pPr>
              <w:spacing w:after="0" w:line="240" w:lineRule="auto"/>
              <w:rPr>
                <w:rFonts w:ascii="Times New Roman" w:hAnsi="Times New Roman" w:cs="Times New Roman"/>
                <w:sz w:val="20"/>
                <w:szCs w:val="20"/>
              </w:rPr>
            </w:pPr>
          </w:p>
        </w:tc>
      </w:tr>
      <w:tr w:rsidR="007D36C8" w:rsidRPr="000705A3" w:rsidTr="008151F3">
        <w:tc>
          <w:tcPr>
            <w:tcW w:w="993" w:type="dxa"/>
            <w:tcBorders>
              <w:top w:val="single" w:sz="6" w:space="0" w:color="auto"/>
              <w:left w:val="doub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2007</w:t>
            </w:r>
          </w:p>
        </w:tc>
        <w:tc>
          <w:tcPr>
            <w:tcW w:w="1842"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2012</w:t>
            </w:r>
          </w:p>
        </w:tc>
        <w:tc>
          <w:tcPr>
            <w:tcW w:w="2410"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ОАО «ММВБ-РТС»</w:t>
            </w:r>
          </w:p>
        </w:tc>
        <w:tc>
          <w:tcPr>
            <w:tcW w:w="4678" w:type="dxa"/>
            <w:tcBorders>
              <w:top w:val="single" w:sz="6" w:space="0" w:color="auto"/>
              <w:left w:val="single" w:sz="6" w:space="0" w:color="auto"/>
              <w:bottom w:val="single" w:sz="6" w:space="0" w:color="auto"/>
              <w:right w:val="double" w:sz="6" w:space="0" w:color="auto"/>
            </w:tcBorders>
          </w:tcPr>
          <w:p w:rsidR="007D36C8" w:rsidRPr="009B554A" w:rsidRDefault="007D36C8" w:rsidP="008151F3">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 xml:space="preserve">Директор Департамента организации и развития </w:t>
            </w:r>
            <w:r w:rsidRPr="009B554A">
              <w:rPr>
                <w:rFonts w:ascii="Times New Roman" w:hAnsi="Times New Roman" w:cs="Times New Roman"/>
                <w:sz w:val="20"/>
                <w:szCs w:val="20"/>
              </w:rPr>
              <w:lastRenderedPageBreak/>
              <w:t>торгов на срочном рынке Бизнес-дивизиона «Срочный рынок»</w:t>
            </w:r>
          </w:p>
        </w:tc>
      </w:tr>
      <w:tr w:rsidR="007D36C8" w:rsidRPr="000705A3" w:rsidTr="008151F3">
        <w:tc>
          <w:tcPr>
            <w:tcW w:w="993" w:type="dxa"/>
            <w:tcBorders>
              <w:top w:val="single" w:sz="6" w:space="0" w:color="auto"/>
              <w:left w:val="doub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lastRenderedPageBreak/>
              <w:t>2012</w:t>
            </w:r>
          </w:p>
        </w:tc>
        <w:tc>
          <w:tcPr>
            <w:tcW w:w="1842"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2015</w:t>
            </w:r>
          </w:p>
        </w:tc>
        <w:tc>
          <w:tcPr>
            <w:tcW w:w="2410"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ОАО «Санкт-Петербургская биржа»</w:t>
            </w:r>
          </w:p>
        </w:tc>
        <w:tc>
          <w:tcPr>
            <w:tcW w:w="4678" w:type="dxa"/>
            <w:tcBorders>
              <w:top w:val="single" w:sz="6" w:space="0" w:color="auto"/>
              <w:left w:val="single" w:sz="6" w:space="0" w:color="auto"/>
              <w:bottom w:val="single" w:sz="6" w:space="0" w:color="auto"/>
              <w:right w:val="double" w:sz="6" w:space="0" w:color="auto"/>
            </w:tcBorders>
          </w:tcPr>
          <w:p w:rsidR="007D36C8" w:rsidRPr="009B554A" w:rsidRDefault="007D36C8" w:rsidP="008151F3">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Член Правления</w:t>
            </w:r>
          </w:p>
        </w:tc>
      </w:tr>
      <w:tr w:rsidR="007D36C8" w:rsidRPr="000705A3" w:rsidTr="008151F3">
        <w:tc>
          <w:tcPr>
            <w:tcW w:w="993" w:type="dxa"/>
            <w:tcBorders>
              <w:top w:val="single" w:sz="6" w:space="0" w:color="auto"/>
              <w:left w:val="doub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2012</w:t>
            </w:r>
          </w:p>
        </w:tc>
        <w:tc>
          <w:tcPr>
            <w:tcW w:w="1842"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B32D08">
              <w:rPr>
                <w:rFonts w:ascii="Times New Roman" w:eastAsia="Calibri" w:hAnsi="Times New Roman" w:cs="Times New Roman"/>
                <w:color w:val="000000" w:themeColor="text1"/>
                <w:sz w:val="20"/>
                <w:szCs w:val="20"/>
              </w:rPr>
              <w:t>2016</w:t>
            </w:r>
          </w:p>
        </w:tc>
        <w:tc>
          <w:tcPr>
            <w:tcW w:w="2410"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ООО «РТС-тендер»</w:t>
            </w:r>
          </w:p>
        </w:tc>
        <w:tc>
          <w:tcPr>
            <w:tcW w:w="4678" w:type="dxa"/>
            <w:tcBorders>
              <w:top w:val="single" w:sz="6" w:space="0" w:color="auto"/>
              <w:left w:val="single" w:sz="6" w:space="0" w:color="auto"/>
              <w:bottom w:val="single" w:sz="6" w:space="0" w:color="auto"/>
              <w:right w:val="double" w:sz="6" w:space="0" w:color="auto"/>
            </w:tcBorders>
          </w:tcPr>
          <w:p w:rsidR="007D36C8" w:rsidRPr="009B554A" w:rsidRDefault="007D36C8" w:rsidP="008151F3">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Заместитель директора Департамента перспективного развития (по совместительству)</w:t>
            </w:r>
          </w:p>
        </w:tc>
      </w:tr>
      <w:tr w:rsidR="007D36C8" w:rsidRPr="000705A3" w:rsidTr="008151F3">
        <w:tc>
          <w:tcPr>
            <w:tcW w:w="993" w:type="dxa"/>
            <w:tcBorders>
              <w:top w:val="single" w:sz="6" w:space="0" w:color="auto"/>
              <w:left w:val="doub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2012</w:t>
            </w:r>
          </w:p>
        </w:tc>
        <w:tc>
          <w:tcPr>
            <w:tcW w:w="1842"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Ассоциация «НП РТС»</w:t>
            </w:r>
          </w:p>
        </w:tc>
        <w:tc>
          <w:tcPr>
            <w:tcW w:w="4678" w:type="dxa"/>
            <w:tcBorders>
              <w:top w:val="single" w:sz="6" w:space="0" w:color="auto"/>
              <w:left w:val="single" w:sz="6" w:space="0" w:color="auto"/>
              <w:bottom w:val="single" w:sz="6" w:space="0" w:color="auto"/>
              <w:right w:val="double" w:sz="6" w:space="0" w:color="auto"/>
            </w:tcBorders>
          </w:tcPr>
          <w:p w:rsidR="007D36C8" w:rsidRPr="009B554A" w:rsidRDefault="007D36C8" w:rsidP="008151F3">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Директор Операционного департамента</w:t>
            </w:r>
          </w:p>
        </w:tc>
      </w:tr>
      <w:tr w:rsidR="007D36C8" w:rsidRPr="000705A3" w:rsidTr="008151F3">
        <w:tc>
          <w:tcPr>
            <w:tcW w:w="993" w:type="dxa"/>
            <w:tcBorders>
              <w:top w:val="single" w:sz="6" w:space="0" w:color="auto"/>
              <w:left w:val="doub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2012</w:t>
            </w:r>
          </w:p>
        </w:tc>
        <w:tc>
          <w:tcPr>
            <w:tcW w:w="1842"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ПАО «Санкт-Петербургская биржа»</w:t>
            </w:r>
          </w:p>
        </w:tc>
        <w:tc>
          <w:tcPr>
            <w:tcW w:w="4678" w:type="dxa"/>
            <w:tcBorders>
              <w:top w:val="single" w:sz="6" w:space="0" w:color="auto"/>
              <w:left w:val="single" w:sz="6" w:space="0" w:color="auto"/>
              <w:bottom w:val="single" w:sz="6" w:space="0" w:color="auto"/>
              <w:right w:val="double" w:sz="6" w:space="0" w:color="auto"/>
            </w:tcBorders>
          </w:tcPr>
          <w:p w:rsidR="007D36C8" w:rsidRPr="009B554A" w:rsidRDefault="007D36C8" w:rsidP="008151F3">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Директор Департамента организации торгов (по совместительству)</w:t>
            </w:r>
          </w:p>
        </w:tc>
      </w:tr>
      <w:tr w:rsidR="007D36C8" w:rsidRPr="000705A3" w:rsidTr="008151F3">
        <w:tc>
          <w:tcPr>
            <w:tcW w:w="993" w:type="dxa"/>
            <w:tcBorders>
              <w:top w:val="single" w:sz="6" w:space="0" w:color="auto"/>
              <w:left w:val="doub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2013</w:t>
            </w:r>
          </w:p>
        </w:tc>
        <w:tc>
          <w:tcPr>
            <w:tcW w:w="1842"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ПАО «КЦ МФБ», до 07.07.2015 ОАО «КЦ МФБ»</w:t>
            </w:r>
          </w:p>
        </w:tc>
        <w:tc>
          <w:tcPr>
            <w:tcW w:w="4678" w:type="dxa"/>
            <w:tcBorders>
              <w:top w:val="single" w:sz="6" w:space="0" w:color="auto"/>
              <w:left w:val="single" w:sz="6" w:space="0" w:color="auto"/>
              <w:bottom w:val="single" w:sz="6" w:space="0" w:color="auto"/>
              <w:right w:val="double" w:sz="6" w:space="0" w:color="auto"/>
            </w:tcBorders>
          </w:tcPr>
          <w:p w:rsidR="007D36C8" w:rsidRPr="009B554A" w:rsidRDefault="007D36C8" w:rsidP="008151F3">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Начальник операционного отдела по обслуживанию рынка ценных бумаг и ПФИ (по совместительству)</w:t>
            </w:r>
          </w:p>
        </w:tc>
      </w:tr>
      <w:tr w:rsidR="007D36C8" w:rsidRPr="000705A3" w:rsidTr="008151F3">
        <w:tc>
          <w:tcPr>
            <w:tcW w:w="993" w:type="dxa"/>
            <w:tcBorders>
              <w:top w:val="single" w:sz="6" w:space="0" w:color="auto"/>
              <w:left w:val="doub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2013</w:t>
            </w:r>
          </w:p>
        </w:tc>
        <w:tc>
          <w:tcPr>
            <w:tcW w:w="1842"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АО «Бест Экзекьюшн»</w:t>
            </w:r>
          </w:p>
        </w:tc>
        <w:tc>
          <w:tcPr>
            <w:tcW w:w="4678" w:type="dxa"/>
            <w:tcBorders>
              <w:top w:val="single" w:sz="6" w:space="0" w:color="auto"/>
              <w:left w:val="single" w:sz="6" w:space="0" w:color="auto"/>
              <w:bottom w:val="single" w:sz="6" w:space="0" w:color="auto"/>
              <w:right w:val="double" w:sz="6" w:space="0" w:color="auto"/>
            </w:tcBorders>
          </w:tcPr>
          <w:p w:rsidR="007D36C8" w:rsidRPr="009B554A" w:rsidRDefault="007D36C8" w:rsidP="008151F3">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Директор Операционного департамента (по совместительству)</w:t>
            </w:r>
          </w:p>
        </w:tc>
      </w:tr>
      <w:tr w:rsidR="007D36C8" w:rsidRPr="000705A3" w:rsidTr="008151F3">
        <w:tc>
          <w:tcPr>
            <w:tcW w:w="993" w:type="dxa"/>
            <w:tcBorders>
              <w:top w:val="single" w:sz="6" w:space="0" w:color="auto"/>
              <w:left w:val="doub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2014</w:t>
            </w:r>
          </w:p>
        </w:tc>
        <w:tc>
          <w:tcPr>
            <w:tcW w:w="1842"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ПАО «КЦ МФБ», до 07.07.2015 ОАО «КЦ МФБ»</w:t>
            </w:r>
          </w:p>
        </w:tc>
        <w:tc>
          <w:tcPr>
            <w:tcW w:w="4678" w:type="dxa"/>
            <w:tcBorders>
              <w:top w:val="single" w:sz="6" w:space="0" w:color="auto"/>
              <w:left w:val="single" w:sz="6" w:space="0" w:color="auto"/>
              <w:bottom w:val="single" w:sz="6" w:space="0" w:color="auto"/>
              <w:right w:val="double" w:sz="6" w:space="0" w:color="auto"/>
            </w:tcBorders>
          </w:tcPr>
          <w:p w:rsidR="007D36C8" w:rsidRPr="009B554A" w:rsidRDefault="007D36C8" w:rsidP="008151F3">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Член Совета директоров</w:t>
            </w:r>
          </w:p>
        </w:tc>
      </w:tr>
      <w:tr w:rsidR="007D36C8" w:rsidRPr="000705A3" w:rsidTr="008151F3">
        <w:tc>
          <w:tcPr>
            <w:tcW w:w="993" w:type="dxa"/>
            <w:tcBorders>
              <w:top w:val="single" w:sz="6" w:space="0" w:color="auto"/>
              <w:left w:val="double" w:sz="6" w:space="0" w:color="auto"/>
              <w:bottom w:val="doub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2015</w:t>
            </w:r>
          </w:p>
        </w:tc>
        <w:tc>
          <w:tcPr>
            <w:tcW w:w="1842" w:type="dxa"/>
            <w:tcBorders>
              <w:top w:val="single" w:sz="6" w:space="0" w:color="auto"/>
              <w:left w:val="single" w:sz="6" w:space="0" w:color="auto"/>
              <w:bottom w:val="doub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double" w:sz="6" w:space="0" w:color="auto"/>
              <w:right w:val="single" w:sz="6" w:space="0" w:color="auto"/>
            </w:tcBorders>
          </w:tcPr>
          <w:p w:rsidR="007D36C8" w:rsidRPr="009B554A" w:rsidRDefault="007D36C8" w:rsidP="008151F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ПАО «Санкт-Петербургская биржа»</w:t>
            </w:r>
          </w:p>
        </w:tc>
        <w:tc>
          <w:tcPr>
            <w:tcW w:w="4678" w:type="dxa"/>
            <w:tcBorders>
              <w:top w:val="single" w:sz="6" w:space="0" w:color="auto"/>
              <w:left w:val="single" w:sz="6" w:space="0" w:color="auto"/>
              <w:bottom w:val="double" w:sz="6" w:space="0" w:color="auto"/>
              <w:right w:val="double" w:sz="6" w:space="0" w:color="auto"/>
            </w:tcBorders>
          </w:tcPr>
          <w:p w:rsidR="007D36C8" w:rsidRPr="009B554A" w:rsidRDefault="007D36C8" w:rsidP="008151F3">
            <w:pPr>
              <w:spacing w:after="0" w:line="240" w:lineRule="auto"/>
              <w:rPr>
                <w:rFonts w:ascii="Times New Roman" w:hAnsi="Times New Roman" w:cs="Times New Roman"/>
                <w:b/>
                <w:sz w:val="20"/>
                <w:szCs w:val="20"/>
              </w:rPr>
            </w:pPr>
            <w:r w:rsidRPr="009B554A">
              <w:rPr>
                <w:rFonts w:ascii="Times New Roman" w:hAnsi="Times New Roman" w:cs="Times New Roman"/>
                <w:sz w:val="20"/>
                <w:szCs w:val="20"/>
              </w:rPr>
              <w:t>Член Совета директоров</w:t>
            </w:r>
          </w:p>
        </w:tc>
      </w:tr>
    </w:tbl>
    <w:p w:rsidR="0088420A" w:rsidRPr="000705A3" w:rsidRDefault="0088420A" w:rsidP="008B1EDC">
      <w:pPr>
        <w:pStyle w:val="ThinDelim"/>
      </w:pPr>
    </w:p>
    <w:p w:rsidR="0088420A" w:rsidRPr="000705A3" w:rsidRDefault="0088420A" w:rsidP="00A63A72">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
    <w:p w:rsidR="0088420A" w:rsidRPr="000705A3" w:rsidRDefault="0088420A" w:rsidP="00A63A72">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88420A" w:rsidRPr="000705A3" w:rsidRDefault="0088420A" w:rsidP="00A63A72">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88420A" w:rsidRPr="000705A3" w:rsidRDefault="0088420A" w:rsidP="00A63A72">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88420A" w:rsidRPr="000705A3" w:rsidRDefault="0088420A" w:rsidP="00A63A72">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8E1803" w:rsidRPr="000705A3" w:rsidRDefault="008E1803" w:rsidP="00A63A72">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B86395" w:rsidRPr="000705A3" w:rsidRDefault="00B86395" w:rsidP="008B1EDC">
      <w:pPr>
        <w:autoSpaceDE w:val="0"/>
        <w:autoSpaceDN w:val="0"/>
        <w:adjustRightInd w:val="0"/>
        <w:spacing w:after="0" w:line="240" w:lineRule="auto"/>
        <w:jc w:val="both"/>
        <w:rPr>
          <w:rFonts w:ascii="Times New Roman" w:hAnsi="Times New Roman" w:cs="Times New Roman"/>
          <w:b/>
          <w:sz w:val="20"/>
          <w:szCs w:val="20"/>
        </w:rPr>
      </w:pPr>
    </w:p>
    <w:p w:rsidR="0088420A" w:rsidRPr="000705A3" w:rsidRDefault="0088420A"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b/>
          <w:sz w:val="20"/>
          <w:szCs w:val="20"/>
        </w:rPr>
        <w:t>5.2.4.</w:t>
      </w:r>
    </w:p>
    <w:p w:rsidR="0088420A" w:rsidRPr="0096769A" w:rsidRDefault="0088420A" w:rsidP="008B1EDC">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sidR="0096769A" w:rsidRPr="0096769A">
        <w:rPr>
          <w:rFonts w:ascii="Times New Roman" w:hAnsi="Times New Roman" w:cs="Times New Roman"/>
          <w:b/>
          <w:i/>
          <w:sz w:val="20"/>
          <w:szCs w:val="20"/>
        </w:rPr>
        <w:t>Кузьменко Александр Анатольевич</w:t>
      </w:r>
    </w:p>
    <w:p w:rsidR="0088420A" w:rsidRPr="000705A3" w:rsidRDefault="0088420A" w:rsidP="008B1EDC">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19</w:t>
      </w:r>
      <w:r w:rsidR="0096769A">
        <w:rPr>
          <w:rFonts w:ascii="Times New Roman" w:hAnsi="Times New Roman" w:cs="Times New Roman"/>
          <w:b/>
          <w:i/>
          <w:sz w:val="20"/>
          <w:szCs w:val="20"/>
        </w:rPr>
        <w:t>70</w:t>
      </w:r>
    </w:p>
    <w:p w:rsidR="0088420A" w:rsidRPr="000705A3" w:rsidRDefault="0088420A"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Образование:</w:t>
      </w:r>
      <w:r w:rsidRPr="000705A3">
        <w:rPr>
          <w:rFonts w:ascii="Times New Roman" w:hAnsi="Times New Roman" w:cs="Times New Roman"/>
          <w:b/>
          <w:sz w:val="20"/>
          <w:szCs w:val="20"/>
        </w:rPr>
        <w:t xml:space="preserve"> </w:t>
      </w:r>
      <w:r w:rsidRPr="000705A3">
        <w:rPr>
          <w:rFonts w:ascii="Times New Roman" w:hAnsi="Times New Roman" w:cs="Times New Roman"/>
          <w:b/>
          <w:i/>
          <w:sz w:val="20"/>
          <w:szCs w:val="20"/>
        </w:rPr>
        <w:t>высшее</w:t>
      </w:r>
    </w:p>
    <w:p w:rsidR="0088420A" w:rsidRPr="000705A3" w:rsidRDefault="0088420A"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8420A" w:rsidRPr="000705A3" w:rsidRDefault="0088420A" w:rsidP="008B1EDC">
      <w:pPr>
        <w:pStyle w:val="ThinDelim"/>
      </w:pPr>
    </w:p>
    <w:tbl>
      <w:tblPr>
        <w:tblW w:w="9923" w:type="dxa"/>
        <w:tblInd w:w="72" w:type="dxa"/>
        <w:tblLayout w:type="fixed"/>
        <w:tblCellMar>
          <w:left w:w="72" w:type="dxa"/>
          <w:right w:w="72" w:type="dxa"/>
        </w:tblCellMar>
        <w:tblLook w:val="0000"/>
      </w:tblPr>
      <w:tblGrid>
        <w:gridCol w:w="709"/>
        <w:gridCol w:w="1985"/>
        <w:gridCol w:w="2693"/>
        <w:gridCol w:w="4536"/>
      </w:tblGrid>
      <w:tr w:rsidR="001039DE" w:rsidRPr="000705A3" w:rsidTr="004743DD">
        <w:tc>
          <w:tcPr>
            <w:tcW w:w="2694" w:type="dxa"/>
            <w:gridSpan w:val="2"/>
            <w:tcBorders>
              <w:top w:val="double" w:sz="6" w:space="0" w:color="auto"/>
              <w:left w:val="double" w:sz="6" w:space="0" w:color="auto"/>
              <w:bottom w:val="single" w:sz="6" w:space="0" w:color="auto"/>
              <w:right w:val="single" w:sz="6" w:space="0" w:color="auto"/>
            </w:tcBorders>
          </w:tcPr>
          <w:p w:rsidR="001039DE" w:rsidRPr="000705A3" w:rsidRDefault="001039DE" w:rsidP="00AE5305">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2693" w:type="dxa"/>
            <w:tcBorders>
              <w:top w:val="double" w:sz="6" w:space="0" w:color="auto"/>
              <w:left w:val="single" w:sz="6" w:space="0" w:color="auto"/>
              <w:bottom w:val="single" w:sz="6" w:space="0" w:color="auto"/>
              <w:right w:val="single" w:sz="6" w:space="0" w:color="auto"/>
            </w:tcBorders>
          </w:tcPr>
          <w:p w:rsidR="001039DE" w:rsidRPr="000705A3" w:rsidRDefault="001039DE" w:rsidP="00AE5305">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4536" w:type="dxa"/>
            <w:tcBorders>
              <w:top w:val="double" w:sz="6" w:space="0" w:color="auto"/>
              <w:left w:val="single" w:sz="6" w:space="0" w:color="auto"/>
              <w:bottom w:val="single" w:sz="6" w:space="0" w:color="auto"/>
              <w:right w:val="double" w:sz="6" w:space="0" w:color="auto"/>
            </w:tcBorders>
          </w:tcPr>
          <w:p w:rsidR="001039DE" w:rsidRPr="000705A3" w:rsidRDefault="001039DE" w:rsidP="00AE5305">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1039DE" w:rsidRPr="000705A3" w:rsidTr="004743DD">
        <w:tc>
          <w:tcPr>
            <w:tcW w:w="709" w:type="dxa"/>
            <w:tcBorders>
              <w:top w:val="single" w:sz="6" w:space="0" w:color="auto"/>
              <w:left w:val="double" w:sz="6" w:space="0" w:color="auto"/>
              <w:bottom w:val="single" w:sz="6" w:space="0" w:color="auto"/>
              <w:right w:val="single" w:sz="6" w:space="0" w:color="auto"/>
            </w:tcBorders>
          </w:tcPr>
          <w:p w:rsidR="001039DE" w:rsidRPr="000705A3" w:rsidRDefault="001039DE" w:rsidP="00AE5305">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1985" w:type="dxa"/>
            <w:tcBorders>
              <w:top w:val="single" w:sz="6" w:space="0" w:color="auto"/>
              <w:left w:val="single" w:sz="6" w:space="0" w:color="auto"/>
              <w:bottom w:val="single" w:sz="6" w:space="0" w:color="auto"/>
              <w:right w:val="single" w:sz="6" w:space="0" w:color="auto"/>
            </w:tcBorders>
          </w:tcPr>
          <w:p w:rsidR="001039DE" w:rsidRPr="000705A3" w:rsidRDefault="001039DE" w:rsidP="00AE5305">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2693" w:type="dxa"/>
            <w:tcBorders>
              <w:top w:val="single" w:sz="6" w:space="0" w:color="auto"/>
              <w:left w:val="single" w:sz="6" w:space="0" w:color="auto"/>
              <w:bottom w:val="single" w:sz="6" w:space="0" w:color="auto"/>
              <w:right w:val="single" w:sz="6" w:space="0" w:color="auto"/>
            </w:tcBorders>
          </w:tcPr>
          <w:p w:rsidR="001039DE" w:rsidRPr="000705A3" w:rsidRDefault="001039DE" w:rsidP="00AE5305">
            <w:pPr>
              <w:spacing w:after="0" w:line="240" w:lineRule="auto"/>
              <w:rPr>
                <w:rFonts w:ascii="Times New Roman" w:hAnsi="Times New Roman" w:cs="Times New Roman"/>
                <w:sz w:val="20"/>
                <w:szCs w:val="20"/>
              </w:rPr>
            </w:pPr>
          </w:p>
        </w:tc>
        <w:tc>
          <w:tcPr>
            <w:tcW w:w="4536" w:type="dxa"/>
            <w:tcBorders>
              <w:top w:val="single" w:sz="6" w:space="0" w:color="auto"/>
              <w:left w:val="single" w:sz="6" w:space="0" w:color="auto"/>
              <w:bottom w:val="single" w:sz="6" w:space="0" w:color="auto"/>
              <w:right w:val="double" w:sz="6" w:space="0" w:color="auto"/>
            </w:tcBorders>
          </w:tcPr>
          <w:p w:rsidR="001039DE" w:rsidRPr="000705A3" w:rsidRDefault="001039DE" w:rsidP="00AE5305">
            <w:pPr>
              <w:spacing w:after="0" w:line="240" w:lineRule="auto"/>
              <w:rPr>
                <w:rFonts w:ascii="Times New Roman" w:hAnsi="Times New Roman" w:cs="Times New Roman"/>
                <w:sz w:val="20"/>
                <w:szCs w:val="20"/>
              </w:rPr>
            </w:pPr>
          </w:p>
        </w:tc>
      </w:tr>
      <w:tr w:rsidR="001039DE" w:rsidRPr="000705A3" w:rsidTr="004743DD">
        <w:tc>
          <w:tcPr>
            <w:tcW w:w="709" w:type="dxa"/>
            <w:tcBorders>
              <w:top w:val="single" w:sz="6" w:space="0" w:color="auto"/>
              <w:left w:val="double" w:sz="6" w:space="0" w:color="auto"/>
              <w:bottom w:val="single" w:sz="6" w:space="0" w:color="auto"/>
              <w:right w:val="single" w:sz="6" w:space="0" w:color="auto"/>
            </w:tcBorders>
          </w:tcPr>
          <w:p w:rsidR="001039DE" w:rsidRPr="000705A3" w:rsidRDefault="0096769A" w:rsidP="00AE53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2010</w:t>
            </w:r>
          </w:p>
        </w:tc>
        <w:tc>
          <w:tcPr>
            <w:tcW w:w="1985" w:type="dxa"/>
            <w:tcBorders>
              <w:top w:val="single" w:sz="6" w:space="0" w:color="auto"/>
              <w:left w:val="single" w:sz="6" w:space="0" w:color="auto"/>
              <w:bottom w:val="single" w:sz="6" w:space="0" w:color="auto"/>
              <w:right w:val="single" w:sz="6" w:space="0" w:color="auto"/>
            </w:tcBorders>
          </w:tcPr>
          <w:p w:rsidR="001039DE" w:rsidRPr="000705A3" w:rsidRDefault="0096769A" w:rsidP="00AE53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2693" w:type="dxa"/>
            <w:tcBorders>
              <w:top w:val="single" w:sz="6" w:space="0" w:color="auto"/>
              <w:left w:val="single" w:sz="6" w:space="0" w:color="auto"/>
              <w:bottom w:val="single" w:sz="6" w:space="0" w:color="auto"/>
              <w:right w:val="single" w:sz="6" w:space="0" w:color="auto"/>
            </w:tcBorders>
          </w:tcPr>
          <w:p w:rsidR="001039DE" w:rsidRPr="000705A3" w:rsidRDefault="0096769A" w:rsidP="00AE53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АО ИФК «Солид»</w:t>
            </w:r>
          </w:p>
        </w:tc>
        <w:tc>
          <w:tcPr>
            <w:tcW w:w="4536" w:type="dxa"/>
            <w:tcBorders>
              <w:top w:val="single" w:sz="6" w:space="0" w:color="auto"/>
              <w:left w:val="single" w:sz="6" w:space="0" w:color="auto"/>
              <w:bottom w:val="single" w:sz="6" w:space="0" w:color="auto"/>
              <w:right w:val="double" w:sz="6" w:space="0" w:color="auto"/>
            </w:tcBorders>
          </w:tcPr>
          <w:p w:rsidR="001039DE" w:rsidRPr="000705A3" w:rsidRDefault="0096769A" w:rsidP="00AE5305">
            <w:pPr>
              <w:spacing w:after="0" w:line="240" w:lineRule="auto"/>
              <w:rPr>
                <w:rFonts w:ascii="Times New Roman" w:hAnsi="Times New Roman" w:cs="Times New Roman"/>
                <w:sz w:val="20"/>
                <w:szCs w:val="20"/>
              </w:rPr>
            </w:pPr>
            <w:r>
              <w:rPr>
                <w:rFonts w:ascii="Times New Roman" w:hAnsi="Times New Roman" w:cs="Times New Roman"/>
                <w:sz w:val="20"/>
                <w:szCs w:val="20"/>
              </w:rPr>
              <w:t>Генеральный директор</w:t>
            </w:r>
          </w:p>
        </w:tc>
      </w:tr>
      <w:tr w:rsidR="0073278E" w:rsidRPr="000705A3" w:rsidTr="004743DD">
        <w:tc>
          <w:tcPr>
            <w:tcW w:w="709" w:type="dxa"/>
            <w:tcBorders>
              <w:top w:val="single" w:sz="6" w:space="0" w:color="auto"/>
              <w:left w:val="double" w:sz="6" w:space="0" w:color="auto"/>
              <w:bottom w:val="single" w:sz="6" w:space="0" w:color="auto"/>
              <w:right w:val="single" w:sz="6" w:space="0" w:color="auto"/>
            </w:tcBorders>
          </w:tcPr>
          <w:p w:rsidR="0073278E" w:rsidRDefault="0073278E" w:rsidP="00AE53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1985" w:type="dxa"/>
            <w:tcBorders>
              <w:top w:val="single" w:sz="6" w:space="0" w:color="auto"/>
              <w:left w:val="single" w:sz="6" w:space="0" w:color="auto"/>
              <w:bottom w:val="single" w:sz="6" w:space="0" w:color="auto"/>
              <w:right w:val="single" w:sz="6" w:space="0" w:color="auto"/>
            </w:tcBorders>
          </w:tcPr>
          <w:p w:rsidR="0073278E" w:rsidRDefault="0073278E" w:rsidP="00AE5305">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2693" w:type="dxa"/>
            <w:tcBorders>
              <w:top w:val="single" w:sz="6" w:space="0" w:color="auto"/>
              <w:left w:val="single" w:sz="6" w:space="0" w:color="auto"/>
              <w:bottom w:val="single" w:sz="6" w:space="0" w:color="auto"/>
              <w:right w:val="single" w:sz="6" w:space="0" w:color="auto"/>
            </w:tcBorders>
          </w:tcPr>
          <w:p w:rsidR="0073278E" w:rsidRDefault="0073278E" w:rsidP="00AE53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Ассоциация «НП РТС»</w:t>
            </w:r>
          </w:p>
        </w:tc>
        <w:tc>
          <w:tcPr>
            <w:tcW w:w="4536" w:type="dxa"/>
            <w:tcBorders>
              <w:top w:val="single" w:sz="6" w:space="0" w:color="auto"/>
              <w:left w:val="single" w:sz="6" w:space="0" w:color="auto"/>
              <w:bottom w:val="single" w:sz="6" w:space="0" w:color="auto"/>
              <w:right w:val="double" w:sz="6" w:space="0" w:color="auto"/>
            </w:tcBorders>
          </w:tcPr>
          <w:p w:rsidR="0073278E" w:rsidRDefault="0073278E" w:rsidP="00AE5305">
            <w:pPr>
              <w:spacing w:after="0" w:line="240" w:lineRule="auto"/>
              <w:rPr>
                <w:rFonts w:ascii="Times New Roman" w:hAnsi="Times New Roman" w:cs="Times New Roman"/>
                <w:sz w:val="20"/>
                <w:szCs w:val="20"/>
              </w:rPr>
            </w:pPr>
            <w:r>
              <w:rPr>
                <w:rFonts w:ascii="Times New Roman" w:hAnsi="Times New Roman" w:cs="Times New Roman"/>
                <w:sz w:val="20"/>
                <w:szCs w:val="20"/>
              </w:rPr>
              <w:t>Член Совета директоров</w:t>
            </w:r>
          </w:p>
        </w:tc>
      </w:tr>
      <w:tr w:rsidR="009238A5" w:rsidRPr="000705A3" w:rsidTr="004743DD">
        <w:tc>
          <w:tcPr>
            <w:tcW w:w="709" w:type="dxa"/>
            <w:tcBorders>
              <w:top w:val="single" w:sz="6" w:space="0" w:color="auto"/>
              <w:left w:val="double" w:sz="6" w:space="0" w:color="auto"/>
              <w:bottom w:val="single" w:sz="6" w:space="0" w:color="auto"/>
              <w:right w:val="single" w:sz="6" w:space="0" w:color="auto"/>
            </w:tcBorders>
          </w:tcPr>
          <w:p w:rsidR="009238A5" w:rsidRPr="0093050B" w:rsidRDefault="009238A5"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1985" w:type="dxa"/>
            <w:tcBorders>
              <w:top w:val="single" w:sz="6" w:space="0" w:color="auto"/>
              <w:left w:val="single" w:sz="6" w:space="0" w:color="auto"/>
              <w:bottom w:val="single" w:sz="6" w:space="0" w:color="auto"/>
              <w:right w:val="single" w:sz="6" w:space="0" w:color="auto"/>
            </w:tcBorders>
          </w:tcPr>
          <w:p w:rsidR="009238A5" w:rsidRPr="0093050B" w:rsidRDefault="009238A5"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2693" w:type="dxa"/>
            <w:tcBorders>
              <w:top w:val="single" w:sz="6" w:space="0" w:color="auto"/>
              <w:left w:val="single" w:sz="6" w:space="0" w:color="auto"/>
              <w:bottom w:val="single" w:sz="6" w:space="0" w:color="auto"/>
              <w:right w:val="single" w:sz="6" w:space="0" w:color="auto"/>
            </w:tcBorders>
          </w:tcPr>
          <w:p w:rsidR="009238A5" w:rsidRPr="008C3052" w:rsidRDefault="009238A5" w:rsidP="008151F3">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 МФБ»</w:t>
            </w:r>
          </w:p>
        </w:tc>
        <w:tc>
          <w:tcPr>
            <w:tcW w:w="4536" w:type="dxa"/>
            <w:tcBorders>
              <w:top w:val="single" w:sz="6" w:space="0" w:color="auto"/>
              <w:left w:val="single" w:sz="6" w:space="0" w:color="auto"/>
              <w:bottom w:val="single" w:sz="6" w:space="0" w:color="auto"/>
              <w:right w:val="double" w:sz="6" w:space="0" w:color="auto"/>
            </w:tcBorders>
          </w:tcPr>
          <w:p w:rsidR="009238A5" w:rsidRPr="008C3052" w:rsidRDefault="009238A5" w:rsidP="008151F3">
            <w:pPr>
              <w:spacing w:after="0" w:line="240" w:lineRule="auto"/>
              <w:rPr>
                <w:rFonts w:ascii="Times New Roman" w:hAnsi="Times New Roman" w:cs="Times New Roman"/>
                <w:sz w:val="20"/>
                <w:szCs w:val="20"/>
              </w:rPr>
            </w:pPr>
            <w:r w:rsidRPr="004804EF">
              <w:rPr>
                <w:rFonts w:ascii="Times New Roman" w:hAnsi="Times New Roman" w:cs="Times New Roman"/>
                <w:sz w:val="20"/>
                <w:szCs w:val="20"/>
              </w:rPr>
              <w:t>Член Совета директоров</w:t>
            </w:r>
          </w:p>
        </w:tc>
      </w:tr>
      <w:tr w:rsidR="001039DE" w:rsidRPr="000705A3" w:rsidTr="004743DD">
        <w:tc>
          <w:tcPr>
            <w:tcW w:w="709" w:type="dxa"/>
            <w:tcBorders>
              <w:top w:val="single" w:sz="6" w:space="0" w:color="auto"/>
              <w:left w:val="double" w:sz="6" w:space="0" w:color="auto"/>
              <w:bottom w:val="single" w:sz="6" w:space="0" w:color="auto"/>
              <w:right w:val="single" w:sz="6" w:space="0" w:color="auto"/>
            </w:tcBorders>
          </w:tcPr>
          <w:p w:rsidR="001039DE" w:rsidRPr="000705A3" w:rsidRDefault="001039DE" w:rsidP="0096769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w:t>
            </w:r>
            <w:r w:rsidR="0096769A">
              <w:rPr>
                <w:rFonts w:ascii="Times New Roman" w:hAnsi="Times New Roman" w:cs="Times New Roman"/>
                <w:sz w:val="20"/>
                <w:szCs w:val="20"/>
              </w:rPr>
              <w:t>16</w:t>
            </w:r>
          </w:p>
        </w:tc>
        <w:tc>
          <w:tcPr>
            <w:tcW w:w="1985" w:type="dxa"/>
            <w:tcBorders>
              <w:top w:val="single" w:sz="6" w:space="0" w:color="auto"/>
              <w:left w:val="single" w:sz="6" w:space="0" w:color="auto"/>
              <w:bottom w:val="single" w:sz="6" w:space="0" w:color="auto"/>
              <w:right w:val="single" w:sz="6" w:space="0" w:color="auto"/>
            </w:tcBorders>
          </w:tcPr>
          <w:p w:rsidR="001039DE" w:rsidRPr="000705A3" w:rsidRDefault="001039DE" w:rsidP="00AE5305">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2693" w:type="dxa"/>
            <w:tcBorders>
              <w:top w:val="single" w:sz="6" w:space="0" w:color="auto"/>
              <w:left w:val="single" w:sz="6" w:space="0" w:color="auto"/>
              <w:bottom w:val="single" w:sz="6" w:space="0" w:color="auto"/>
              <w:right w:val="single" w:sz="6" w:space="0" w:color="auto"/>
            </w:tcBorders>
          </w:tcPr>
          <w:p w:rsidR="001039DE" w:rsidRPr="000705A3" w:rsidRDefault="0096769A" w:rsidP="00AE53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«Арт-Инвест Эй-Кью»</w:t>
            </w:r>
          </w:p>
        </w:tc>
        <w:tc>
          <w:tcPr>
            <w:tcW w:w="4536" w:type="dxa"/>
            <w:tcBorders>
              <w:top w:val="single" w:sz="6" w:space="0" w:color="auto"/>
              <w:left w:val="single" w:sz="6" w:space="0" w:color="auto"/>
              <w:bottom w:val="single" w:sz="6" w:space="0" w:color="auto"/>
              <w:right w:val="double" w:sz="6" w:space="0" w:color="auto"/>
            </w:tcBorders>
          </w:tcPr>
          <w:p w:rsidR="001039DE" w:rsidRPr="000705A3" w:rsidRDefault="0096769A" w:rsidP="00AE5305">
            <w:pPr>
              <w:spacing w:after="0" w:line="240" w:lineRule="auto"/>
              <w:rPr>
                <w:rFonts w:ascii="Times New Roman" w:hAnsi="Times New Roman" w:cs="Times New Roman"/>
                <w:sz w:val="20"/>
                <w:szCs w:val="20"/>
              </w:rPr>
            </w:pPr>
            <w:r>
              <w:rPr>
                <w:rFonts w:ascii="Times New Roman" w:hAnsi="Times New Roman" w:cs="Times New Roman"/>
                <w:sz w:val="20"/>
                <w:szCs w:val="20"/>
              </w:rPr>
              <w:t>Генеральный директор</w:t>
            </w:r>
          </w:p>
        </w:tc>
      </w:tr>
    </w:tbl>
    <w:p w:rsidR="0088420A" w:rsidRPr="000705A3" w:rsidRDefault="0088420A" w:rsidP="008B1EDC">
      <w:pPr>
        <w:pStyle w:val="ThinDelim"/>
      </w:pPr>
    </w:p>
    <w:p w:rsidR="0088420A" w:rsidRPr="000705A3" w:rsidRDefault="0088420A"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00E30787">
        <w:rPr>
          <w:rFonts w:ascii="Times New Roman" w:hAnsi="Times New Roman" w:cs="Times New Roman"/>
          <w:b/>
          <w:i/>
          <w:sz w:val="20"/>
          <w:szCs w:val="20"/>
        </w:rPr>
        <w:t>лицо не имеет указанных долей</w:t>
      </w:r>
    </w:p>
    <w:p w:rsidR="0088420A" w:rsidRPr="000705A3" w:rsidRDefault="0088420A"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lastRenderedPageBreak/>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88420A" w:rsidRPr="000705A3" w:rsidRDefault="0088420A"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88420A" w:rsidRPr="000705A3" w:rsidRDefault="0088420A"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88420A" w:rsidRPr="000705A3" w:rsidRDefault="0088420A"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8E1803" w:rsidRPr="000705A3" w:rsidRDefault="008E1803" w:rsidP="00DA5121">
      <w:pPr>
        <w:autoSpaceDE w:val="0"/>
        <w:autoSpaceDN w:val="0"/>
        <w:adjustRightInd w:val="0"/>
        <w:spacing w:after="0" w:line="240" w:lineRule="auto"/>
        <w:ind w:firstLine="284"/>
        <w:jc w:val="both"/>
        <w:rPr>
          <w:rFonts w:ascii="Times New Roman" w:hAnsi="Times New Roman" w:cs="Times New Roman"/>
          <w:sz w:val="20"/>
          <w:szCs w:val="20"/>
        </w:rPr>
      </w:pPr>
      <w:r w:rsidRPr="00A66DCF">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00BB0A9C">
        <w:rPr>
          <w:rFonts w:ascii="Times New Roman" w:hAnsi="Times New Roman" w:cs="Times New Roman"/>
          <w:b/>
          <w:i/>
          <w:sz w:val="20"/>
          <w:szCs w:val="20"/>
        </w:rPr>
        <w:t>член</w:t>
      </w:r>
      <w:r w:rsidR="00BB0A9C" w:rsidRPr="00901F4F">
        <w:rPr>
          <w:rFonts w:ascii="Times New Roman" w:hAnsi="Times New Roman" w:cs="Times New Roman"/>
          <w:b/>
          <w:i/>
          <w:sz w:val="20"/>
          <w:szCs w:val="20"/>
        </w:rPr>
        <w:t xml:space="preserve"> комитета по аудиту Совета директоров</w:t>
      </w:r>
    </w:p>
    <w:p w:rsidR="00F3533F" w:rsidRPr="00F3533F" w:rsidRDefault="00F3533F" w:rsidP="008B1EDC">
      <w:pPr>
        <w:autoSpaceDE w:val="0"/>
        <w:autoSpaceDN w:val="0"/>
        <w:adjustRightInd w:val="0"/>
        <w:spacing w:after="0" w:line="240" w:lineRule="auto"/>
        <w:jc w:val="both"/>
        <w:rPr>
          <w:rFonts w:ascii="Times New Roman" w:hAnsi="Times New Roman" w:cs="Times New Roman"/>
          <w:b/>
          <w:sz w:val="20"/>
          <w:szCs w:val="20"/>
        </w:rPr>
      </w:pPr>
    </w:p>
    <w:p w:rsidR="0088420A" w:rsidRPr="000705A3" w:rsidRDefault="0088420A"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b/>
          <w:sz w:val="20"/>
          <w:szCs w:val="20"/>
        </w:rPr>
        <w:t>5.2.5.</w:t>
      </w:r>
    </w:p>
    <w:p w:rsidR="00121412" w:rsidRPr="000705A3" w:rsidRDefault="00121412" w:rsidP="00121412">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sidRPr="00002F4F">
        <w:rPr>
          <w:rFonts w:ascii="Times New Roman" w:hAnsi="Times New Roman" w:cs="Times New Roman"/>
          <w:b/>
          <w:i/>
          <w:sz w:val="20"/>
          <w:szCs w:val="20"/>
        </w:rPr>
        <w:t>Макеева Юлия Владимировна</w:t>
      </w:r>
    </w:p>
    <w:p w:rsidR="00121412" w:rsidRPr="000705A3" w:rsidRDefault="00121412" w:rsidP="00121412">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Pr="00002F4F">
        <w:rPr>
          <w:rFonts w:ascii="Times New Roman" w:hAnsi="Times New Roman" w:cs="Times New Roman"/>
          <w:b/>
          <w:i/>
          <w:sz w:val="20"/>
          <w:szCs w:val="20"/>
        </w:rPr>
        <w:t>1978</w:t>
      </w:r>
    </w:p>
    <w:p w:rsidR="00121412" w:rsidRPr="000705A3" w:rsidRDefault="00121412" w:rsidP="00121412">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121412" w:rsidRPr="000705A3" w:rsidRDefault="00121412"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21412" w:rsidRPr="000705A3" w:rsidRDefault="00121412" w:rsidP="00121412">
      <w:pPr>
        <w:autoSpaceDE w:val="0"/>
        <w:autoSpaceDN w:val="0"/>
        <w:adjustRightInd w:val="0"/>
        <w:spacing w:after="0" w:line="240" w:lineRule="auto"/>
        <w:jc w:val="both"/>
        <w:rPr>
          <w:rFonts w:ascii="Times New Roman" w:hAnsi="Times New Roman" w:cs="Times New Roman"/>
          <w:sz w:val="20"/>
          <w:szCs w:val="20"/>
        </w:rPr>
      </w:pPr>
    </w:p>
    <w:tbl>
      <w:tblPr>
        <w:tblW w:w="9923" w:type="dxa"/>
        <w:tblInd w:w="72" w:type="dxa"/>
        <w:tblLayout w:type="fixed"/>
        <w:tblCellMar>
          <w:left w:w="72" w:type="dxa"/>
          <w:right w:w="72" w:type="dxa"/>
        </w:tblCellMar>
        <w:tblLook w:val="0000"/>
      </w:tblPr>
      <w:tblGrid>
        <w:gridCol w:w="851"/>
        <w:gridCol w:w="1984"/>
        <w:gridCol w:w="3665"/>
        <w:gridCol w:w="3423"/>
      </w:tblGrid>
      <w:tr w:rsidR="00121412" w:rsidRPr="000705A3" w:rsidTr="008151F3">
        <w:tc>
          <w:tcPr>
            <w:tcW w:w="2835" w:type="dxa"/>
            <w:gridSpan w:val="2"/>
            <w:tcBorders>
              <w:top w:val="double" w:sz="6" w:space="0" w:color="auto"/>
              <w:left w:val="doub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3665" w:type="dxa"/>
            <w:tcBorders>
              <w:top w:val="doub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121412" w:rsidRPr="000705A3" w:rsidTr="008151F3">
        <w:tc>
          <w:tcPr>
            <w:tcW w:w="851" w:type="dxa"/>
            <w:tcBorders>
              <w:top w:val="single" w:sz="6" w:space="0" w:color="auto"/>
              <w:left w:val="doub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1984"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3665"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121412" w:rsidRPr="000705A3" w:rsidRDefault="00121412" w:rsidP="008151F3">
            <w:pPr>
              <w:spacing w:after="0" w:line="240" w:lineRule="auto"/>
              <w:rPr>
                <w:rFonts w:ascii="Times New Roman" w:hAnsi="Times New Roman" w:cs="Times New Roman"/>
                <w:sz w:val="20"/>
                <w:szCs w:val="20"/>
              </w:rPr>
            </w:pPr>
          </w:p>
        </w:tc>
      </w:tr>
      <w:tr w:rsidR="00121412" w:rsidRPr="000705A3" w:rsidTr="008151F3">
        <w:tc>
          <w:tcPr>
            <w:tcW w:w="851" w:type="dxa"/>
            <w:tcBorders>
              <w:top w:val="single" w:sz="6" w:space="0" w:color="auto"/>
              <w:left w:val="doub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w:t>
            </w:r>
            <w:r>
              <w:rPr>
                <w:rFonts w:ascii="Times New Roman" w:hAnsi="Times New Roman" w:cs="Times New Roman"/>
                <w:sz w:val="20"/>
                <w:szCs w:val="20"/>
              </w:rPr>
              <w:t>09</w:t>
            </w:r>
          </w:p>
        </w:tc>
        <w:tc>
          <w:tcPr>
            <w:tcW w:w="1984"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3665"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8F2D6E">
              <w:rPr>
                <w:rFonts w:ascii="Times New Roman" w:hAnsi="Times New Roman" w:cs="Times New Roman"/>
                <w:sz w:val="20"/>
                <w:szCs w:val="20"/>
              </w:rPr>
              <w:t>ОАО Московская Биржа</w:t>
            </w:r>
          </w:p>
        </w:tc>
        <w:tc>
          <w:tcPr>
            <w:tcW w:w="3423" w:type="dxa"/>
            <w:tcBorders>
              <w:top w:val="single" w:sz="6" w:space="0" w:color="auto"/>
              <w:left w:val="single" w:sz="6" w:space="0" w:color="auto"/>
              <w:bottom w:val="single" w:sz="6" w:space="0" w:color="auto"/>
              <w:right w:val="double" w:sz="6" w:space="0" w:color="auto"/>
            </w:tcBorders>
          </w:tcPr>
          <w:p w:rsidR="00121412" w:rsidRPr="000705A3" w:rsidRDefault="00121412" w:rsidP="008151F3">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Начальник отдела развития инфраструктуры</w:t>
            </w:r>
          </w:p>
        </w:tc>
      </w:tr>
      <w:tr w:rsidR="00121412" w:rsidRPr="000705A3" w:rsidTr="008151F3">
        <w:tc>
          <w:tcPr>
            <w:tcW w:w="851" w:type="dxa"/>
            <w:tcBorders>
              <w:top w:val="single" w:sz="6" w:space="0" w:color="auto"/>
              <w:left w:val="doub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984"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3665"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8F2D6E">
              <w:rPr>
                <w:rFonts w:ascii="Times New Roman" w:hAnsi="Times New Roman" w:cs="Times New Roman"/>
                <w:sz w:val="20"/>
                <w:szCs w:val="20"/>
              </w:rPr>
              <w:t xml:space="preserve">Некоммерческое партнерство </w:t>
            </w:r>
            <w:r>
              <w:rPr>
                <w:rFonts w:ascii="Times New Roman" w:hAnsi="Times New Roman" w:cs="Times New Roman"/>
                <w:sz w:val="20"/>
                <w:szCs w:val="20"/>
              </w:rPr>
              <w:t>развития финансового рынка РТС</w:t>
            </w:r>
          </w:p>
        </w:tc>
        <w:tc>
          <w:tcPr>
            <w:tcW w:w="3423" w:type="dxa"/>
            <w:tcBorders>
              <w:top w:val="single" w:sz="6" w:space="0" w:color="auto"/>
              <w:left w:val="single" w:sz="6" w:space="0" w:color="auto"/>
              <w:bottom w:val="single" w:sz="6" w:space="0" w:color="auto"/>
              <w:right w:val="double" w:sz="6" w:space="0" w:color="auto"/>
            </w:tcBorders>
          </w:tcPr>
          <w:p w:rsidR="00121412" w:rsidRPr="000705A3" w:rsidRDefault="00121412" w:rsidP="008151F3">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Руководитель управления развития</w:t>
            </w:r>
          </w:p>
        </w:tc>
      </w:tr>
      <w:tr w:rsidR="00121412" w:rsidRPr="000705A3" w:rsidTr="008151F3">
        <w:tc>
          <w:tcPr>
            <w:tcW w:w="851" w:type="dxa"/>
            <w:tcBorders>
              <w:top w:val="single" w:sz="6" w:space="0" w:color="auto"/>
              <w:left w:val="doub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w:t>
            </w:r>
            <w:r>
              <w:rPr>
                <w:rFonts w:ascii="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3665"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 МФБ»</w:t>
            </w:r>
          </w:p>
        </w:tc>
        <w:tc>
          <w:tcPr>
            <w:tcW w:w="3423" w:type="dxa"/>
            <w:tcBorders>
              <w:top w:val="single" w:sz="6" w:space="0" w:color="auto"/>
              <w:left w:val="single" w:sz="6" w:space="0" w:color="auto"/>
              <w:bottom w:val="single" w:sz="6" w:space="0" w:color="auto"/>
              <w:right w:val="double" w:sz="6" w:space="0" w:color="auto"/>
            </w:tcBorders>
          </w:tcPr>
          <w:p w:rsidR="00121412" w:rsidRPr="000705A3" w:rsidRDefault="00121412" w:rsidP="008151F3">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Заместитель начальника операционного отдела по обслуживанию ценных бумаг и ПФИ (по совместительству)</w:t>
            </w:r>
          </w:p>
        </w:tc>
      </w:tr>
      <w:tr w:rsidR="00121412" w:rsidRPr="000705A3" w:rsidTr="008151F3">
        <w:tc>
          <w:tcPr>
            <w:tcW w:w="851" w:type="dxa"/>
            <w:tcBorders>
              <w:top w:val="single" w:sz="6" w:space="0" w:color="auto"/>
              <w:left w:val="double" w:sz="6" w:space="0" w:color="auto"/>
              <w:bottom w:val="single" w:sz="6" w:space="0" w:color="auto"/>
              <w:right w:val="single" w:sz="6" w:space="0" w:color="auto"/>
            </w:tcBorders>
          </w:tcPr>
          <w:p w:rsidR="00121412"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121412" w:rsidRPr="00B37ED3" w:rsidRDefault="00121412" w:rsidP="008151F3">
            <w:pPr>
              <w:spacing w:after="0" w:line="240" w:lineRule="auto"/>
              <w:jc w:val="center"/>
              <w:rPr>
                <w:rFonts w:ascii="Times New Roman" w:hAnsi="Times New Roman" w:cs="Times New Roman"/>
                <w:sz w:val="20"/>
                <w:szCs w:val="20"/>
                <w:highlight w:val="yellow"/>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 МФБ»</w:t>
            </w:r>
          </w:p>
        </w:tc>
        <w:tc>
          <w:tcPr>
            <w:tcW w:w="3423" w:type="dxa"/>
            <w:tcBorders>
              <w:top w:val="single" w:sz="6" w:space="0" w:color="auto"/>
              <w:left w:val="single" w:sz="6" w:space="0" w:color="auto"/>
              <w:bottom w:val="single" w:sz="6" w:space="0" w:color="auto"/>
              <w:right w:val="double" w:sz="6" w:space="0" w:color="auto"/>
            </w:tcBorders>
          </w:tcPr>
          <w:p w:rsidR="00121412" w:rsidRPr="00823E0A" w:rsidRDefault="00121412" w:rsidP="008151F3">
            <w:pPr>
              <w:spacing w:after="0" w:line="240" w:lineRule="auto"/>
              <w:rPr>
                <w:rFonts w:ascii="Times New Roman" w:hAnsi="Times New Roman" w:cs="Times New Roman"/>
                <w:sz w:val="20"/>
                <w:szCs w:val="20"/>
              </w:rPr>
            </w:pPr>
            <w:r>
              <w:rPr>
                <w:rFonts w:ascii="Times New Roman" w:hAnsi="Times New Roman" w:cs="Times New Roman"/>
                <w:sz w:val="20"/>
                <w:szCs w:val="20"/>
              </w:rPr>
              <w:t>Член Правления</w:t>
            </w:r>
          </w:p>
        </w:tc>
      </w:tr>
      <w:tr w:rsidR="00121412" w:rsidRPr="000705A3" w:rsidTr="008151F3">
        <w:tc>
          <w:tcPr>
            <w:tcW w:w="851" w:type="dxa"/>
            <w:tcBorders>
              <w:top w:val="single" w:sz="6" w:space="0" w:color="auto"/>
              <w:left w:val="doub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984" w:type="dxa"/>
            <w:tcBorders>
              <w:top w:val="single" w:sz="6" w:space="0" w:color="auto"/>
              <w:left w:val="single" w:sz="6" w:space="0" w:color="auto"/>
              <w:bottom w:val="single" w:sz="6" w:space="0" w:color="auto"/>
              <w:right w:val="single" w:sz="6" w:space="0" w:color="auto"/>
            </w:tcBorders>
          </w:tcPr>
          <w:p w:rsidR="00121412" w:rsidRPr="008F2D6E" w:rsidRDefault="00121412"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ПАО</w:t>
            </w:r>
            <w:r w:rsidRPr="00527BE8">
              <w:rPr>
                <w:rFonts w:ascii="Times New Roman" w:hAnsi="Times New Roman" w:cs="Times New Roman"/>
                <w:sz w:val="20"/>
                <w:szCs w:val="20"/>
              </w:rPr>
              <w:t xml:space="preserve"> «</w:t>
            </w:r>
            <w:r>
              <w:rPr>
                <w:rFonts w:ascii="Times New Roman" w:hAnsi="Times New Roman" w:cs="Times New Roman"/>
                <w:sz w:val="20"/>
                <w:szCs w:val="20"/>
              </w:rPr>
              <w:t>КЦ МФБ»</w:t>
            </w:r>
          </w:p>
        </w:tc>
        <w:tc>
          <w:tcPr>
            <w:tcW w:w="3423" w:type="dxa"/>
            <w:tcBorders>
              <w:top w:val="single" w:sz="6" w:space="0" w:color="auto"/>
              <w:left w:val="single" w:sz="6" w:space="0" w:color="auto"/>
              <w:bottom w:val="single" w:sz="6" w:space="0" w:color="auto"/>
              <w:right w:val="double" w:sz="6" w:space="0" w:color="auto"/>
            </w:tcBorders>
          </w:tcPr>
          <w:p w:rsidR="00121412" w:rsidRPr="000705A3" w:rsidRDefault="00121412" w:rsidP="008151F3">
            <w:pPr>
              <w:spacing w:after="0" w:line="240" w:lineRule="auto"/>
              <w:rPr>
                <w:rFonts w:ascii="Times New Roman" w:hAnsi="Times New Roman" w:cs="Times New Roman"/>
                <w:sz w:val="20"/>
                <w:szCs w:val="20"/>
              </w:rPr>
            </w:pPr>
            <w:r>
              <w:rPr>
                <w:rFonts w:ascii="Times New Roman" w:hAnsi="Times New Roman" w:cs="Times New Roman"/>
                <w:sz w:val="20"/>
                <w:szCs w:val="20"/>
              </w:rPr>
              <w:t>Президент</w:t>
            </w:r>
          </w:p>
        </w:tc>
      </w:tr>
      <w:tr w:rsidR="00121412" w:rsidRPr="000705A3" w:rsidTr="008151F3">
        <w:tc>
          <w:tcPr>
            <w:tcW w:w="851" w:type="dxa"/>
            <w:tcBorders>
              <w:top w:val="single" w:sz="6" w:space="0" w:color="auto"/>
              <w:left w:val="double" w:sz="6" w:space="0" w:color="auto"/>
              <w:bottom w:val="single" w:sz="6" w:space="0" w:color="auto"/>
              <w:right w:val="single" w:sz="6" w:space="0" w:color="auto"/>
            </w:tcBorders>
          </w:tcPr>
          <w:p w:rsidR="00121412"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984"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121412" w:rsidRPr="00B37ED3" w:rsidRDefault="00121412" w:rsidP="008151F3">
            <w:pPr>
              <w:spacing w:after="0" w:line="240" w:lineRule="auto"/>
              <w:jc w:val="center"/>
              <w:rPr>
                <w:rFonts w:ascii="Times New Roman" w:hAnsi="Times New Roman" w:cs="Times New Roman"/>
                <w:sz w:val="20"/>
                <w:szCs w:val="20"/>
                <w:highlight w:val="yellow"/>
              </w:rPr>
            </w:pPr>
            <w:r w:rsidRPr="00823E0A">
              <w:rPr>
                <w:rFonts w:ascii="Times New Roman" w:hAnsi="Times New Roman" w:cs="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121412" w:rsidRPr="00B37ED3" w:rsidRDefault="00121412" w:rsidP="008151F3">
            <w:pPr>
              <w:spacing w:after="0" w:line="240" w:lineRule="auto"/>
              <w:rPr>
                <w:rFonts w:ascii="Times New Roman" w:hAnsi="Times New Roman" w:cs="Times New Roman"/>
                <w:sz w:val="20"/>
                <w:szCs w:val="20"/>
                <w:highlight w:val="yellow"/>
              </w:rPr>
            </w:pPr>
            <w:r w:rsidRPr="00823E0A">
              <w:rPr>
                <w:rFonts w:ascii="Times New Roman" w:hAnsi="Times New Roman" w:cs="Times New Roman"/>
                <w:sz w:val="20"/>
                <w:szCs w:val="20"/>
              </w:rPr>
              <w:t>Член Совета директоров</w:t>
            </w:r>
          </w:p>
        </w:tc>
      </w:tr>
    </w:tbl>
    <w:p w:rsidR="00AD75E8" w:rsidRPr="000705A3" w:rsidRDefault="00AD75E8" w:rsidP="00F3533F">
      <w:pPr>
        <w:autoSpaceDE w:val="0"/>
        <w:autoSpaceDN w:val="0"/>
        <w:adjustRightInd w:val="0"/>
        <w:spacing w:after="0" w:line="240" w:lineRule="auto"/>
        <w:ind w:firstLine="284"/>
        <w:jc w:val="both"/>
        <w:rPr>
          <w:rFonts w:ascii="Times New Roman" w:hAnsi="Times New Roman" w:cs="Times New Roman"/>
          <w:sz w:val="20"/>
          <w:szCs w:val="20"/>
        </w:rPr>
      </w:pPr>
    </w:p>
    <w:p w:rsidR="0088420A" w:rsidRPr="000705A3" w:rsidRDefault="00330580"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лицо не имеет указанных долей</w:t>
      </w:r>
    </w:p>
    <w:p w:rsidR="0088420A" w:rsidRPr="000705A3" w:rsidRDefault="0088420A"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88420A" w:rsidRPr="000705A3" w:rsidRDefault="0088420A"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88420A" w:rsidRPr="000705A3" w:rsidRDefault="0088420A"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88420A" w:rsidRPr="000705A3" w:rsidRDefault="0088420A"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8E1803" w:rsidRPr="000705A3" w:rsidRDefault="008E1803"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lastRenderedPageBreak/>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F3533F" w:rsidRDefault="00F3533F" w:rsidP="00DA5121">
      <w:pPr>
        <w:autoSpaceDE w:val="0"/>
        <w:autoSpaceDN w:val="0"/>
        <w:adjustRightInd w:val="0"/>
        <w:spacing w:after="0" w:line="240" w:lineRule="auto"/>
        <w:ind w:firstLine="284"/>
        <w:jc w:val="both"/>
        <w:rPr>
          <w:rFonts w:ascii="Times New Roman" w:hAnsi="Times New Roman" w:cs="Times New Roman"/>
          <w:b/>
          <w:sz w:val="20"/>
          <w:szCs w:val="20"/>
        </w:rPr>
      </w:pPr>
    </w:p>
    <w:p w:rsidR="007F7156" w:rsidRPr="000705A3" w:rsidRDefault="007F7156" w:rsidP="008B1EDC">
      <w:pPr>
        <w:autoSpaceDE w:val="0"/>
        <w:autoSpaceDN w:val="0"/>
        <w:adjustRightInd w:val="0"/>
        <w:spacing w:after="0" w:line="240" w:lineRule="auto"/>
        <w:jc w:val="both"/>
        <w:rPr>
          <w:rFonts w:ascii="Times New Roman" w:hAnsi="Times New Roman" w:cs="Times New Roman"/>
          <w:b/>
          <w:sz w:val="20"/>
          <w:szCs w:val="20"/>
        </w:rPr>
      </w:pPr>
    </w:p>
    <w:p w:rsidR="008A3A84" w:rsidRPr="000705A3" w:rsidRDefault="008A3A84"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b/>
          <w:sz w:val="20"/>
          <w:szCs w:val="20"/>
        </w:rPr>
        <w:t xml:space="preserve">5.2.6. </w:t>
      </w:r>
    </w:p>
    <w:p w:rsidR="0088420A" w:rsidRPr="000705A3" w:rsidRDefault="0088420A"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sidR="003F2D81" w:rsidRPr="003F2D81">
        <w:rPr>
          <w:rFonts w:ascii="Times New Roman" w:hAnsi="Times New Roman" w:cs="Times New Roman"/>
          <w:b/>
          <w:i/>
          <w:sz w:val="20"/>
          <w:szCs w:val="20"/>
        </w:rPr>
        <w:t>Пономарев Дмитрий Валерьевич</w:t>
      </w:r>
    </w:p>
    <w:p w:rsidR="0088420A" w:rsidRPr="000A4B08" w:rsidRDefault="0088420A" w:rsidP="008B1EDC">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sz w:val="20"/>
          <w:szCs w:val="20"/>
        </w:rPr>
        <w:t xml:space="preserve"> </w:t>
      </w:r>
      <w:r w:rsidR="000A4B08" w:rsidRPr="000A4B08">
        <w:rPr>
          <w:rFonts w:ascii="Times New Roman" w:hAnsi="Times New Roman" w:cs="Times New Roman"/>
          <w:b/>
          <w:i/>
          <w:sz w:val="20"/>
          <w:szCs w:val="20"/>
        </w:rPr>
        <w:t>1967</w:t>
      </w:r>
    </w:p>
    <w:p w:rsidR="0088420A" w:rsidRPr="000705A3" w:rsidRDefault="0088420A"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Образование</w:t>
      </w:r>
      <w:r w:rsidRPr="000705A3">
        <w:rPr>
          <w:rFonts w:ascii="Times New Roman" w:hAnsi="Times New Roman" w:cs="Times New Roman"/>
          <w:b/>
          <w:sz w:val="20"/>
          <w:szCs w:val="20"/>
        </w:rPr>
        <w:t xml:space="preserve">: </w:t>
      </w:r>
      <w:r w:rsidRPr="000705A3">
        <w:rPr>
          <w:rFonts w:ascii="Times New Roman" w:hAnsi="Times New Roman" w:cs="Times New Roman"/>
          <w:b/>
          <w:i/>
          <w:sz w:val="20"/>
          <w:szCs w:val="20"/>
        </w:rPr>
        <w:t>высшее</w:t>
      </w:r>
    </w:p>
    <w:p w:rsidR="0088420A" w:rsidRPr="000705A3" w:rsidRDefault="0088420A"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w:t>
      </w:r>
      <w:r w:rsidRPr="00E97D52">
        <w:rPr>
          <w:rFonts w:ascii="Times New Roman" w:hAnsi="Times New Roman" w:cs="Times New Roman"/>
          <w:sz w:val="20"/>
          <w:szCs w:val="20"/>
        </w:rPr>
        <w:t>занимаемые</w:t>
      </w:r>
      <w:r w:rsidRPr="000705A3">
        <w:rPr>
          <w:rFonts w:ascii="Times New Roman" w:hAnsi="Times New Roman" w:cs="Times New Roman"/>
          <w:sz w:val="20"/>
          <w:szCs w:val="20"/>
        </w:rPr>
        <w:t xml:space="preserve">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8420A" w:rsidRPr="000705A3" w:rsidRDefault="0088420A" w:rsidP="008B1EDC">
      <w:pPr>
        <w:pStyle w:val="ThinDelim"/>
      </w:pPr>
    </w:p>
    <w:tbl>
      <w:tblPr>
        <w:tblW w:w="9923" w:type="dxa"/>
        <w:tblInd w:w="72" w:type="dxa"/>
        <w:tblLayout w:type="fixed"/>
        <w:tblCellMar>
          <w:left w:w="72" w:type="dxa"/>
          <w:right w:w="72" w:type="dxa"/>
        </w:tblCellMar>
        <w:tblLook w:val="0000"/>
      </w:tblPr>
      <w:tblGrid>
        <w:gridCol w:w="851"/>
        <w:gridCol w:w="1417"/>
        <w:gridCol w:w="3402"/>
        <w:gridCol w:w="4253"/>
      </w:tblGrid>
      <w:tr w:rsidR="0088420A" w:rsidRPr="009B554A" w:rsidTr="00FB0532">
        <w:tc>
          <w:tcPr>
            <w:tcW w:w="2268" w:type="dxa"/>
            <w:gridSpan w:val="2"/>
            <w:tcBorders>
              <w:top w:val="double" w:sz="6" w:space="0" w:color="auto"/>
              <w:left w:val="double" w:sz="6" w:space="0" w:color="auto"/>
              <w:bottom w:val="single" w:sz="6" w:space="0" w:color="auto"/>
              <w:right w:val="single" w:sz="6" w:space="0" w:color="auto"/>
            </w:tcBorders>
          </w:tcPr>
          <w:p w:rsidR="0088420A" w:rsidRPr="009B554A" w:rsidRDefault="0088420A"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Период</w:t>
            </w:r>
          </w:p>
        </w:tc>
        <w:tc>
          <w:tcPr>
            <w:tcW w:w="3402" w:type="dxa"/>
            <w:tcBorders>
              <w:top w:val="double" w:sz="6" w:space="0" w:color="auto"/>
              <w:left w:val="single" w:sz="6" w:space="0" w:color="auto"/>
              <w:bottom w:val="single" w:sz="6" w:space="0" w:color="auto"/>
              <w:right w:val="single" w:sz="6" w:space="0" w:color="auto"/>
            </w:tcBorders>
          </w:tcPr>
          <w:p w:rsidR="0088420A" w:rsidRPr="009B554A" w:rsidRDefault="0088420A"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Наименование организации</w:t>
            </w:r>
          </w:p>
        </w:tc>
        <w:tc>
          <w:tcPr>
            <w:tcW w:w="4253" w:type="dxa"/>
            <w:tcBorders>
              <w:top w:val="double" w:sz="6" w:space="0" w:color="auto"/>
              <w:left w:val="single" w:sz="6" w:space="0" w:color="auto"/>
              <w:bottom w:val="single" w:sz="6" w:space="0" w:color="auto"/>
              <w:right w:val="double" w:sz="6" w:space="0" w:color="auto"/>
            </w:tcBorders>
          </w:tcPr>
          <w:p w:rsidR="0088420A" w:rsidRPr="009B554A" w:rsidRDefault="0088420A"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Должность</w:t>
            </w:r>
          </w:p>
        </w:tc>
      </w:tr>
      <w:tr w:rsidR="0088420A" w:rsidRPr="009B554A" w:rsidTr="00FB0532">
        <w:trPr>
          <w:trHeight w:val="401"/>
        </w:trPr>
        <w:tc>
          <w:tcPr>
            <w:tcW w:w="851" w:type="dxa"/>
            <w:tcBorders>
              <w:top w:val="single" w:sz="6" w:space="0" w:color="auto"/>
              <w:left w:val="double" w:sz="6" w:space="0" w:color="auto"/>
              <w:bottom w:val="single" w:sz="6" w:space="0" w:color="auto"/>
              <w:right w:val="single" w:sz="6" w:space="0" w:color="auto"/>
            </w:tcBorders>
          </w:tcPr>
          <w:p w:rsidR="0088420A" w:rsidRPr="009B554A" w:rsidRDefault="0088420A"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с</w:t>
            </w:r>
          </w:p>
        </w:tc>
        <w:tc>
          <w:tcPr>
            <w:tcW w:w="1417" w:type="dxa"/>
            <w:tcBorders>
              <w:top w:val="single" w:sz="6" w:space="0" w:color="auto"/>
              <w:left w:val="single" w:sz="6" w:space="0" w:color="auto"/>
              <w:bottom w:val="single" w:sz="6" w:space="0" w:color="auto"/>
              <w:right w:val="single" w:sz="6" w:space="0" w:color="auto"/>
            </w:tcBorders>
          </w:tcPr>
          <w:p w:rsidR="0088420A" w:rsidRPr="009B554A" w:rsidRDefault="0088420A"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w:t>
            </w:r>
          </w:p>
        </w:tc>
        <w:tc>
          <w:tcPr>
            <w:tcW w:w="3402" w:type="dxa"/>
            <w:tcBorders>
              <w:top w:val="single" w:sz="6" w:space="0" w:color="auto"/>
              <w:left w:val="single" w:sz="6" w:space="0" w:color="auto"/>
              <w:bottom w:val="single" w:sz="6" w:space="0" w:color="auto"/>
              <w:right w:val="single" w:sz="6" w:space="0" w:color="auto"/>
            </w:tcBorders>
          </w:tcPr>
          <w:p w:rsidR="0088420A" w:rsidRPr="009B554A" w:rsidRDefault="0088420A" w:rsidP="009B554A">
            <w:pPr>
              <w:spacing w:after="0" w:line="240" w:lineRule="auto"/>
              <w:rPr>
                <w:rFonts w:ascii="Times New Roman" w:hAnsi="Times New Roman" w:cs="Times New Roman"/>
                <w:sz w:val="20"/>
                <w:szCs w:val="20"/>
              </w:rPr>
            </w:pPr>
          </w:p>
        </w:tc>
        <w:tc>
          <w:tcPr>
            <w:tcW w:w="4253" w:type="dxa"/>
            <w:tcBorders>
              <w:top w:val="single" w:sz="6" w:space="0" w:color="auto"/>
              <w:left w:val="single" w:sz="6" w:space="0" w:color="auto"/>
              <w:bottom w:val="single" w:sz="6" w:space="0" w:color="auto"/>
              <w:right w:val="double" w:sz="6" w:space="0" w:color="auto"/>
            </w:tcBorders>
          </w:tcPr>
          <w:p w:rsidR="0088420A" w:rsidRPr="009B554A" w:rsidRDefault="0088420A" w:rsidP="009B554A">
            <w:pPr>
              <w:spacing w:after="0" w:line="240" w:lineRule="auto"/>
              <w:rPr>
                <w:rFonts w:ascii="Times New Roman" w:hAnsi="Times New Roman" w:cs="Times New Roman"/>
                <w:sz w:val="20"/>
                <w:szCs w:val="20"/>
              </w:rPr>
            </w:pPr>
          </w:p>
        </w:tc>
      </w:tr>
      <w:tr w:rsidR="00FA5962" w:rsidRPr="009B554A" w:rsidTr="00FB0532">
        <w:tc>
          <w:tcPr>
            <w:tcW w:w="851" w:type="dxa"/>
            <w:tcBorders>
              <w:top w:val="single" w:sz="6" w:space="0" w:color="auto"/>
              <w:left w:val="double" w:sz="6" w:space="0" w:color="auto"/>
              <w:bottom w:val="single" w:sz="6" w:space="0" w:color="auto"/>
              <w:right w:val="single" w:sz="6" w:space="0" w:color="auto"/>
            </w:tcBorders>
          </w:tcPr>
          <w:p w:rsidR="00FA5962" w:rsidRPr="009B554A" w:rsidRDefault="00FA5962"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2008</w:t>
            </w:r>
          </w:p>
        </w:tc>
        <w:tc>
          <w:tcPr>
            <w:tcW w:w="1417" w:type="dxa"/>
            <w:tcBorders>
              <w:top w:val="single" w:sz="6" w:space="0" w:color="auto"/>
              <w:left w:val="single" w:sz="6" w:space="0" w:color="auto"/>
              <w:bottom w:val="single" w:sz="6" w:space="0" w:color="auto"/>
              <w:right w:val="single" w:sz="6" w:space="0" w:color="auto"/>
            </w:tcBorders>
          </w:tcPr>
          <w:p w:rsidR="00FA5962" w:rsidRPr="009B554A" w:rsidRDefault="00FA5962"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2012</w:t>
            </w:r>
          </w:p>
        </w:tc>
        <w:tc>
          <w:tcPr>
            <w:tcW w:w="3402" w:type="dxa"/>
            <w:tcBorders>
              <w:top w:val="single" w:sz="6" w:space="0" w:color="auto"/>
              <w:left w:val="single" w:sz="6" w:space="0" w:color="auto"/>
              <w:bottom w:val="single" w:sz="6" w:space="0" w:color="auto"/>
              <w:right w:val="single" w:sz="6" w:space="0" w:color="auto"/>
            </w:tcBorders>
          </w:tcPr>
          <w:p w:rsidR="00FA5962" w:rsidRPr="009B554A" w:rsidRDefault="00FA5962"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ОАО «Администратор торговой системы оптового рынка электроэнергии»</w:t>
            </w:r>
          </w:p>
        </w:tc>
        <w:tc>
          <w:tcPr>
            <w:tcW w:w="4253" w:type="dxa"/>
            <w:tcBorders>
              <w:top w:val="single" w:sz="6" w:space="0" w:color="auto"/>
              <w:left w:val="single" w:sz="6" w:space="0" w:color="auto"/>
              <w:bottom w:val="single" w:sz="6" w:space="0" w:color="auto"/>
              <w:right w:val="double" w:sz="6" w:space="0" w:color="auto"/>
            </w:tcBorders>
          </w:tcPr>
          <w:p w:rsidR="00FA5962" w:rsidRPr="009B554A" w:rsidRDefault="00FA5962"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Председатель Правления (совместительство)</w:t>
            </w:r>
          </w:p>
        </w:tc>
      </w:tr>
      <w:tr w:rsidR="00AB1463" w:rsidRPr="009B554A" w:rsidTr="00FB0532">
        <w:tc>
          <w:tcPr>
            <w:tcW w:w="851" w:type="dxa"/>
            <w:tcBorders>
              <w:top w:val="single" w:sz="6" w:space="0" w:color="auto"/>
              <w:left w:val="double" w:sz="6" w:space="0" w:color="auto"/>
              <w:bottom w:val="single" w:sz="6" w:space="0" w:color="auto"/>
              <w:right w:val="single" w:sz="6" w:space="0" w:color="auto"/>
            </w:tcBorders>
          </w:tcPr>
          <w:p w:rsidR="00AB1463" w:rsidRPr="009B554A" w:rsidRDefault="00FA5962"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2008</w:t>
            </w:r>
          </w:p>
        </w:tc>
        <w:tc>
          <w:tcPr>
            <w:tcW w:w="1417" w:type="dxa"/>
            <w:tcBorders>
              <w:top w:val="single" w:sz="6" w:space="0" w:color="auto"/>
              <w:left w:val="single" w:sz="6" w:space="0" w:color="auto"/>
              <w:bottom w:val="single" w:sz="6" w:space="0" w:color="auto"/>
              <w:right w:val="single" w:sz="6" w:space="0" w:color="auto"/>
            </w:tcBorders>
          </w:tcPr>
          <w:p w:rsidR="00AB1463" w:rsidRPr="009B554A" w:rsidRDefault="00FA5962"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2012</w:t>
            </w:r>
          </w:p>
        </w:tc>
        <w:tc>
          <w:tcPr>
            <w:tcW w:w="3402" w:type="dxa"/>
            <w:tcBorders>
              <w:top w:val="single" w:sz="6" w:space="0" w:color="auto"/>
              <w:left w:val="single" w:sz="6" w:space="0" w:color="auto"/>
              <w:bottom w:val="single" w:sz="6" w:space="0" w:color="auto"/>
              <w:right w:val="single" w:sz="6" w:space="0" w:color="auto"/>
            </w:tcBorders>
          </w:tcPr>
          <w:p w:rsidR="00AB1463" w:rsidRPr="009B554A" w:rsidRDefault="00FA5962"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НП «Совет рынка по организации эффективной системы оптовой и розничной торговли электрической энергией и мощностью»</w:t>
            </w:r>
          </w:p>
        </w:tc>
        <w:tc>
          <w:tcPr>
            <w:tcW w:w="4253" w:type="dxa"/>
            <w:tcBorders>
              <w:top w:val="single" w:sz="6" w:space="0" w:color="auto"/>
              <w:left w:val="single" w:sz="6" w:space="0" w:color="auto"/>
              <w:bottom w:val="single" w:sz="6" w:space="0" w:color="auto"/>
              <w:right w:val="double" w:sz="6" w:space="0" w:color="auto"/>
            </w:tcBorders>
          </w:tcPr>
          <w:p w:rsidR="00AB1463" w:rsidRPr="009B554A" w:rsidRDefault="00FA5962"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Председатель Правления</w:t>
            </w:r>
          </w:p>
        </w:tc>
      </w:tr>
      <w:tr w:rsidR="00016DFE" w:rsidRPr="009B554A" w:rsidTr="00FB0532">
        <w:tc>
          <w:tcPr>
            <w:tcW w:w="851" w:type="dxa"/>
            <w:tcBorders>
              <w:top w:val="single" w:sz="6" w:space="0" w:color="auto"/>
              <w:left w:val="double" w:sz="6" w:space="0" w:color="auto"/>
              <w:bottom w:val="single" w:sz="6" w:space="0" w:color="auto"/>
              <w:right w:val="single" w:sz="6" w:space="0" w:color="auto"/>
            </w:tcBorders>
          </w:tcPr>
          <w:p w:rsidR="00016DFE" w:rsidRPr="009B554A" w:rsidRDefault="00016DFE"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2013</w:t>
            </w:r>
          </w:p>
        </w:tc>
        <w:tc>
          <w:tcPr>
            <w:tcW w:w="1417" w:type="dxa"/>
            <w:tcBorders>
              <w:top w:val="single" w:sz="6" w:space="0" w:color="auto"/>
              <w:left w:val="single" w:sz="6" w:space="0" w:color="auto"/>
              <w:bottom w:val="single" w:sz="6" w:space="0" w:color="auto"/>
              <w:right w:val="single" w:sz="6" w:space="0" w:color="auto"/>
            </w:tcBorders>
          </w:tcPr>
          <w:p w:rsidR="00016DFE" w:rsidRPr="009B554A" w:rsidRDefault="00016DFE"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2016</w:t>
            </w:r>
          </w:p>
        </w:tc>
        <w:tc>
          <w:tcPr>
            <w:tcW w:w="3402" w:type="dxa"/>
            <w:tcBorders>
              <w:top w:val="single" w:sz="6" w:space="0" w:color="auto"/>
              <w:left w:val="single" w:sz="6" w:space="0" w:color="auto"/>
              <w:bottom w:val="single" w:sz="6" w:space="0" w:color="auto"/>
              <w:right w:val="single" w:sz="6" w:space="0" w:color="auto"/>
            </w:tcBorders>
          </w:tcPr>
          <w:p w:rsidR="00016DFE" w:rsidRPr="009B554A" w:rsidRDefault="00016DFE"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ПАО «КЦ МФБ», до 07.07.2015 ОАО «КЦ МФБ»</w:t>
            </w:r>
          </w:p>
        </w:tc>
        <w:tc>
          <w:tcPr>
            <w:tcW w:w="4253" w:type="dxa"/>
            <w:tcBorders>
              <w:top w:val="single" w:sz="6" w:space="0" w:color="auto"/>
              <w:left w:val="single" w:sz="6" w:space="0" w:color="auto"/>
              <w:bottom w:val="single" w:sz="6" w:space="0" w:color="auto"/>
              <w:right w:val="double" w:sz="6" w:space="0" w:color="auto"/>
            </w:tcBorders>
          </w:tcPr>
          <w:p w:rsidR="00016DFE" w:rsidRPr="009B554A" w:rsidRDefault="00016DFE" w:rsidP="009B554A">
            <w:pPr>
              <w:spacing w:after="0" w:line="240" w:lineRule="auto"/>
              <w:rPr>
                <w:rFonts w:ascii="Times New Roman" w:hAnsi="Times New Roman" w:cs="Times New Roman"/>
                <w:sz w:val="20"/>
                <w:szCs w:val="20"/>
                <w:highlight w:val="yellow"/>
              </w:rPr>
            </w:pPr>
            <w:r w:rsidRPr="009B554A">
              <w:rPr>
                <w:rFonts w:ascii="Times New Roman" w:hAnsi="Times New Roman" w:cs="Times New Roman"/>
                <w:sz w:val="20"/>
                <w:szCs w:val="20"/>
              </w:rPr>
              <w:t>Член Совета директоров</w:t>
            </w:r>
          </w:p>
        </w:tc>
      </w:tr>
      <w:tr w:rsidR="003847D2" w:rsidRPr="009B554A" w:rsidTr="00FB0532">
        <w:tc>
          <w:tcPr>
            <w:tcW w:w="851" w:type="dxa"/>
            <w:tcBorders>
              <w:top w:val="single" w:sz="6" w:space="0" w:color="auto"/>
              <w:left w:val="double" w:sz="6" w:space="0" w:color="auto"/>
              <w:bottom w:val="single" w:sz="6" w:space="0" w:color="auto"/>
              <w:right w:val="single" w:sz="6" w:space="0" w:color="auto"/>
            </w:tcBorders>
          </w:tcPr>
          <w:p w:rsidR="003847D2" w:rsidRPr="009B554A" w:rsidRDefault="003847D2"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2012</w:t>
            </w:r>
          </w:p>
        </w:tc>
        <w:tc>
          <w:tcPr>
            <w:tcW w:w="1417" w:type="dxa"/>
            <w:tcBorders>
              <w:top w:val="single" w:sz="6" w:space="0" w:color="auto"/>
              <w:left w:val="single" w:sz="6" w:space="0" w:color="auto"/>
              <w:bottom w:val="single" w:sz="6" w:space="0" w:color="auto"/>
              <w:right w:val="single" w:sz="6" w:space="0" w:color="auto"/>
            </w:tcBorders>
          </w:tcPr>
          <w:p w:rsidR="003847D2" w:rsidRPr="009B554A" w:rsidRDefault="00016DFE"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2015</w:t>
            </w:r>
          </w:p>
        </w:tc>
        <w:tc>
          <w:tcPr>
            <w:tcW w:w="3402" w:type="dxa"/>
            <w:tcBorders>
              <w:top w:val="single" w:sz="6" w:space="0" w:color="auto"/>
              <w:left w:val="single" w:sz="6" w:space="0" w:color="auto"/>
              <w:bottom w:val="single" w:sz="6" w:space="0" w:color="auto"/>
              <w:right w:val="single" w:sz="6" w:space="0" w:color="auto"/>
            </w:tcBorders>
          </w:tcPr>
          <w:p w:rsidR="003847D2" w:rsidRPr="009B554A" w:rsidRDefault="003847D2"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Ассоциации «НП РТС»</w:t>
            </w:r>
          </w:p>
        </w:tc>
        <w:tc>
          <w:tcPr>
            <w:tcW w:w="4253" w:type="dxa"/>
            <w:tcBorders>
              <w:top w:val="single" w:sz="6" w:space="0" w:color="auto"/>
              <w:left w:val="single" w:sz="6" w:space="0" w:color="auto"/>
              <w:bottom w:val="single" w:sz="6" w:space="0" w:color="auto"/>
              <w:right w:val="double" w:sz="6" w:space="0" w:color="auto"/>
            </w:tcBorders>
          </w:tcPr>
          <w:p w:rsidR="003847D2" w:rsidRPr="009B554A" w:rsidRDefault="003847D2"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Член Совета директоров</w:t>
            </w:r>
          </w:p>
        </w:tc>
      </w:tr>
      <w:tr w:rsidR="003847D2" w:rsidRPr="009B554A" w:rsidTr="00FB0532">
        <w:tc>
          <w:tcPr>
            <w:tcW w:w="851" w:type="dxa"/>
            <w:tcBorders>
              <w:top w:val="single" w:sz="6" w:space="0" w:color="auto"/>
              <w:left w:val="double" w:sz="6" w:space="0" w:color="auto"/>
              <w:bottom w:val="single" w:sz="6" w:space="0" w:color="auto"/>
              <w:right w:val="single" w:sz="6" w:space="0" w:color="auto"/>
            </w:tcBorders>
          </w:tcPr>
          <w:p w:rsidR="003847D2" w:rsidRPr="009B554A" w:rsidRDefault="003847D2"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2013</w:t>
            </w:r>
          </w:p>
        </w:tc>
        <w:tc>
          <w:tcPr>
            <w:tcW w:w="1417" w:type="dxa"/>
            <w:tcBorders>
              <w:top w:val="single" w:sz="6" w:space="0" w:color="auto"/>
              <w:left w:val="single" w:sz="6" w:space="0" w:color="auto"/>
              <w:bottom w:val="single" w:sz="6" w:space="0" w:color="auto"/>
              <w:right w:val="single" w:sz="6" w:space="0" w:color="auto"/>
            </w:tcBorders>
          </w:tcPr>
          <w:p w:rsidR="003847D2" w:rsidRPr="009B554A" w:rsidRDefault="003847D2"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3402" w:type="dxa"/>
            <w:tcBorders>
              <w:top w:val="single" w:sz="6" w:space="0" w:color="auto"/>
              <w:left w:val="single" w:sz="6" w:space="0" w:color="auto"/>
              <w:bottom w:val="single" w:sz="6" w:space="0" w:color="auto"/>
              <w:right w:val="single" w:sz="6" w:space="0" w:color="auto"/>
            </w:tcBorders>
          </w:tcPr>
          <w:p w:rsidR="003847D2" w:rsidRPr="009B554A" w:rsidRDefault="003847D2" w:rsidP="009B554A">
            <w:pPr>
              <w:spacing w:after="0" w:line="240" w:lineRule="auto"/>
              <w:jc w:val="center"/>
              <w:rPr>
                <w:rFonts w:ascii="Times New Roman" w:eastAsia="Calibri" w:hAnsi="Times New Roman" w:cs="Times New Roman"/>
                <w:sz w:val="20"/>
                <w:szCs w:val="20"/>
              </w:rPr>
            </w:pPr>
            <w:r w:rsidRPr="009B554A">
              <w:rPr>
                <w:rFonts w:ascii="Times New Roman" w:hAnsi="Times New Roman" w:cs="Times New Roman"/>
                <w:sz w:val="20"/>
                <w:szCs w:val="20"/>
              </w:rPr>
              <w:t>ОАО «Иркутскэнерго»</w:t>
            </w:r>
          </w:p>
        </w:tc>
        <w:tc>
          <w:tcPr>
            <w:tcW w:w="4253" w:type="dxa"/>
            <w:tcBorders>
              <w:top w:val="single" w:sz="6" w:space="0" w:color="auto"/>
              <w:left w:val="single" w:sz="6" w:space="0" w:color="auto"/>
              <w:bottom w:val="single" w:sz="6" w:space="0" w:color="auto"/>
              <w:right w:val="double" w:sz="6" w:space="0" w:color="auto"/>
            </w:tcBorders>
          </w:tcPr>
          <w:p w:rsidR="003847D2" w:rsidRPr="009B554A" w:rsidRDefault="003847D2" w:rsidP="009B554A">
            <w:pPr>
              <w:spacing w:after="0" w:line="240" w:lineRule="auto"/>
              <w:rPr>
                <w:sz w:val="20"/>
                <w:szCs w:val="20"/>
              </w:rPr>
            </w:pPr>
            <w:r w:rsidRPr="009B554A">
              <w:rPr>
                <w:rFonts w:ascii="Times New Roman" w:hAnsi="Times New Roman" w:cs="Times New Roman"/>
                <w:sz w:val="20"/>
                <w:szCs w:val="20"/>
              </w:rPr>
              <w:t>Член Совета директоров</w:t>
            </w:r>
          </w:p>
        </w:tc>
      </w:tr>
      <w:tr w:rsidR="003847D2" w:rsidRPr="009B554A" w:rsidTr="00FB0532">
        <w:tc>
          <w:tcPr>
            <w:tcW w:w="851" w:type="dxa"/>
            <w:tcBorders>
              <w:top w:val="single" w:sz="6" w:space="0" w:color="auto"/>
              <w:left w:val="double" w:sz="6" w:space="0" w:color="auto"/>
              <w:bottom w:val="single" w:sz="6" w:space="0" w:color="auto"/>
              <w:right w:val="single" w:sz="6" w:space="0" w:color="auto"/>
            </w:tcBorders>
          </w:tcPr>
          <w:p w:rsidR="003847D2" w:rsidRPr="009B554A" w:rsidRDefault="003847D2"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2013</w:t>
            </w:r>
          </w:p>
        </w:tc>
        <w:tc>
          <w:tcPr>
            <w:tcW w:w="1417" w:type="dxa"/>
            <w:tcBorders>
              <w:top w:val="single" w:sz="6" w:space="0" w:color="auto"/>
              <w:left w:val="single" w:sz="6" w:space="0" w:color="auto"/>
              <w:bottom w:val="single" w:sz="6" w:space="0" w:color="auto"/>
              <w:right w:val="single" w:sz="6" w:space="0" w:color="auto"/>
            </w:tcBorders>
          </w:tcPr>
          <w:p w:rsidR="003847D2" w:rsidRPr="009B554A" w:rsidRDefault="003847D2"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3402" w:type="dxa"/>
            <w:tcBorders>
              <w:top w:val="single" w:sz="6" w:space="0" w:color="auto"/>
              <w:left w:val="single" w:sz="6" w:space="0" w:color="auto"/>
              <w:bottom w:val="single" w:sz="6" w:space="0" w:color="auto"/>
              <w:right w:val="single" w:sz="6" w:space="0" w:color="auto"/>
            </w:tcBorders>
          </w:tcPr>
          <w:p w:rsidR="003847D2" w:rsidRPr="009B554A" w:rsidRDefault="003847D2"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ОАО «</w:t>
            </w:r>
            <w:proofErr w:type="spellStart"/>
            <w:r w:rsidRPr="009B554A">
              <w:rPr>
                <w:rFonts w:ascii="Times New Roman" w:hAnsi="Times New Roman" w:cs="Times New Roman"/>
                <w:sz w:val="20"/>
                <w:szCs w:val="20"/>
              </w:rPr>
              <w:t>ЕвроСибЭнерго</w:t>
            </w:r>
            <w:proofErr w:type="spellEnd"/>
            <w:r w:rsidRPr="009B554A">
              <w:rPr>
                <w:rFonts w:ascii="Times New Roman" w:hAnsi="Times New Roman" w:cs="Times New Roman"/>
                <w:sz w:val="20"/>
                <w:szCs w:val="20"/>
              </w:rPr>
              <w:t>»</w:t>
            </w:r>
          </w:p>
        </w:tc>
        <w:tc>
          <w:tcPr>
            <w:tcW w:w="4253" w:type="dxa"/>
            <w:tcBorders>
              <w:top w:val="single" w:sz="6" w:space="0" w:color="auto"/>
              <w:left w:val="single" w:sz="6" w:space="0" w:color="auto"/>
              <w:bottom w:val="single" w:sz="6" w:space="0" w:color="auto"/>
              <w:right w:val="double" w:sz="6" w:space="0" w:color="auto"/>
            </w:tcBorders>
          </w:tcPr>
          <w:p w:rsidR="003847D2" w:rsidRPr="009B554A" w:rsidRDefault="003847D2" w:rsidP="009B554A">
            <w:pPr>
              <w:spacing w:after="0" w:line="240" w:lineRule="auto"/>
              <w:rPr>
                <w:sz w:val="20"/>
                <w:szCs w:val="20"/>
              </w:rPr>
            </w:pPr>
            <w:r w:rsidRPr="009B554A">
              <w:rPr>
                <w:rFonts w:ascii="Times New Roman" w:hAnsi="Times New Roman" w:cs="Times New Roman"/>
                <w:sz w:val="20"/>
                <w:szCs w:val="20"/>
              </w:rPr>
              <w:t>Член Совета директоров</w:t>
            </w:r>
          </w:p>
        </w:tc>
      </w:tr>
      <w:tr w:rsidR="00AB1463" w:rsidRPr="009B554A" w:rsidTr="00FB0532">
        <w:tc>
          <w:tcPr>
            <w:tcW w:w="851" w:type="dxa"/>
            <w:tcBorders>
              <w:top w:val="single" w:sz="6" w:space="0" w:color="auto"/>
              <w:left w:val="double" w:sz="6" w:space="0" w:color="auto"/>
              <w:bottom w:val="single" w:sz="6" w:space="0" w:color="auto"/>
              <w:right w:val="single" w:sz="6" w:space="0" w:color="auto"/>
            </w:tcBorders>
          </w:tcPr>
          <w:p w:rsidR="00AB1463" w:rsidRPr="009B554A" w:rsidRDefault="00FB0532"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2013</w:t>
            </w:r>
          </w:p>
        </w:tc>
        <w:tc>
          <w:tcPr>
            <w:tcW w:w="1417" w:type="dxa"/>
            <w:tcBorders>
              <w:top w:val="single" w:sz="6" w:space="0" w:color="auto"/>
              <w:left w:val="single" w:sz="6" w:space="0" w:color="auto"/>
              <w:bottom w:val="single" w:sz="6" w:space="0" w:color="auto"/>
              <w:right w:val="single" w:sz="6" w:space="0" w:color="auto"/>
            </w:tcBorders>
          </w:tcPr>
          <w:p w:rsidR="00AB1463" w:rsidRPr="009B554A" w:rsidRDefault="00AB1463"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3402" w:type="dxa"/>
            <w:tcBorders>
              <w:top w:val="single" w:sz="6" w:space="0" w:color="auto"/>
              <w:left w:val="single" w:sz="6" w:space="0" w:color="auto"/>
              <w:bottom w:val="single" w:sz="6" w:space="0" w:color="auto"/>
              <w:right w:val="single" w:sz="6" w:space="0" w:color="auto"/>
            </w:tcBorders>
          </w:tcPr>
          <w:p w:rsidR="00AB1463" w:rsidRPr="009B554A" w:rsidRDefault="00FB0532"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ООО «</w:t>
            </w:r>
            <w:proofErr w:type="spellStart"/>
            <w:r w:rsidRPr="009B554A">
              <w:rPr>
                <w:rFonts w:ascii="Times New Roman" w:hAnsi="Times New Roman" w:cs="Times New Roman"/>
                <w:sz w:val="20"/>
                <w:szCs w:val="20"/>
              </w:rPr>
              <w:t>Эн+Менеджмент</w:t>
            </w:r>
            <w:proofErr w:type="spellEnd"/>
            <w:r w:rsidRPr="009B554A">
              <w:rPr>
                <w:rFonts w:ascii="Times New Roman" w:hAnsi="Times New Roman" w:cs="Times New Roman"/>
                <w:sz w:val="20"/>
                <w:szCs w:val="20"/>
              </w:rPr>
              <w:t>»</w:t>
            </w:r>
          </w:p>
        </w:tc>
        <w:tc>
          <w:tcPr>
            <w:tcW w:w="4253" w:type="dxa"/>
            <w:tcBorders>
              <w:top w:val="single" w:sz="6" w:space="0" w:color="auto"/>
              <w:left w:val="single" w:sz="6" w:space="0" w:color="auto"/>
              <w:bottom w:val="single" w:sz="6" w:space="0" w:color="auto"/>
              <w:right w:val="double" w:sz="6" w:space="0" w:color="auto"/>
            </w:tcBorders>
          </w:tcPr>
          <w:p w:rsidR="00AB1463" w:rsidRPr="009B554A" w:rsidRDefault="00FB0532"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Директор по работе с государственными органами и общественными организациями</w:t>
            </w:r>
          </w:p>
        </w:tc>
      </w:tr>
    </w:tbl>
    <w:p w:rsidR="004248B6" w:rsidRPr="000705A3" w:rsidRDefault="004248B6" w:rsidP="008B1EDC">
      <w:pPr>
        <w:autoSpaceDE w:val="0"/>
        <w:autoSpaceDN w:val="0"/>
        <w:adjustRightInd w:val="0"/>
        <w:spacing w:after="0" w:line="240" w:lineRule="auto"/>
        <w:jc w:val="both"/>
        <w:rPr>
          <w:rFonts w:ascii="Times New Roman" w:hAnsi="Times New Roman" w:cs="Times New Roman"/>
          <w:sz w:val="20"/>
          <w:szCs w:val="20"/>
        </w:rPr>
      </w:pPr>
    </w:p>
    <w:p w:rsidR="0088420A" w:rsidRPr="000705A3" w:rsidRDefault="0088420A"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
    <w:p w:rsidR="0088420A" w:rsidRPr="000705A3" w:rsidRDefault="0088420A"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88420A" w:rsidRPr="000705A3" w:rsidRDefault="0088420A"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88420A" w:rsidRPr="000705A3" w:rsidRDefault="0088420A"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88420A" w:rsidRPr="000705A3" w:rsidRDefault="0088420A"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8E1803" w:rsidRPr="000705A3" w:rsidRDefault="008E1803"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00E97D52" w:rsidRPr="000705A3">
        <w:rPr>
          <w:rFonts w:ascii="Times New Roman" w:hAnsi="Times New Roman" w:cs="Times New Roman"/>
          <w:b/>
          <w:i/>
          <w:sz w:val="20"/>
          <w:szCs w:val="20"/>
        </w:rPr>
        <w:t>не участвует</w:t>
      </w:r>
    </w:p>
    <w:p w:rsidR="00F03271" w:rsidRDefault="00F03271" w:rsidP="00F3533F">
      <w:pPr>
        <w:autoSpaceDE w:val="0"/>
        <w:autoSpaceDN w:val="0"/>
        <w:adjustRightInd w:val="0"/>
        <w:spacing w:after="0" w:line="240" w:lineRule="auto"/>
        <w:ind w:firstLine="284"/>
        <w:jc w:val="both"/>
        <w:rPr>
          <w:rFonts w:ascii="Times New Roman" w:hAnsi="Times New Roman" w:cs="Times New Roman"/>
          <w:sz w:val="20"/>
          <w:szCs w:val="20"/>
        </w:rPr>
      </w:pPr>
    </w:p>
    <w:p w:rsidR="00F03271" w:rsidRPr="000705A3" w:rsidRDefault="00F03271" w:rsidP="00F03271">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5.2.7</w:t>
      </w:r>
      <w:r w:rsidRPr="000705A3">
        <w:rPr>
          <w:rFonts w:ascii="Times New Roman" w:hAnsi="Times New Roman" w:cs="Times New Roman"/>
          <w:b/>
          <w:sz w:val="20"/>
          <w:szCs w:val="20"/>
        </w:rPr>
        <w:t>.</w:t>
      </w:r>
    </w:p>
    <w:p w:rsidR="00E12D86" w:rsidRPr="000705A3" w:rsidRDefault="00E12D86" w:rsidP="00E12D86">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Тюфтяева Марина Дмитриевна</w:t>
      </w:r>
    </w:p>
    <w:p w:rsidR="00E12D86" w:rsidRPr="000705A3" w:rsidRDefault="00E12D86" w:rsidP="00E12D86">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1959</w:t>
      </w:r>
    </w:p>
    <w:p w:rsidR="00E12D86" w:rsidRPr="000705A3" w:rsidRDefault="00E12D86" w:rsidP="00E12D86">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E12D86" w:rsidRPr="000705A3" w:rsidRDefault="00E12D86"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12D86" w:rsidRDefault="00E12D86" w:rsidP="00E12D86">
      <w:pPr>
        <w:pStyle w:val="ThinDelim"/>
      </w:pPr>
    </w:p>
    <w:tbl>
      <w:tblPr>
        <w:tblW w:w="0" w:type="auto"/>
        <w:tblLayout w:type="fixed"/>
        <w:tblCellMar>
          <w:left w:w="72" w:type="dxa"/>
          <w:right w:w="72" w:type="dxa"/>
        </w:tblCellMar>
        <w:tblLook w:val="0000"/>
      </w:tblPr>
      <w:tblGrid>
        <w:gridCol w:w="1332"/>
        <w:gridCol w:w="2001"/>
        <w:gridCol w:w="3543"/>
        <w:gridCol w:w="3119"/>
      </w:tblGrid>
      <w:tr w:rsidR="00633C9A" w:rsidRPr="000705A3" w:rsidTr="00CD01F3">
        <w:tc>
          <w:tcPr>
            <w:tcW w:w="3333" w:type="dxa"/>
            <w:gridSpan w:val="2"/>
            <w:tcBorders>
              <w:top w:val="double" w:sz="6" w:space="0" w:color="auto"/>
              <w:left w:val="double" w:sz="6" w:space="0" w:color="auto"/>
              <w:bottom w:val="single" w:sz="6" w:space="0" w:color="auto"/>
              <w:right w:val="single" w:sz="6" w:space="0" w:color="auto"/>
            </w:tcBorders>
          </w:tcPr>
          <w:p w:rsidR="00633C9A" w:rsidRPr="000705A3" w:rsidRDefault="00633C9A"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3543" w:type="dxa"/>
            <w:tcBorders>
              <w:top w:val="double" w:sz="6" w:space="0" w:color="auto"/>
              <w:left w:val="single" w:sz="6" w:space="0" w:color="auto"/>
              <w:bottom w:val="single" w:sz="6" w:space="0" w:color="auto"/>
              <w:right w:val="single" w:sz="6" w:space="0" w:color="auto"/>
            </w:tcBorders>
          </w:tcPr>
          <w:p w:rsidR="00633C9A" w:rsidRPr="000705A3" w:rsidRDefault="00633C9A"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119" w:type="dxa"/>
            <w:tcBorders>
              <w:top w:val="double" w:sz="6" w:space="0" w:color="auto"/>
              <w:left w:val="single" w:sz="6" w:space="0" w:color="auto"/>
              <w:bottom w:val="single" w:sz="6" w:space="0" w:color="auto"/>
              <w:right w:val="double" w:sz="6" w:space="0" w:color="auto"/>
            </w:tcBorders>
          </w:tcPr>
          <w:p w:rsidR="00633C9A" w:rsidRPr="000705A3" w:rsidRDefault="00633C9A"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633C9A" w:rsidRPr="000705A3" w:rsidTr="00CD01F3">
        <w:tc>
          <w:tcPr>
            <w:tcW w:w="1332" w:type="dxa"/>
            <w:tcBorders>
              <w:top w:val="single" w:sz="6" w:space="0" w:color="auto"/>
              <w:left w:val="double" w:sz="6" w:space="0" w:color="auto"/>
              <w:bottom w:val="single" w:sz="6" w:space="0" w:color="auto"/>
              <w:right w:val="single" w:sz="6" w:space="0" w:color="auto"/>
            </w:tcBorders>
          </w:tcPr>
          <w:p w:rsidR="00633C9A" w:rsidRPr="000705A3" w:rsidRDefault="00633C9A"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2001" w:type="dxa"/>
            <w:tcBorders>
              <w:top w:val="single" w:sz="6" w:space="0" w:color="auto"/>
              <w:left w:val="single" w:sz="6" w:space="0" w:color="auto"/>
              <w:bottom w:val="single" w:sz="6" w:space="0" w:color="auto"/>
              <w:right w:val="single" w:sz="6" w:space="0" w:color="auto"/>
            </w:tcBorders>
          </w:tcPr>
          <w:p w:rsidR="00633C9A" w:rsidRPr="000705A3" w:rsidRDefault="00633C9A"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3543" w:type="dxa"/>
            <w:tcBorders>
              <w:top w:val="single" w:sz="6" w:space="0" w:color="auto"/>
              <w:left w:val="single" w:sz="6" w:space="0" w:color="auto"/>
              <w:bottom w:val="single" w:sz="6" w:space="0" w:color="auto"/>
              <w:right w:val="single" w:sz="6" w:space="0" w:color="auto"/>
            </w:tcBorders>
          </w:tcPr>
          <w:p w:rsidR="00633C9A" w:rsidRPr="000705A3" w:rsidRDefault="00633C9A" w:rsidP="00CD01F3">
            <w:pPr>
              <w:spacing w:after="0" w:line="240" w:lineRule="auto"/>
              <w:rPr>
                <w:rFonts w:ascii="Times New Roman" w:hAnsi="Times New Roman" w:cs="Times New Roman"/>
                <w:sz w:val="20"/>
                <w:szCs w:val="20"/>
              </w:rPr>
            </w:pPr>
          </w:p>
        </w:tc>
        <w:tc>
          <w:tcPr>
            <w:tcW w:w="3119" w:type="dxa"/>
            <w:tcBorders>
              <w:top w:val="single" w:sz="6" w:space="0" w:color="auto"/>
              <w:left w:val="single" w:sz="6" w:space="0" w:color="auto"/>
              <w:bottom w:val="single" w:sz="6" w:space="0" w:color="auto"/>
              <w:right w:val="double" w:sz="6" w:space="0" w:color="auto"/>
            </w:tcBorders>
          </w:tcPr>
          <w:p w:rsidR="00633C9A" w:rsidRPr="000705A3" w:rsidRDefault="00633C9A" w:rsidP="00CD01F3">
            <w:pPr>
              <w:spacing w:after="0" w:line="240" w:lineRule="auto"/>
              <w:rPr>
                <w:rFonts w:ascii="Times New Roman" w:hAnsi="Times New Roman" w:cs="Times New Roman"/>
                <w:sz w:val="20"/>
                <w:szCs w:val="20"/>
              </w:rPr>
            </w:pPr>
          </w:p>
        </w:tc>
      </w:tr>
      <w:tr w:rsidR="00633C9A" w:rsidRPr="000705A3" w:rsidTr="00CD01F3">
        <w:tc>
          <w:tcPr>
            <w:tcW w:w="1332" w:type="dxa"/>
            <w:tcBorders>
              <w:top w:val="single" w:sz="6" w:space="0" w:color="auto"/>
              <w:left w:val="doub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lastRenderedPageBreak/>
              <w:t>2003</w:t>
            </w:r>
          </w:p>
        </w:tc>
        <w:tc>
          <w:tcPr>
            <w:tcW w:w="2001" w:type="dxa"/>
            <w:tcBorders>
              <w:top w:val="single" w:sz="6" w:space="0" w:color="auto"/>
              <w:left w:val="sing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633C9A" w:rsidRPr="000705A3" w:rsidRDefault="00633C9A"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Ассоциация «НП РТС»</w:t>
            </w:r>
          </w:p>
        </w:tc>
        <w:tc>
          <w:tcPr>
            <w:tcW w:w="3119" w:type="dxa"/>
            <w:tcBorders>
              <w:top w:val="single" w:sz="6" w:space="0" w:color="auto"/>
              <w:left w:val="single" w:sz="6" w:space="0" w:color="auto"/>
              <w:bottom w:val="single" w:sz="6" w:space="0" w:color="auto"/>
              <w:right w:val="double" w:sz="6" w:space="0" w:color="auto"/>
            </w:tcBorders>
          </w:tcPr>
          <w:p w:rsidR="00633C9A" w:rsidRPr="000705A3" w:rsidRDefault="00633C9A" w:rsidP="00CD01F3">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Главный бухгалтер</w:t>
            </w:r>
          </w:p>
        </w:tc>
      </w:tr>
      <w:tr w:rsidR="00633C9A" w:rsidRPr="000705A3" w:rsidTr="00CD01F3">
        <w:tc>
          <w:tcPr>
            <w:tcW w:w="1332" w:type="dxa"/>
            <w:tcBorders>
              <w:top w:val="single" w:sz="6" w:space="0" w:color="auto"/>
              <w:left w:val="doub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2012</w:t>
            </w:r>
          </w:p>
        </w:tc>
        <w:tc>
          <w:tcPr>
            <w:tcW w:w="2001" w:type="dxa"/>
            <w:tcBorders>
              <w:top w:val="single" w:sz="6" w:space="0" w:color="auto"/>
              <w:left w:val="sing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633C9A" w:rsidRPr="000705A3" w:rsidRDefault="00633C9A"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«Санкт-Петербургская биржа»</w:t>
            </w:r>
          </w:p>
        </w:tc>
        <w:tc>
          <w:tcPr>
            <w:tcW w:w="3119" w:type="dxa"/>
            <w:tcBorders>
              <w:top w:val="single" w:sz="6" w:space="0" w:color="auto"/>
              <w:left w:val="single" w:sz="6" w:space="0" w:color="auto"/>
              <w:bottom w:val="single" w:sz="6" w:space="0" w:color="auto"/>
              <w:right w:val="double" w:sz="6" w:space="0" w:color="auto"/>
            </w:tcBorders>
          </w:tcPr>
          <w:p w:rsidR="00633C9A" w:rsidRPr="000705A3" w:rsidRDefault="00633C9A" w:rsidP="00CD01F3">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633C9A" w:rsidRPr="000705A3" w:rsidTr="00CD01F3">
        <w:tc>
          <w:tcPr>
            <w:tcW w:w="1332" w:type="dxa"/>
            <w:tcBorders>
              <w:top w:val="single" w:sz="6" w:space="0" w:color="auto"/>
              <w:left w:val="doub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2012</w:t>
            </w:r>
          </w:p>
        </w:tc>
        <w:tc>
          <w:tcPr>
            <w:tcW w:w="2001" w:type="dxa"/>
            <w:tcBorders>
              <w:top w:val="single" w:sz="6" w:space="0" w:color="auto"/>
              <w:left w:val="sing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633C9A" w:rsidRPr="000705A3" w:rsidRDefault="00633C9A"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АО «Бест Экзекьюшн»</w:t>
            </w:r>
          </w:p>
        </w:tc>
        <w:tc>
          <w:tcPr>
            <w:tcW w:w="3119" w:type="dxa"/>
            <w:tcBorders>
              <w:top w:val="single" w:sz="6" w:space="0" w:color="auto"/>
              <w:left w:val="single" w:sz="6" w:space="0" w:color="auto"/>
              <w:bottom w:val="single" w:sz="6" w:space="0" w:color="auto"/>
              <w:right w:val="double" w:sz="6" w:space="0" w:color="auto"/>
            </w:tcBorders>
          </w:tcPr>
          <w:p w:rsidR="00633C9A" w:rsidRPr="000705A3" w:rsidRDefault="00633C9A" w:rsidP="00CD01F3">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Ревизор</w:t>
            </w:r>
          </w:p>
        </w:tc>
      </w:tr>
      <w:tr w:rsidR="00633C9A" w:rsidRPr="000705A3" w:rsidTr="00CD01F3">
        <w:tc>
          <w:tcPr>
            <w:tcW w:w="1332" w:type="dxa"/>
            <w:tcBorders>
              <w:top w:val="single" w:sz="6" w:space="0" w:color="auto"/>
              <w:left w:val="doub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2001" w:type="dxa"/>
            <w:tcBorders>
              <w:top w:val="single" w:sz="6" w:space="0" w:color="auto"/>
              <w:left w:val="sing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633C9A" w:rsidRPr="000705A3" w:rsidRDefault="00633C9A"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НП «ОЗТС»</w:t>
            </w:r>
          </w:p>
        </w:tc>
        <w:tc>
          <w:tcPr>
            <w:tcW w:w="3119" w:type="dxa"/>
            <w:tcBorders>
              <w:top w:val="single" w:sz="6" w:space="0" w:color="auto"/>
              <w:left w:val="single" w:sz="6" w:space="0" w:color="auto"/>
              <w:bottom w:val="single" w:sz="6" w:space="0" w:color="auto"/>
              <w:right w:val="double" w:sz="6" w:space="0" w:color="auto"/>
            </w:tcBorders>
          </w:tcPr>
          <w:p w:rsidR="00633C9A" w:rsidRPr="000705A3" w:rsidRDefault="00633C9A" w:rsidP="00CD01F3">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Главный бухгалтер (совместительство)</w:t>
            </w:r>
          </w:p>
        </w:tc>
      </w:tr>
      <w:tr w:rsidR="00633C9A" w:rsidRPr="000705A3" w:rsidTr="00CD01F3">
        <w:tc>
          <w:tcPr>
            <w:tcW w:w="1332" w:type="dxa"/>
            <w:tcBorders>
              <w:top w:val="single" w:sz="6" w:space="0" w:color="auto"/>
              <w:left w:val="doub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2001" w:type="dxa"/>
            <w:tcBorders>
              <w:top w:val="single" w:sz="6" w:space="0" w:color="auto"/>
              <w:left w:val="sing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633C9A" w:rsidRPr="000705A3" w:rsidRDefault="00633C9A" w:rsidP="009B554A">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 МФБ»</w:t>
            </w:r>
          </w:p>
        </w:tc>
        <w:tc>
          <w:tcPr>
            <w:tcW w:w="3119" w:type="dxa"/>
            <w:tcBorders>
              <w:top w:val="single" w:sz="6" w:space="0" w:color="auto"/>
              <w:left w:val="single" w:sz="6" w:space="0" w:color="auto"/>
              <w:bottom w:val="single" w:sz="6" w:space="0" w:color="auto"/>
              <w:right w:val="double" w:sz="6" w:space="0" w:color="auto"/>
            </w:tcBorders>
          </w:tcPr>
          <w:p w:rsidR="00633C9A" w:rsidRPr="000705A3" w:rsidRDefault="00633C9A" w:rsidP="00CD01F3">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Совета директоров</w:t>
            </w:r>
          </w:p>
        </w:tc>
      </w:tr>
      <w:tr w:rsidR="00633C9A" w:rsidRPr="000705A3" w:rsidTr="00CD01F3">
        <w:tc>
          <w:tcPr>
            <w:tcW w:w="1332" w:type="dxa"/>
            <w:tcBorders>
              <w:top w:val="single" w:sz="6" w:space="0" w:color="auto"/>
              <w:left w:val="doub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2014</w:t>
            </w:r>
          </w:p>
        </w:tc>
        <w:tc>
          <w:tcPr>
            <w:tcW w:w="2001" w:type="dxa"/>
            <w:tcBorders>
              <w:top w:val="single" w:sz="6" w:space="0" w:color="auto"/>
              <w:left w:val="sing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3543" w:type="dxa"/>
            <w:tcBorders>
              <w:top w:val="single" w:sz="6" w:space="0" w:color="auto"/>
              <w:left w:val="single" w:sz="6" w:space="0" w:color="auto"/>
              <w:bottom w:val="single" w:sz="6" w:space="0" w:color="auto"/>
              <w:right w:val="single" w:sz="6" w:space="0" w:color="auto"/>
            </w:tcBorders>
          </w:tcPr>
          <w:p w:rsidR="00633C9A" w:rsidRPr="000705A3" w:rsidRDefault="00633C9A"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«АЛОР БАНК» (ОАО)</w:t>
            </w:r>
          </w:p>
        </w:tc>
        <w:tc>
          <w:tcPr>
            <w:tcW w:w="3119" w:type="dxa"/>
            <w:tcBorders>
              <w:top w:val="single" w:sz="6" w:space="0" w:color="auto"/>
              <w:left w:val="single" w:sz="6" w:space="0" w:color="auto"/>
              <w:bottom w:val="single" w:sz="6" w:space="0" w:color="auto"/>
              <w:right w:val="double" w:sz="6" w:space="0" w:color="auto"/>
            </w:tcBorders>
          </w:tcPr>
          <w:p w:rsidR="00633C9A" w:rsidRPr="000705A3" w:rsidRDefault="00633C9A" w:rsidP="00CD01F3">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633C9A" w:rsidRPr="000705A3" w:rsidTr="00CD01F3">
        <w:tc>
          <w:tcPr>
            <w:tcW w:w="1332" w:type="dxa"/>
            <w:tcBorders>
              <w:top w:val="single" w:sz="6" w:space="0" w:color="auto"/>
              <w:left w:val="double" w:sz="6" w:space="0" w:color="auto"/>
              <w:bottom w:val="doub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2001" w:type="dxa"/>
            <w:tcBorders>
              <w:top w:val="single" w:sz="6" w:space="0" w:color="auto"/>
              <w:left w:val="single" w:sz="6" w:space="0" w:color="auto"/>
              <w:bottom w:val="doub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double" w:sz="6" w:space="0" w:color="auto"/>
              <w:right w:val="single" w:sz="6" w:space="0" w:color="auto"/>
            </w:tcBorders>
          </w:tcPr>
          <w:p w:rsidR="00633C9A" w:rsidRPr="000705A3" w:rsidRDefault="00633C9A"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«Бест Эффортс Банк»</w:t>
            </w:r>
          </w:p>
        </w:tc>
        <w:tc>
          <w:tcPr>
            <w:tcW w:w="3119" w:type="dxa"/>
            <w:tcBorders>
              <w:top w:val="single" w:sz="6" w:space="0" w:color="auto"/>
              <w:left w:val="single" w:sz="6" w:space="0" w:color="auto"/>
              <w:bottom w:val="double" w:sz="6" w:space="0" w:color="auto"/>
              <w:right w:val="double" w:sz="6" w:space="0" w:color="auto"/>
            </w:tcBorders>
          </w:tcPr>
          <w:p w:rsidR="00633C9A" w:rsidRPr="000705A3" w:rsidRDefault="00633C9A" w:rsidP="00CD01F3">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bl>
    <w:p w:rsidR="00633C9A" w:rsidRPr="000705A3" w:rsidRDefault="00633C9A" w:rsidP="00E12D86">
      <w:pPr>
        <w:pStyle w:val="ThinDelim"/>
      </w:pPr>
    </w:p>
    <w:p w:rsidR="00E12D86" w:rsidRPr="000705A3" w:rsidRDefault="00E12D86"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
    <w:p w:rsidR="00E12D86" w:rsidRPr="000705A3" w:rsidRDefault="00E12D86"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E12D86" w:rsidRPr="000705A3" w:rsidRDefault="00E12D86"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E12D86" w:rsidRPr="000705A3" w:rsidRDefault="00E12D86"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E12D86" w:rsidRDefault="00E12D86"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AB3C51" w:rsidRPr="00AB3C51" w:rsidRDefault="00AB3C51"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901F4F">
        <w:rPr>
          <w:rFonts w:ascii="Times New Roman" w:hAnsi="Times New Roman" w:cs="Times New Roman"/>
          <w:b/>
          <w:i/>
          <w:sz w:val="20"/>
          <w:szCs w:val="20"/>
        </w:rPr>
        <w:t>Председатель комитета по аудиту Совета директоров</w:t>
      </w:r>
    </w:p>
    <w:p w:rsidR="00AB3C51" w:rsidRPr="000705A3" w:rsidRDefault="00AB3C51" w:rsidP="00DA5121">
      <w:pPr>
        <w:autoSpaceDE w:val="0"/>
        <w:autoSpaceDN w:val="0"/>
        <w:adjustRightInd w:val="0"/>
        <w:spacing w:after="0" w:line="240" w:lineRule="auto"/>
        <w:ind w:firstLine="284"/>
        <w:jc w:val="both"/>
        <w:rPr>
          <w:rFonts w:ascii="Times New Roman" w:hAnsi="Times New Roman" w:cs="Times New Roman"/>
          <w:sz w:val="20"/>
          <w:szCs w:val="20"/>
        </w:rPr>
      </w:pPr>
    </w:p>
    <w:p w:rsidR="00F03271" w:rsidRPr="000705A3" w:rsidRDefault="00F03271" w:rsidP="00F03271">
      <w:pPr>
        <w:autoSpaceDE w:val="0"/>
        <w:autoSpaceDN w:val="0"/>
        <w:adjustRightInd w:val="0"/>
        <w:spacing w:after="0" w:line="240" w:lineRule="auto"/>
        <w:jc w:val="both"/>
        <w:rPr>
          <w:rFonts w:ascii="Times New Roman" w:hAnsi="Times New Roman" w:cs="Times New Roman"/>
          <w:b/>
          <w:sz w:val="20"/>
          <w:szCs w:val="20"/>
        </w:rPr>
      </w:pPr>
    </w:p>
    <w:p w:rsidR="00F03271" w:rsidRPr="000705A3" w:rsidRDefault="00F03271" w:rsidP="00F03271">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5.2.8</w:t>
      </w:r>
      <w:r w:rsidRPr="000705A3">
        <w:rPr>
          <w:rFonts w:ascii="Times New Roman" w:hAnsi="Times New Roman" w:cs="Times New Roman"/>
          <w:b/>
          <w:sz w:val="20"/>
          <w:szCs w:val="20"/>
        </w:rPr>
        <w:t>.</w:t>
      </w:r>
    </w:p>
    <w:p w:rsidR="00F03271" w:rsidRPr="007D2E21" w:rsidRDefault="00F03271" w:rsidP="00F03271">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sidR="007D2E21" w:rsidRPr="007D2E21">
        <w:rPr>
          <w:rFonts w:ascii="Times New Roman" w:hAnsi="Times New Roman" w:cs="Times New Roman"/>
          <w:b/>
          <w:i/>
          <w:sz w:val="20"/>
          <w:szCs w:val="20"/>
        </w:rPr>
        <w:t>Чурко Павел Аркадьевич</w:t>
      </w:r>
    </w:p>
    <w:p w:rsidR="00F03271" w:rsidRPr="000705A3" w:rsidRDefault="00F03271" w:rsidP="00F03271">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007D2E21" w:rsidRPr="007D2E21">
        <w:rPr>
          <w:rFonts w:ascii="Times New Roman" w:hAnsi="Times New Roman" w:cs="Times New Roman"/>
          <w:b/>
          <w:i/>
          <w:sz w:val="20"/>
          <w:szCs w:val="20"/>
        </w:rPr>
        <w:t>1986</w:t>
      </w:r>
    </w:p>
    <w:p w:rsidR="00F03271" w:rsidRPr="000705A3" w:rsidRDefault="00F03271" w:rsidP="00F03271">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F03271" w:rsidRPr="000705A3" w:rsidRDefault="00F03271"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03271" w:rsidRPr="000705A3" w:rsidRDefault="00F03271" w:rsidP="00F03271">
      <w:pPr>
        <w:autoSpaceDE w:val="0"/>
        <w:autoSpaceDN w:val="0"/>
        <w:adjustRightInd w:val="0"/>
        <w:spacing w:after="0" w:line="240" w:lineRule="auto"/>
        <w:jc w:val="both"/>
        <w:rPr>
          <w:rFonts w:ascii="Times New Roman" w:hAnsi="Times New Roman" w:cs="Times New Roman"/>
          <w:sz w:val="20"/>
          <w:szCs w:val="20"/>
        </w:rPr>
      </w:pPr>
    </w:p>
    <w:tbl>
      <w:tblPr>
        <w:tblW w:w="9923" w:type="dxa"/>
        <w:tblInd w:w="72" w:type="dxa"/>
        <w:tblLayout w:type="fixed"/>
        <w:tblCellMar>
          <w:left w:w="72" w:type="dxa"/>
          <w:right w:w="72" w:type="dxa"/>
        </w:tblCellMar>
        <w:tblLook w:val="0000"/>
      </w:tblPr>
      <w:tblGrid>
        <w:gridCol w:w="851"/>
        <w:gridCol w:w="1984"/>
        <w:gridCol w:w="3665"/>
        <w:gridCol w:w="3423"/>
      </w:tblGrid>
      <w:tr w:rsidR="00F03271" w:rsidRPr="009B554A" w:rsidTr="0065442B">
        <w:tc>
          <w:tcPr>
            <w:tcW w:w="2835" w:type="dxa"/>
            <w:gridSpan w:val="2"/>
            <w:tcBorders>
              <w:top w:val="double" w:sz="6" w:space="0" w:color="auto"/>
              <w:left w:val="double" w:sz="6" w:space="0" w:color="auto"/>
              <w:bottom w:val="single" w:sz="6" w:space="0" w:color="auto"/>
              <w:right w:val="single" w:sz="6" w:space="0" w:color="auto"/>
            </w:tcBorders>
          </w:tcPr>
          <w:p w:rsidR="00F03271" w:rsidRPr="009B554A" w:rsidRDefault="00F03271"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Период</w:t>
            </w:r>
          </w:p>
        </w:tc>
        <w:tc>
          <w:tcPr>
            <w:tcW w:w="3665" w:type="dxa"/>
            <w:tcBorders>
              <w:top w:val="double" w:sz="6" w:space="0" w:color="auto"/>
              <w:left w:val="single" w:sz="6" w:space="0" w:color="auto"/>
              <w:bottom w:val="single" w:sz="6" w:space="0" w:color="auto"/>
              <w:right w:val="single" w:sz="6" w:space="0" w:color="auto"/>
            </w:tcBorders>
          </w:tcPr>
          <w:p w:rsidR="00F03271" w:rsidRPr="009B554A" w:rsidRDefault="00F03271"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F03271" w:rsidRPr="009B554A" w:rsidRDefault="00F03271"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Должность</w:t>
            </w:r>
          </w:p>
        </w:tc>
      </w:tr>
      <w:tr w:rsidR="00F03271" w:rsidRPr="009B554A" w:rsidTr="0065442B">
        <w:tc>
          <w:tcPr>
            <w:tcW w:w="851" w:type="dxa"/>
            <w:tcBorders>
              <w:top w:val="single" w:sz="6" w:space="0" w:color="auto"/>
              <w:left w:val="double" w:sz="6" w:space="0" w:color="auto"/>
              <w:bottom w:val="single" w:sz="6" w:space="0" w:color="auto"/>
              <w:right w:val="single" w:sz="6" w:space="0" w:color="auto"/>
            </w:tcBorders>
          </w:tcPr>
          <w:p w:rsidR="00F03271" w:rsidRPr="009B554A" w:rsidRDefault="00F03271"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с</w:t>
            </w:r>
          </w:p>
        </w:tc>
        <w:tc>
          <w:tcPr>
            <w:tcW w:w="1984" w:type="dxa"/>
            <w:tcBorders>
              <w:top w:val="single" w:sz="6" w:space="0" w:color="auto"/>
              <w:left w:val="single" w:sz="6" w:space="0" w:color="auto"/>
              <w:bottom w:val="single" w:sz="6" w:space="0" w:color="auto"/>
              <w:right w:val="single" w:sz="6" w:space="0" w:color="auto"/>
            </w:tcBorders>
          </w:tcPr>
          <w:p w:rsidR="00F03271" w:rsidRPr="009B554A" w:rsidRDefault="00F03271"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w:t>
            </w:r>
          </w:p>
        </w:tc>
        <w:tc>
          <w:tcPr>
            <w:tcW w:w="3665" w:type="dxa"/>
            <w:tcBorders>
              <w:top w:val="single" w:sz="6" w:space="0" w:color="auto"/>
              <w:left w:val="single" w:sz="6" w:space="0" w:color="auto"/>
              <w:bottom w:val="single" w:sz="6" w:space="0" w:color="auto"/>
              <w:right w:val="single" w:sz="6" w:space="0" w:color="auto"/>
            </w:tcBorders>
          </w:tcPr>
          <w:p w:rsidR="00F03271" w:rsidRPr="009B554A" w:rsidRDefault="00F03271" w:rsidP="009B554A">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F03271" w:rsidRPr="009B554A" w:rsidRDefault="00F03271" w:rsidP="009B554A">
            <w:pPr>
              <w:spacing w:after="0" w:line="240" w:lineRule="auto"/>
              <w:rPr>
                <w:rFonts w:ascii="Times New Roman" w:hAnsi="Times New Roman" w:cs="Times New Roman"/>
                <w:sz w:val="20"/>
                <w:szCs w:val="20"/>
              </w:rPr>
            </w:pPr>
          </w:p>
        </w:tc>
      </w:tr>
      <w:tr w:rsidR="00F03271" w:rsidRPr="009B554A" w:rsidTr="0065442B">
        <w:tc>
          <w:tcPr>
            <w:tcW w:w="851" w:type="dxa"/>
            <w:tcBorders>
              <w:top w:val="single" w:sz="6" w:space="0" w:color="auto"/>
              <w:left w:val="double" w:sz="6" w:space="0" w:color="auto"/>
              <w:bottom w:val="single" w:sz="6" w:space="0" w:color="auto"/>
              <w:right w:val="single" w:sz="6" w:space="0" w:color="auto"/>
            </w:tcBorders>
          </w:tcPr>
          <w:p w:rsidR="00F03271" w:rsidRPr="009B554A" w:rsidRDefault="00F03271"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200</w:t>
            </w:r>
            <w:r w:rsidR="00CF0CB0" w:rsidRPr="009B554A">
              <w:rPr>
                <w:rFonts w:ascii="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tcPr>
          <w:p w:rsidR="00F03271" w:rsidRPr="009B554A" w:rsidRDefault="00F03271"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2013</w:t>
            </w:r>
          </w:p>
        </w:tc>
        <w:tc>
          <w:tcPr>
            <w:tcW w:w="3665" w:type="dxa"/>
            <w:tcBorders>
              <w:top w:val="single" w:sz="6" w:space="0" w:color="auto"/>
              <w:left w:val="single" w:sz="6" w:space="0" w:color="auto"/>
              <w:bottom w:val="single" w:sz="6" w:space="0" w:color="auto"/>
              <w:right w:val="single" w:sz="6" w:space="0" w:color="auto"/>
            </w:tcBorders>
          </w:tcPr>
          <w:p w:rsidR="00F03271" w:rsidRPr="009B554A" w:rsidRDefault="00C44508"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ОАО</w:t>
            </w:r>
            <w:r w:rsidR="00CF0CB0" w:rsidRPr="009B554A">
              <w:rPr>
                <w:rFonts w:ascii="Times New Roman" w:hAnsi="Times New Roman" w:cs="Times New Roman"/>
                <w:sz w:val="20"/>
                <w:szCs w:val="20"/>
              </w:rPr>
              <w:t xml:space="preserve"> Московская Биржа</w:t>
            </w:r>
          </w:p>
        </w:tc>
        <w:tc>
          <w:tcPr>
            <w:tcW w:w="3423" w:type="dxa"/>
            <w:tcBorders>
              <w:top w:val="single" w:sz="6" w:space="0" w:color="auto"/>
              <w:left w:val="single" w:sz="6" w:space="0" w:color="auto"/>
              <w:bottom w:val="single" w:sz="6" w:space="0" w:color="auto"/>
              <w:right w:val="double" w:sz="6" w:space="0" w:color="auto"/>
            </w:tcBorders>
          </w:tcPr>
          <w:p w:rsidR="00F03271" w:rsidRPr="009B554A" w:rsidRDefault="00CF0CB0"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Начальник Управления риск-менеджмента рыночных рисков</w:t>
            </w:r>
          </w:p>
        </w:tc>
      </w:tr>
      <w:tr w:rsidR="00F03271" w:rsidRPr="009B554A" w:rsidTr="0065442B">
        <w:tc>
          <w:tcPr>
            <w:tcW w:w="851" w:type="dxa"/>
            <w:tcBorders>
              <w:top w:val="single" w:sz="6" w:space="0" w:color="auto"/>
              <w:left w:val="double" w:sz="6" w:space="0" w:color="auto"/>
              <w:bottom w:val="single" w:sz="6" w:space="0" w:color="auto"/>
              <w:right w:val="single" w:sz="6" w:space="0" w:color="auto"/>
            </w:tcBorders>
          </w:tcPr>
          <w:p w:rsidR="00F03271" w:rsidRPr="009B554A" w:rsidRDefault="00F03271"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2013</w:t>
            </w:r>
          </w:p>
        </w:tc>
        <w:tc>
          <w:tcPr>
            <w:tcW w:w="1984" w:type="dxa"/>
            <w:tcBorders>
              <w:top w:val="single" w:sz="6" w:space="0" w:color="auto"/>
              <w:left w:val="single" w:sz="6" w:space="0" w:color="auto"/>
              <w:bottom w:val="single" w:sz="6" w:space="0" w:color="auto"/>
              <w:right w:val="single" w:sz="6" w:space="0" w:color="auto"/>
            </w:tcBorders>
          </w:tcPr>
          <w:p w:rsidR="00F03271" w:rsidRPr="009B554A" w:rsidRDefault="00CF0CB0"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2014</w:t>
            </w:r>
          </w:p>
        </w:tc>
        <w:tc>
          <w:tcPr>
            <w:tcW w:w="3665" w:type="dxa"/>
            <w:tcBorders>
              <w:top w:val="single" w:sz="6" w:space="0" w:color="auto"/>
              <w:left w:val="single" w:sz="6" w:space="0" w:color="auto"/>
              <w:bottom w:val="single" w:sz="6" w:space="0" w:color="auto"/>
              <w:right w:val="single" w:sz="6" w:space="0" w:color="auto"/>
            </w:tcBorders>
          </w:tcPr>
          <w:p w:rsidR="00F03271" w:rsidRPr="009B554A" w:rsidRDefault="00F03271"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Некоммерческое партнерство развития финансового рынка РТС</w:t>
            </w:r>
          </w:p>
        </w:tc>
        <w:tc>
          <w:tcPr>
            <w:tcW w:w="3423" w:type="dxa"/>
            <w:tcBorders>
              <w:top w:val="single" w:sz="6" w:space="0" w:color="auto"/>
              <w:left w:val="single" w:sz="6" w:space="0" w:color="auto"/>
              <w:bottom w:val="single" w:sz="6" w:space="0" w:color="auto"/>
              <w:right w:val="double" w:sz="6" w:space="0" w:color="auto"/>
            </w:tcBorders>
          </w:tcPr>
          <w:p w:rsidR="00F03271" w:rsidRPr="009B554A" w:rsidRDefault="00CF0CB0"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Руководитель Управления риск-менеджмента и клиринга</w:t>
            </w:r>
          </w:p>
        </w:tc>
      </w:tr>
      <w:tr w:rsidR="00F03271" w:rsidRPr="009B554A" w:rsidTr="0065442B">
        <w:tc>
          <w:tcPr>
            <w:tcW w:w="851" w:type="dxa"/>
            <w:tcBorders>
              <w:top w:val="single" w:sz="6" w:space="0" w:color="auto"/>
              <w:left w:val="double" w:sz="6" w:space="0" w:color="auto"/>
              <w:bottom w:val="single" w:sz="6" w:space="0" w:color="auto"/>
              <w:right w:val="single" w:sz="6" w:space="0" w:color="auto"/>
            </w:tcBorders>
          </w:tcPr>
          <w:p w:rsidR="00F03271" w:rsidRPr="009B554A" w:rsidRDefault="00F03271"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F03271" w:rsidRPr="009B554A" w:rsidRDefault="00433774"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2016</w:t>
            </w:r>
          </w:p>
        </w:tc>
        <w:tc>
          <w:tcPr>
            <w:tcW w:w="3665" w:type="dxa"/>
            <w:tcBorders>
              <w:top w:val="single" w:sz="6" w:space="0" w:color="auto"/>
              <w:left w:val="single" w:sz="6" w:space="0" w:color="auto"/>
              <w:bottom w:val="single" w:sz="6" w:space="0" w:color="auto"/>
              <w:right w:val="single" w:sz="6" w:space="0" w:color="auto"/>
            </w:tcBorders>
          </w:tcPr>
          <w:p w:rsidR="00F03271" w:rsidRPr="009B554A" w:rsidRDefault="00707BD3"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ПАО «КЦ МФБ», до 07.07.2015 ОАО «КЦ МФБ»</w:t>
            </w:r>
          </w:p>
        </w:tc>
        <w:tc>
          <w:tcPr>
            <w:tcW w:w="3423" w:type="dxa"/>
            <w:tcBorders>
              <w:top w:val="single" w:sz="6" w:space="0" w:color="auto"/>
              <w:left w:val="single" w:sz="6" w:space="0" w:color="auto"/>
              <w:bottom w:val="single" w:sz="6" w:space="0" w:color="auto"/>
              <w:right w:val="double" w:sz="6" w:space="0" w:color="auto"/>
            </w:tcBorders>
          </w:tcPr>
          <w:p w:rsidR="00F03271" w:rsidRPr="009B554A" w:rsidRDefault="00433774"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Начальник отдела по управлению рисками (по совместительству)</w:t>
            </w:r>
          </w:p>
        </w:tc>
      </w:tr>
      <w:tr w:rsidR="00F03271" w:rsidRPr="009B554A" w:rsidTr="0065442B">
        <w:tc>
          <w:tcPr>
            <w:tcW w:w="851" w:type="dxa"/>
            <w:tcBorders>
              <w:top w:val="single" w:sz="6" w:space="0" w:color="auto"/>
              <w:left w:val="double" w:sz="6" w:space="0" w:color="auto"/>
              <w:bottom w:val="single" w:sz="6" w:space="0" w:color="auto"/>
              <w:right w:val="single" w:sz="6" w:space="0" w:color="auto"/>
            </w:tcBorders>
          </w:tcPr>
          <w:p w:rsidR="00F03271" w:rsidRPr="009B554A" w:rsidRDefault="00433774"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F03271" w:rsidRPr="009B554A" w:rsidRDefault="00433774"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2016</w:t>
            </w:r>
          </w:p>
        </w:tc>
        <w:tc>
          <w:tcPr>
            <w:tcW w:w="3665" w:type="dxa"/>
            <w:tcBorders>
              <w:top w:val="single" w:sz="6" w:space="0" w:color="auto"/>
              <w:left w:val="single" w:sz="6" w:space="0" w:color="auto"/>
              <w:bottom w:val="single" w:sz="6" w:space="0" w:color="auto"/>
              <w:right w:val="single" w:sz="6" w:space="0" w:color="auto"/>
            </w:tcBorders>
          </w:tcPr>
          <w:p w:rsidR="00F03271" w:rsidRPr="009B554A" w:rsidRDefault="004337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Ассоциация «НП РТС»</w:t>
            </w:r>
          </w:p>
        </w:tc>
        <w:tc>
          <w:tcPr>
            <w:tcW w:w="3423" w:type="dxa"/>
            <w:tcBorders>
              <w:top w:val="single" w:sz="6" w:space="0" w:color="auto"/>
              <w:left w:val="single" w:sz="6" w:space="0" w:color="auto"/>
              <w:bottom w:val="single" w:sz="6" w:space="0" w:color="auto"/>
              <w:right w:val="double" w:sz="6" w:space="0" w:color="auto"/>
            </w:tcBorders>
          </w:tcPr>
          <w:p w:rsidR="00F03271" w:rsidRPr="009B554A" w:rsidRDefault="00433774"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Руководитель Управления риск-менеджмента и клиринга (по совместительству)</w:t>
            </w:r>
          </w:p>
        </w:tc>
      </w:tr>
      <w:tr w:rsidR="00433774" w:rsidRPr="009B554A" w:rsidTr="0065442B">
        <w:tc>
          <w:tcPr>
            <w:tcW w:w="851" w:type="dxa"/>
            <w:tcBorders>
              <w:top w:val="single" w:sz="6" w:space="0" w:color="auto"/>
              <w:left w:val="double" w:sz="6" w:space="0" w:color="auto"/>
              <w:bottom w:val="single" w:sz="6" w:space="0" w:color="auto"/>
              <w:right w:val="single" w:sz="6" w:space="0" w:color="auto"/>
            </w:tcBorders>
          </w:tcPr>
          <w:p w:rsidR="00433774" w:rsidRPr="009B554A" w:rsidRDefault="00433774"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433774" w:rsidRPr="009B554A" w:rsidRDefault="00433774"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2016</w:t>
            </w:r>
          </w:p>
        </w:tc>
        <w:tc>
          <w:tcPr>
            <w:tcW w:w="3665" w:type="dxa"/>
            <w:tcBorders>
              <w:top w:val="single" w:sz="6" w:space="0" w:color="auto"/>
              <w:left w:val="single" w:sz="6" w:space="0" w:color="auto"/>
              <w:bottom w:val="single" w:sz="6" w:space="0" w:color="auto"/>
              <w:right w:val="single" w:sz="6" w:space="0" w:color="auto"/>
            </w:tcBorders>
          </w:tcPr>
          <w:p w:rsidR="00433774" w:rsidRPr="009B554A" w:rsidRDefault="004337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ПАО «СПБ»</w:t>
            </w:r>
          </w:p>
        </w:tc>
        <w:tc>
          <w:tcPr>
            <w:tcW w:w="3423" w:type="dxa"/>
            <w:tcBorders>
              <w:top w:val="single" w:sz="6" w:space="0" w:color="auto"/>
              <w:left w:val="single" w:sz="6" w:space="0" w:color="auto"/>
              <w:bottom w:val="single" w:sz="6" w:space="0" w:color="auto"/>
              <w:right w:val="double" w:sz="6" w:space="0" w:color="auto"/>
            </w:tcBorders>
          </w:tcPr>
          <w:p w:rsidR="00433774" w:rsidRPr="009B554A" w:rsidRDefault="00433774"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Директор Департамента по управлению рисками</w:t>
            </w:r>
          </w:p>
        </w:tc>
      </w:tr>
      <w:tr w:rsidR="00F03271" w:rsidRPr="009B554A" w:rsidTr="0065442B">
        <w:tc>
          <w:tcPr>
            <w:tcW w:w="851" w:type="dxa"/>
            <w:tcBorders>
              <w:top w:val="single" w:sz="6" w:space="0" w:color="auto"/>
              <w:left w:val="double" w:sz="6" w:space="0" w:color="auto"/>
              <w:bottom w:val="double" w:sz="6" w:space="0" w:color="auto"/>
              <w:right w:val="single" w:sz="6" w:space="0" w:color="auto"/>
            </w:tcBorders>
          </w:tcPr>
          <w:p w:rsidR="00F03271" w:rsidRPr="009B554A" w:rsidRDefault="00B32932"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2016</w:t>
            </w:r>
          </w:p>
        </w:tc>
        <w:tc>
          <w:tcPr>
            <w:tcW w:w="1984" w:type="dxa"/>
            <w:tcBorders>
              <w:top w:val="single" w:sz="6" w:space="0" w:color="auto"/>
              <w:left w:val="single" w:sz="6" w:space="0" w:color="auto"/>
              <w:bottom w:val="double" w:sz="6" w:space="0" w:color="auto"/>
              <w:right w:val="single" w:sz="6" w:space="0" w:color="auto"/>
            </w:tcBorders>
          </w:tcPr>
          <w:p w:rsidR="00F03271" w:rsidRPr="009B554A" w:rsidRDefault="00F03271"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double" w:sz="6" w:space="0" w:color="auto"/>
              <w:right w:val="single" w:sz="6" w:space="0" w:color="auto"/>
            </w:tcBorders>
          </w:tcPr>
          <w:p w:rsidR="00F03271" w:rsidRPr="009B554A" w:rsidRDefault="00707BD3" w:rsidP="00242C40">
            <w:pPr>
              <w:spacing w:after="0" w:line="240" w:lineRule="auto"/>
              <w:jc w:val="center"/>
              <w:rPr>
                <w:rFonts w:ascii="Times New Roman" w:hAnsi="Times New Roman" w:cs="Times New Roman"/>
                <w:sz w:val="20"/>
                <w:szCs w:val="20"/>
                <w:highlight w:val="yellow"/>
              </w:rPr>
            </w:pPr>
            <w:r w:rsidRPr="009B554A">
              <w:rPr>
                <w:rFonts w:ascii="Times New Roman" w:hAnsi="Times New Roman" w:cs="Times New Roman"/>
                <w:sz w:val="20"/>
                <w:szCs w:val="20"/>
              </w:rPr>
              <w:t>ПАО «КЦ МФБ»</w:t>
            </w:r>
            <w:r w:rsidR="00242C40">
              <w:rPr>
                <w:rFonts w:ascii="Times New Roman" w:hAnsi="Times New Roman" w:cs="Times New Roman"/>
                <w:sz w:val="20"/>
                <w:szCs w:val="20"/>
                <w:lang w:val="en-US"/>
              </w:rPr>
              <w:t xml:space="preserve"> </w:t>
            </w:r>
          </w:p>
        </w:tc>
        <w:tc>
          <w:tcPr>
            <w:tcW w:w="3423" w:type="dxa"/>
            <w:tcBorders>
              <w:top w:val="single" w:sz="6" w:space="0" w:color="auto"/>
              <w:left w:val="single" w:sz="6" w:space="0" w:color="auto"/>
              <w:bottom w:val="double" w:sz="6" w:space="0" w:color="auto"/>
              <w:right w:val="double" w:sz="6" w:space="0" w:color="auto"/>
            </w:tcBorders>
          </w:tcPr>
          <w:p w:rsidR="00F03271" w:rsidRPr="009B554A" w:rsidRDefault="00F03271" w:rsidP="009B554A">
            <w:pPr>
              <w:spacing w:after="0" w:line="240" w:lineRule="auto"/>
              <w:rPr>
                <w:rFonts w:ascii="Times New Roman" w:hAnsi="Times New Roman" w:cs="Times New Roman"/>
                <w:sz w:val="20"/>
                <w:szCs w:val="20"/>
                <w:highlight w:val="yellow"/>
              </w:rPr>
            </w:pPr>
            <w:r w:rsidRPr="009B554A">
              <w:rPr>
                <w:rFonts w:ascii="Times New Roman" w:hAnsi="Times New Roman" w:cs="Times New Roman"/>
                <w:sz w:val="20"/>
                <w:szCs w:val="20"/>
              </w:rPr>
              <w:t>Член Совета директоров</w:t>
            </w:r>
          </w:p>
        </w:tc>
      </w:tr>
    </w:tbl>
    <w:p w:rsidR="00F03271" w:rsidRPr="009B554A" w:rsidRDefault="00F03271" w:rsidP="009B554A">
      <w:pPr>
        <w:autoSpaceDE w:val="0"/>
        <w:autoSpaceDN w:val="0"/>
        <w:adjustRightInd w:val="0"/>
        <w:spacing w:after="0" w:line="240" w:lineRule="auto"/>
        <w:ind w:firstLine="284"/>
        <w:jc w:val="both"/>
        <w:rPr>
          <w:rFonts w:ascii="Times New Roman" w:hAnsi="Times New Roman" w:cs="Times New Roman"/>
          <w:sz w:val="20"/>
          <w:szCs w:val="20"/>
        </w:rPr>
      </w:pPr>
    </w:p>
    <w:p w:rsidR="00F03271" w:rsidRPr="000705A3" w:rsidRDefault="00F03271"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лицо не имеет указанных долей</w:t>
      </w:r>
    </w:p>
    <w:p w:rsidR="00F03271" w:rsidRPr="000705A3" w:rsidRDefault="00F03271"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w:t>
      </w:r>
      <w:r w:rsidRPr="000705A3">
        <w:rPr>
          <w:rFonts w:ascii="Times New Roman" w:hAnsi="Times New Roman" w:cs="Times New Roman"/>
          <w:sz w:val="20"/>
          <w:szCs w:val="20"/>
        </w:rPr>
        <w:lastRenderedPageBreak/>
        <w:t xml:space="preserve">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F03271" w:rsidRPr="000705A3" w:rsidRDefault="00F03271"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F03271" w:rsidRPr="000705A3" w:rsidRDefault="00F03271"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F03271" w:rsidRPr="000705A3" w:rsidRDefault="00F03271"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F03271" w:rsidRPr="000705A3" w:rsidRDefault="00F03271"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F03271" w:rsidRPr="000705A3" w:rsidRDefault="00F03271" w:rsidP="00F03271">
      <w:pPr>
        <w:autoSpaceDE w:val="0"/>
        <w:autoSpaceDN w:val="0"/>
        <w:adjustRightInd w:val="0"/>
        <w:spacing w:after="0" w:line="240" w:lineRule="auto"/>
        <w:jc w:val="both"/>
        <w:rPr>
          <w:rFonts w:ascii="Times New Roman" w:hAnsi="Times New Roman" w:cs="Times New Roman"/>
          <w:b/>
          <w:sz w:val="20"/>
          <w:szCs w:val="20"/>
        </w:rPr>
      </w:pPr>
    </w:p>
    <w:p w:rsidR="00F03271" w:rsidRPr="000705A3" w:rsidRDefault="00F03271" w:rsidP="00F03271">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5.2.9</w:t>
      </w:r>
      <w:r w:rsidRPr="000705A3">
        <w:rPr>
          <w:rFonts w:ascii="Times New Roman" w:hAnsi="Times New Roman" w:cs="Times New Roman"/>
          <w:b/>
          <w:sz w:val="20"/>
          <w:szCs w:val="20"/>
        </w:rPr>
        <w:t>.</w:t>
      </w:r>
    </w:p>
    <w:p w:rsidR="00F03271" w:rsidRPr="000705A3" w:rsidRDefault="00F03271" w:rsidP="00F03271">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sidR="00BD5E22" w:rsidRPr="000D041D">
        <w:rPr>
          <w:rFonts w:ascii="Times New Roman" w:hAnsi="Times New Roman" w:cs="Times New Roman"/>
          <w:b/>
          <w:i/>
          <w:sz w:val="20"/>
          <w:szCs w:val="20"/>
        </w:rPr>
        <w:t>Шацкий Дмитрий Александрович</w:t>
      </w:r>
    </w:p>
    <w:p w:rsidR="00F03271" w:rsidRPr="000705A3" w:rsidRDefault="00F03271" w:rsidP="00F03271">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00BD5E22">
        <w:rPr>
          <w:rFonts w:ascii="Times New Roman" w:hAnsi="Times New Roman" w:cs="Times New Roman"/>
          <w:b/>
          <w:i/>
          <w:sz w:val="20"/>
          <w:szCs w:val="20"/>
        </w:rPr>
        <w:t>1960</w:t>
      </w:r>
    </w:p>
    <w:p w:rsidR="00F03271" w:rsidRPr="000705A3" w:rsidRDefault="00F03271" w:rsidP="00F03271">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F03271" w:rsidRPr="000705A3" w:rsidRDefault="00F03271"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03271" w:rsidRPr="000705A3" w:rsidRDefault="00F03271" w:rsidP="00F03271">
      <w:pPr>
        <w:autoSpaceDE w:val="0"/>
        <w:autoSpaceDN w:val="0"/>
        <w:adjustRightInd w:val="0"/>
        <w:spacing w:after="0" w:line="240" w:lineRule="auto"/>
        <w:jc w:val="both"/>
        <w:rPr>
          <w:rFonts w:ascii="Times New Roman" w:hAnsi="Times New Roman" w:cs="Times New Roman"/>
          <w:sz w:val="20"/>
          <w:szCs w:val="20"/>
        </w:rPr>
      </w:pPr>
    </w:p>
    <w:tbl>
      <w:tblPr>
        <w:tblW w:w="9923" w:type="dxa"/>
        <w:tblInd w:w="72" w:type="dxa"/>
        <w:tblLayout w:type="fixed"/>
        <w:tblCellMar>
          <w:left w:w="72" w:type="dxa"/>
          <w:right w:w="72" w:type="dxa"/>
        </w:tblCellMar>
        <w:tblLook w:val="0000"/>
      </w:tblPr>
      <w:tblGrid>
        <w:gridCol w:w="851"/>
        <w:gridCol w:w="1984"/>
        <w:gridCol w:w="3665"/>
        <w:gridCol w:w="3423"/>
      </w:tblGrid>
      <w:tr w:rsidR="00F03271" w:rsidRPr="000705A3" w:rsidTr="0065442B">
        <w:tc>
          <w:tcPr>
            <w:tcW w:w="2835" w:type="dxa"/>
            <w:gridSpan w:val="2"/>
            <w:tcBorders>
              <w:top w:val="double" w:sz="6" w:space="0" w:color="auto"/>
              <w:left w:val="double" w:sz="6" w:space="0" w:color="auto"/>
              <w:bottom w:val="single" w:sz="6" w:space="0" w:color="auto"/>
              <w:right w:val="single" w:sz="6" w:space="0" w:color="auto"/>
            </w:tcBorders>
          </w:tcPr>
          <w:p w:rsidR="00F03271" w:rsidRPr="000705A3" w:rsidRDefault="00F03271"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3665" w:type="dxa"/>
            <w:tcBorders>
              <w:top w:val="double" w:sz="6" w:space="0" w:color="auto"/>
              <w:left w:val="single" w:sz="6" w:space="0" w:color="auto"/>
              <w:bottom w:val="single" w:sz="6" w:space="0" w:color="auto"/>
              <w:right w:val="single" w:sz="6" w:space="0" w:color="auto"/>
            </w:tcBorders>
          </w:tcPr>
          <w:p w:rsidR="00F03271" w:rsidRPr="000705A3" w:rsidRDefault="00F03271"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F03271" w:rsidRPr="000705A3" w:rsidRDefault="00F03271"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F03271" w:rsidRPr="000705A3" w:rsidTr="0065442B">
        <w:tc>
          <w:tcPr>
            <w:tcW w:w="851" w:type="dxa"/>
            <w:tcBorders>
              <w:top w:val="single" w:sz="6" w:space="0" w:color="auto"/>
              <w:left w:val="double" w:sz="6" w:space="0" w:color="auto"/>
              <w:bottom w:val="single" w:sz="6" w:space="0" w:color="auto"/>
              <w:right w:val="single" w:sz="6" w:space="0" w:color="auto"/>
            </w:tcBorders>
          </w:tcPr>
          <w:p w:rsidR="00F03271" w:rsidRPr="000705A3" w:rsidRDefault="00F03271"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1984" w:type="dxa"/>
            <w:tcBorders>
              <w:top w:val="single" w:sz="6" w:space="0" w:color="auto"/>
              <w:left w:val="single" w:sz="6" w:space="0" w:color="auto"/>
              <w:bottom w:val="single" w:sz="6" w:space="0" w:color="auto"/>
              <w:right w:val="single" w:sz="6" w:space="0" w:color="auto"/>
            </w:tcBorders>
          </w:tcPr>
          <w:p w:rsidR="00F03271" w:rsidRPr="000705A3" w:rsidRDefault="00F03271"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3665" w:type="dxa"/>
            <w:tcBorders>
              <w:top w:val="single" w:sz="6" w:space="0" w:color="auto"/>
              <w:left w:val="single" w:sz="6" w:space="0" w:color="auto"/>
              <w:bottom w:val="single" w:sz="6" w:space="0" w:color="auto"/>
              <w:right w:val="single" w:sz="6" w:space="0" w:color="auto"/>
            </w:tcBorders>
          </w:tcPr>
          <w:p w:rsidR="00F03271" w:rsidRPr="000705A3" w:rsidRDefault="00F03271" w:rsidP="009B554A">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F03271" w:rsidRPr="000705A3" w:rsidRDefault="00F03271" w:rsidP="009B554A">
            <w:pPr>
              <w:spacing w:after="0" w:line="240" w:lineRule="auto"/>
              <w:rPr>
                <w:rFonts w:ascii="Times New Roman" w:hAnsi="Times New Roman" w:cs="Times New Roman"/>
                <w:sz w:val="20"/>
                <w:szCs w:val="20"/>
              </w:rPr>
            </w:pPr>
          </w:p>
        </w:tc>
      </w:tr>
      <w:tr w:rsidR="00F03271" w:rsidRPr="000705A3" w:rsidTr="0065442B">
        <w:tc>
          <w:tcPr>
            <w:tcW w:w="851" w:type="dxa"/>
            <w:tcBorders>
              <w:top w:val="single" w:sz="6" w:space="0" w:color="auto"/>
              <w:left w:val="double" w:sz="6" w:space="0" w:color="auto"/>
              <w:bottom w:val="single" w:sz="6" w:space="0" w:color="auto"/>
              <w:right w:val="single" w:sz="6" w:space="0" w:color="auto"/>
            </w:tcBorders>
          </w:tcPr>
          <w:p w:rsidR="00F03271" w:rsidRPr="000705A3" w:rsidRDefault="00F03271"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w:t>
            </w:r>
            <w:r w:rsidR="000D041D">
              <w:rPr>
                <w:rFonts w:ascii="Times New Roman" w:hAnsi="Times New Roman" w:cs="Times New Roman"/>
                <w:sz w:val="20"/>
                <w:szCs w:val="20"/>
              </w:rPr>
              <w:t>05</w:t>
            </w:r>
          </w:p>
        </w:tc>
        <w:tc>
          <w:tcPr>
            <w:tcW w:w="1984" w:type="dxa"/>
            <w:tcBorders>
              <w:top w:val="single" w:sz="6" w:space="0" w:color="auto"/>
              <w:left w:val="single" w:sz="6" w:space="0" w:color="auto"/>
              <w:bottom w:val="single" w:sz="6" w:space="0" w:color="auto"/>
              <w:right w:val="single" w:sz="6" w:space="0" w:color="auto"/>
            </w:tcBorders>
          </w:tcPr>
          <w:p w:rsidR="00F03271" w:rsidRPr="000705A3" w:rsidRDefault="000D041D"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2010</w:t>
            </w:r>
          </w:p>
        </w:tc>
        <w:tc>
          <w:tcPr>
            <w:tcW w:w="3665" w:type="dxa"/>
            <w:tcBorders>
              <w:top w:val="single" w:sz="6" w:space="0" w:color="auto"/>
              <w:left w:val="single" w:sz="6" w:space="0" w:color="auto"/>
              <w:bottom w:val="single" w:sz="6" w:space="0" w:color="auto"/>
              <w:right w:val="single" w:sz="6" w:space="0" w:color="auto"/>
            </w:tcBorders>
          </w:tcPr>
          <w:p w:rsidR="00F03271" w:rsidRPr="000705A3" w:rsidRDefault="000D041D" w:rsidP="009B554A">
            <w:pPr>
              <w:spacing w:after="0" w:line="240" w:lineRule="auto"/>
              <w:jc w:val="center"/>
              <w:rPr>
                <w:rFonts w:ascii="Times New Roman" w:hAnsi="Times New Roman" w:cs="Times New Roman"/>
                <w:sz w:val="20"/>
                <w:szCs w:val="20"/>
              </w:rPr>
            </w:pPr>
            <w:r w:rsidRPr="000D041D">
              <w:rPr>
                <w:rFonts w:ascii="Times New Roman" w:hAnsi="Times New Roman" w:cs="Times New Roman"/>
                <w:sz w:val="20"/>
                <w:szCs w:val="20"/>
              </w:rPr>
              <w:t>Открытое акционерно</w:t>
            </w:r>
            <w:r>
              <w:rPr>
                <w:rFonts w:ascii="Times New Roman" w:hAnsi="Times New Roman" w:cs="Times New Roman"/>
                <w:sz w:val="20"/>
                <w:szCs w:val="20"/>
              </w:rPr>
              <w:t>е общество «Фондовая биржа РТС»</w:t>
            </w:r>
          </w:p>
        </w:tc>
        <w:tc>
          <w:tcPr>
            <w:tcW w:w="3423" w:type="dxa"/>
            <w:tcBorders>
              <w:top w:val="single" w:sz="6" w:space="0" w:color="auto"/>
              <w:left w:val="single" w:sz="6" w:space="0" w:color="auto"/>
              <w:bottom w:val="single" w:sz="6" w:space="0" w:color="auto"/>
              <w:right w:val="double" w:sz="6" w:space="0" w:color="auto"/>
            </w:tcBorders>
          </w:tcPr>
          <w:p w:rsidR="00F03271" w:rsidRPr="000705A3" w:rsidRDefault="000D041D" w:rsidP="009B554A">
            <w:pPr>
              <w:spacing w:after="0" w:line="240" w:lineRule="auto"/>
              <w:rPr>
                <w:rFonts w:ascii="Times New Roman" w:hAnsi="Times New Roman" w:cs="Times New Roman"/>
                <w:sz w:val="20"/>
                <w:szCs w:val="20"/>
              </w:rPr>
            </w:pPr>
            <w:r w:rsidRPr="000D041D">
              <w:rPr>
                <w:rFonts w:ascii="Times New Roman" w:hAnsi="Times New Roman" w:cs="Times New Roman"/>
                <w:sz w:val="20"/>
                <w:szCs w:val="20"/>
              </w:rPr>
              <w:t>Первый заместитель Председателя Правления</w:t>
            </w:r>
          </w:p>
        </w:tc>
      </w:tr>
      <w:tr w:rsidR="00F03271" w:rsidRPr="000705A3" w:rsidTr="0065442B">
        <w:tc>
          <w:tcPr>
            <w:tcW w:w="851" w:type="dxa"/>
            <w:tcBorders>
              <w:top w:val="single" w:sz="6" w:space="0" w:color="auto"/>
              <w:left w:val="double" w:sz="6" w:space="0" w:color="auto"/>
              <w:bottom w:val="single" w:sz="6" w:space="0" w:color="auto"/>
              <w:right w:val="single" w:sz="6" w:space="0" w:color="auto"/>
            </w:tcBorders>
          </w:tcPr>
          <w:p w:rsidR="00F03271" w:rsidRPr="000705A3" w:rsidRDefault="00013789"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2008</w:t>
            </w:r>
          </w:p>
        </w:tc>
        <w:tc>
          <w:tcPr>
            <w:tcW w:w="1984" w:type="dxa"/>
            <w:tcBorders>
              <w:top w:val="single" w:sz="6" w:space="0" w:color="auto"/>
              <w:left w:val="single" w:sz="6" w:space="0" w:color="auto"/>
              <w:bottom w:val="single" w:sz="6" w:space="0" w:color="auto"/>
              <w:right w:val="single" w:sz="6" w:space="0" w:color="auto"/>
            </w:tcBorders>
          </w:tcPr>
          <w:p w:rsidR="00F03271" w:rsidRPr="000705A3" w:rsidRDefault="00013789"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2010</w:t>
            </w:r>
          </w:p>
        </w:tc>
        <w:tc>
          <w:tcPr>
            <w:tcW w:w="3665" w:type="dxa"/>
            <w:tcBorders>
              <w:top w:val="single" w:sz="6" w:space="0" w:color="auto"/>
              <w:left w:val="single" w:sz="6" w:space="0" w:color="auto"/>
              <w:bottom w:val="single" w:sz="6" w:space="0" w:color="auto"/>
              <w:right w:val="single" w:sz="6" w:space="0" w:color="auto"/>
            </w:tcBorders>
          </w:tcPr>
          <w:p w:rsidR="00F03271" w:rsidRPr="000705A3" w:rsidRDefault="00013789" w:rsidP="009B554A">
            <w:pPr>
              <w:spacing w:after="0" w:line="240" w:lineRule="auto"/>
              <w:jc w:val="center"/>
              <w:rPr>
                <w:rFonts w:ascii="Times New Roman" w:hAnsi="Times New Roman" w:cs="Times New Roman"/>
                <w:sz w:val="20"/>
                <w:szCs w:val="20"/>
              </w:rPr>
            </w:pPr>
            <w:r w:rsidRPr="00A615D1">
              <w:rPr>
                <w:rFonts w:ascii="Times New Roman" w:hAnsi="Times New Roman" w:cs="Times New Roman"/>
                <w:sz w:val="20"/>
                <w:szCs w:val="20"/>
              </w:rPr>
              <w:t>Закрытое акционерное общество «Клиринговый центр РТС»</w:t>
            </w:r>
          </w:p>
        </w:tc>
        <w:tc>
          <w:tcPr>
            <w:tcW w:w="3423" w:type="dxa"/>
            <w:tcBorders>
              <w:top w:val="single" w:sz="6" w:space="0" w:color="auto"/>
              <w:left w:val="single" w:sz="6" w:space="0" w:color="auto"/>
              <w:bottom w:val="single" w:sz="6" w:space="0" w:color="auto"/>
              <w:right w:val="double" w:sz="6" w:space="0" w:color="auto"/>
            </w:tcBorders>
          </w:tcPr>
          <w:p w:rsidR="00F03271" w:rsidRPr="000705A3" w:rsidRDefault="00013789" w:rsidP="009B554A">
            <w:pPr>
              <w:spacing w:after="0" w:line="240" w:lineRule="auto"/>
              <w:rPr>
                <w:rFonts w:ascii="Times New Roman" w:hAnsi="Times New Roman" w:cs="Times New Roman"/>
                <w:sz w:val="20"/>
                <w:szCs w:val="20"/>
              </w:rPr>
            </w:pPr>
            <w:r w:rsidRPr="00013789">
              <w:rPr>
                <w:rFonts w:ascii="Times New Roman" w:hAnsi="Times New Roman" w:cs="Times New Roman"/>
                <w:sz w:val="20"/>
                <w:szCs w:val="20"/>
              </w:rPr>
              <w:t>Заместитель Генерального директора - начальника Управления</w:t>
            </w:r>
          </w:p>
        </w:tc>
      </w:tr>
      <w:tr w:rsidR="007F7156" w:rsidRPr="000705A3" w:rsidTr="0065442B">
        <w:tc>
          <w:tcPr>
            <w:tcW w:w="851" w:type="dxa"/>
            <w:tcBorders>
              <w:top w:val="single" w:sz="6" w:space="0" w:color="auto"/>
              <w:left w:val="double" w:sz="6" w:space="0" w:color="auto"/>
              <w:bottom w:val="single" w:sz="6" w:space="0" w:color="auto"/>
              <w:right w:val="single" w:sz="6" w:space="0" w:color="auto"/>
            </w:tcBorders>
          </w:tcPr>
          <w:p w:rsidR="007F7156" w:rsidRDefault="007F7156"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2003</w:t>
            </w:r>
          </w:p>
        </w:tc>
        <w:tc>
          <w:tcPr>
            <w:tcW w:w="1984" w:type="dxa"/>
            <w:tcBorders>
              <w:top w:val="single" w:sz="6" w:space="0" w:color="auto"/>
              <w:left w:val="single" w:sz="6" w:space="0" w:color="auto"/>
              <w:bottom w:val="single" w:sz="6" w:space="0" w:color="auto"/>
              <w:right w:val="single" w:sz="6" w:space="0" w:color="auto"/>
            </w:tcBorders>
          </w:tcPr>
          <w:p w:rsidR="007F7156" w:rsidRDefault="007F7156"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2010</w:t>
            </w:r>
          </w:p>
        </w:tc>
        <w:tc>
          <w:tcPr>
            <w:tcW w:w="3665" w:type="dxa"/>
            <w:tcBorders>
              <w:top w:val="single" w:sz="6" w:space="0" w:color="auto"/>
              <w:left w:val="single" w:sz="6" w:space="0" w:color="auto"/>
              <w:bottom w:val="single" w:sz="6" w:space="0" w:color="auto"/>
              <w:right w:val="single" w:sz="6" w:space="0" w:color="auto"/>
            </w:tcBorders>
          </w:tcPr>
          <w:p w:rsidR="007F7156" w:rsidRPr="00A615D1" w:rsidRDefault="007F7156" w:rsidP="009B554A">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Некоммерческое партнерство «Фондовая биржа «Российская Торговая Система», до 19.10.2005 Некоммерческое партнерство «Фондовая биржа РТС»</w:t>
            </w:r>
          </w:p>
        </w:tc>
        <w:tc>
          <w:tcPr>
            <w:tcW w:w="3423" w:type="dxa"/>
            <w:tcBorders>
              <w:top w:val="single" w:sz="6" w:space="0" w:color="auto"/>
              <w:left w:val="single" w:sz="6" w:space="0" w:color="auto"/>
              <w:bottom w:val="single" w:sz="6" w:space="0" w:color="auto"/>
              <w:right w:val="double" w:sz="6" w:space="0" w:color="auto"/>
            </w:tcBorders>
          </w:tcPr>
          <w:p w:rsidR="007F7156" w:rsidRPr="007F7156" w:rsidRDefault="007F7156" w:rsidP="009B554A">
            <w:pPr>
              <w:spacing w:after="0" w:line="240" w:lineRule="auto"/>
              <w:rPr>
                <w:rFonts w:ascii="Times New Roman" w:hAnsi="Times New Roman" w:cs="Times New Roman"/>
                <w:sz w:val="20"/>
                <w:szCs w:val="20"/>
              </w:rPr>
            </w:pPr>
            <w:r w:rsidRPr="007F7156">
              <w:rPr>
                <w:rFonts w:ascii="Times New Roman" w:hAnsi="Times New Roman" w:cs="Times New Roman"/>
                <w:sz w:val="20"/>
                <w:szCs w:val="20"/>
              </w:rPr>
              <w:t>Вице-президент</w:t>
            </w:r>
          </w:p>
        </w:tc>
      </w:tr>
      <w:tr w:rsidR="00F03271" w:rsidRPr="000705A3" w:rsidTr="0065442B">
        <w:tc>
          <w:tcPr>
            <w:tcW w:w="851" w:type="dxa"/>
            <w:tcBorders>
              <w:top w:val="single" w:sz="6" w:space="0" w:color="auto"/>
              <w:left w:val="double" w:sz="6" w:space="0" w:color="auto"/>
              <w:bottom w:val="single" w:sz="6" w:space="0" w:color="auto"/>
              <w:right w:val="single" w:sz="6" w:space="0" w:color="auto"/>
            </w:tcBorders>
          </w:tcPr>
          <w:p w:rsidR="00F03271" w:rsidRPr="000705A3" w:rsidRDefault="007F7156"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2010</w:t>
            </w:r>
          </w:p>
        </w:tc>
        <w:tc>
          <w:tcPr>
            <w:tcW w:w="1984" w:type="dxa"/>
            <w:tcBorders>
              <w:top w:val="single" w:sz="6" w:space="0" w:color="auto"/>
              <w:left w:val="single" w:sz="6" w:space="0" w:color="auto"/>
              <w:bottom w:val="single" w:sz="6" w:space="0" w:color="auto"/>
              <w:right w:val="single" w:sz="6" w:space="0" w:color="auto"/>
            </w:tcBorders>
          </w:tcPr>
          <w:p w:rsidR="00F03271" w:rsidRPr="000705A3" w:rsidRDefault="00013789"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2011</w:t>
            </w:r>
          </w:p>
        </w:tc>
        <w:tc>
          <w:tcPr>
            <w:tcW w:w="3665" w:type="dxa"/>
            <w:tcBorders>
              <w:top w:val="single" w:sz="6" w:space="0" w:color="auto"/>
              <w:left w:val="single" w:sz="6" w:space="0" w:color="auto"/>
              <w:bottom w:val="single" w:sz="6" w:space="0" w:color="auto"/>
              <w:right w:val="single" w:sz="6" w:space="0" w:color="auto"/>
            </w:tcBorders>
          </w:tcPr>
          <w:p w:rsidR="00F03271" w:rsidRPr="007F5D04" w:rsidRDefault="00013789" w:rsidP="009B554A">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Некоммерческое партнерство «Фондовая биржа «Российская Торговая Система», до 19.10.2005 Некоммерческое партнерство «Фондовая биржа РТС»</w:t>
            </w:r>
          </w:p>
        </w:tc>
        <w:tc>
          <w:tcPr>
            <w:tcW w:w="3423" w:type="dxa"/>
            <w:tcBorders>
              <w:top w:val="single" w:sz="6" w:space="0" w:color="auto"/>
              <w:left w:val="single" w:sz="6" w:space="0" w:color="auto"/>
              <w:bottom w:val="single" w:sz="6" w:space="0" w:color="auto"/>
              <w:right w:val="double" w:sz="6" w:space="0" w:color="auto"/>
            </w:tcBorders>
          </w:tcPr>
          <w:p w:rsidR="00F03271" w:rsidRPr="007F7156" w:rsidRDefault="00013789" w:rsidP="007F7156">
            <w:pPr>
              <w:spacing w:after="0" w:line="240" w:lineRule="auto"/>
              <w:rPr>
                <w:rFonts w:ascii="Times New Roman" w:hAnsi="Times New Roman" w:cs="Times New Roman"/>
                <w:sz w:val="20"/>
                <w:szCs w:val="20"/>
              </w:rPr>
            </w:pPr>
            <w:r w:rsidRPr="007F7156">
              <w:rPr>
                <w:rFonts w:ascii="Times New Roman" w:hAnsi="Times New Roman" w:cs="Times New Roman"/>
                <w:sz w:val="20"/>
                <w:szCs w:val="20"/>
              </w:rPr>
              <w:t>Советник Президента</w:t>
            </w:r>
          </w:p>
        </w:tc>
      </w:tr>
      <w:tr w:rsidR="00F03271" w:rsidRPr="000705A3" w:rsidTr="0065442B">
        <w:tc>
          <w:tcPr>
            <w:tcW w:w="851" w:type="dxa"/>
            <w:tcBorders>
              <w:top w:val="single" w:sz="6" w:space="0" w:color="auto"/>
              <w:left w:val="double" w:sz="6" w:space="0" w:color="auto"/>
              <w:bottom w:val="single" w:sz="6" w:space="0" w:color="auto"/>
              <w:right w:val="single" w:sz="6" w:space="0" w:color="auto"/>
            </w:tcBorders>
          </w:tcPr>
          <w:p w:rsidR="00F03271" w:rsidRPr="000705A3" w:rsidRDefault="00013789"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2011</w:t>
            </w:r>
          </w:p>
        </w:tc>
        <w:tc>
          <w:tcPr>
            <w:tcW w:w="1984" w:type="dxa"/>
            <w:tcBorders>
              <w:top w:val="single" w:sz="6" w:space="0" w:color="auto"/>
              <w:left w:val="single" w:sz="6" w:space="0" w:color="auto"/>
              <w:bottom w:val="single" w:sz="6" w:space="0" w:color="auto"/>
              <w:right w:val="single" w:sz="6" w:space="0" w:color="auto"/>
            </w:tcBorders>
          </w:tcPr>
          <w:p w:rsidR="00F03271" w:rsidRPr="008F2D6E" w:rsidRDefault="00013789"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2011</w:t>
            </w:r>
          </w:p>
        </w:tc>
        <w:tc>
          <w:tcPr>
            <w:tcW w:w="3665" w:type="dxa"/>
            <w:tcBorders>
              <w:top w:val="single" w:sz="6" w:space="0" w:color="auto"/>
              <w:left w:val="single" w:sz="6" w:space="0" w:color="auto"/>
              <w:bottom w:val="single" w:sz="6" w:space="0" w:color="auto"/>
              <w:right w:val="single" w:sz="6" w:space="0" w:color="auto"/>
            </w:tcBorders>
          </w:tcPr>
          <w:p w:rsidR="00F03271" w:rsidRPr="000705A3" w:rsidRDefault="00013789" w:rsidP="009B554A">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Открытое акционерное общество «Брокерский дом «ОТКРЫТИЕ»</w:t>
            </w:r>
          </w:p>
        </w:tc>
        <w:tc>
          <w:tcPr>
            <w:tcW w:w="3423" w:type="dxa"/>
            <w:tcBorders>
              <w:top w:val="single" w:sz="6" w:space="0" w:color="auto"/>
              <w:left w:val="single" w:sz="6" w:space="0" w:color="auto"/>
              <w:bottom w:val="single" w:sz="6" w:space="0" w:color="auto"/>
              <w:right w:val="double" w:sz="6" w:space="0" w:color="auto"/>
            </w:tcBorders>
          </w:tcPr>
          <w:p w:rsidR="00F03271" w:rsidRPr="000705A3" w:rsidRDefault="00013789" w:rsidP="009B554A">
            <w:pPr>
              <w:spacing w:after="0" w:line="240" w:lineRule="auto"/>
              <w:rPr>
                <w:rFonts w:ascii="Times New Roman" w:hAnsi="Times New Roman" w:cs="Times New Roman"/>
                <w:sz w:val="20"/>
                <w:szCs w:val="20"/>
              </w:rPr>
            </w:pPr>
            <w:r w:rsidRPr="007F5D04">
              <w:rPr>
                <w:rFonts w:ascii="Times New Roman" w:hAnsi="Times New Roman" w:cs="Times New Roman"/>
                <w:sz w:val="20"/>
                <w:szCs w:val="20"/>
              </w:rPr>
              <w:t>Руководитель проекта</w:t>
            </w:r>
          </w:p>
        </w:tc>
      </w:tr>
      <w:tr w:rsidR="007F7156" w:rsidRPr="000705A3" w:rsidTr="0065442B">
        <w:tc>
          <w:tcPr>
            <w:tcW w:w="851" w:type="dxa"/>
            <w:tcBorders>
              <w:top w:val="single" w:sz="6" w:space="0" w:color="auto"/>
              <w:left w:val="double" w:sz="6" w:space="0" w:color="auto"/>
              <w:bottom w:val="single" w:sz="6" w:space="0" w:color="auto"/>
              <w:right w:val="single" w:sz="6" w:space="0" w:color="auto"/>
            </w:tcBorders>
          </w:tcPr>
          <w:p w:rsidR="007F7156" w:rsidRDefault="007F7156"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2011</w:t>
            </w:r>
          </w:p>
        </w:tc>
        <w:tc>
          <w:tcPr>
            <w:tcW w:w="1984" w:type="dxa"/>
            <w:tcBorders>
              <w:top w:val="single" w:sz="6" w:space="0" w:color="auto"/>
              <w:left w:val="single" w:sz="6" w:space="0" w:color="auto"/>
              <w:bottom w:val="single" w:sz="6" w:space="0" w:color="auto"/>
              <w:right w:val="single" w:sz="6" w:space="0" w:color="auto"/>
            </w:tcBorders>
          </w:tcPr>
          <w:p w:rsidR="007F7156" w:rsidRPr="00242C40" w:rsidRDefault="00242C40" w:rsidP="00E944D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2012</w:t>
            </w:r>
          </w:p>
        </w:tc>
        <w:tc>
          <w:tcPr>
            <w:tcW w:w="3665" w:type="dxa"/>
            <w:tcBorders>
              <w:top w:val="single" w:sz="6" w:space="0" w:color="auto"/>
              <w:left w:val="single" w:sz="6" w:space="0" w:color="auto"/>
              <w:bottom w:val="single" w:sz="6" w:space="0" w:color="auto"/>
              <w:right w:val="single" w:sz="6" w:space="0" w:color="auto"/>
            </w:tcBorders>
          </w:tcPr>
          <w:p w:rsidR="007F7156" w:rsidRPr="007F7156" w:rsidRDefault="007F7156" w:rsidP="009B554A">
            <w:pPr>
              <w:spacing w:after="0" w:line="240" w:lineRule="auto"/>
              <w:jc w:val="center"/>
              <w:rPr>
                <w:rFonts w:ascii="Times New Roman" w:hAnsi="Times New Roman" w:cs="Times New Roman"/>
                <w:sz w:val="20"/>
                <w:szCs w:val="20"/>
              </w:rPr>
            </w:pPr>
            <w:r w:rsidRPr="007F7156">
              <w:rPr>
                <w:rFonts w:ascii="Times New Roman" w:hAnsi="Times New Roman" w:cs="Times New Roman"/>
                <w:sz w:val="20"/>
                <w:szCs w:val="20"/>
              </w:rPr>
              <w:t xml:space="preserve">Общество с ограниченной ответственностью «ОТКРЫТИЕ </w:t>
            </w:r>
            <w:proofErr w:type="spellStart"/>
            <w:r w:rsidRPr="007F7156">
              <w:rPr>
                <w:rFonts w:ascii="Times New Roman" w:hAnsi="Times New Roman" w:cs="Times New Roman"/>
                <w:sz w:val="20"/>
                <w:szCs w:val="20"/>
              </w:rPr>
              <w:t>Трейдинг</w:t>
            </w:r>
            <w:proofErr w:type="spellEnd"/>
            <w:r w:rsidRPr="007F7156">
              <w:rPr>
                <w:rFonts w:ascii="Times New Roman" w:hAnsi="Times New Roman" w:cs="Times New Roman"/>
                <w:sz w:val="20"/>
                <w:szCs w:val="20"/>
              </w:rPr>
              <w:t>»</w:t>
            </w:r>
          </w:p>
        </w:tc>
        <w:tc>
          <w:tcPr>
            <w:tcW w:w="3423" w:type="dxa"/>
            <w:tcBorders>
              <w:top w:val="single" w:sz="6" w:space="0" w:color="auto"/>
              <w:left w:val="single" w:sz="6" w:space="0" w:color="auto"/>
              <w:bottom w:val="single" w:sz="6" w:space="0" w:color="auto"/>
              <w:right w:val="double" w:sz="6" w:space="0" w:color="auto"/>
            </w:tcBorders>
          </w:tcPr>
          <w:p w:rsidR="007F7156" w:rsidRPr="007F7156" w:rsidRDefault="007F7156" w:rsidP="009B554A">
            <w:pPr>
              <w:spacing w:after="0" w:line="240" w:lineRule="auto"/>
              <w:rPr>
                <w:rFonts w:ascii="Times New Roman" w:hAnsi="Times New Roman" w:cs="Times New Roman"/>
                <w:sz w:val="20"/>
                <w:szCs w:val="20"/>
              </w:rPr>
            </w:pPr>
            <w:r w:rsidRPr="007F7156">
              <w:rPr>
                <w:rFonts w:ascii="Times New Roman" w:hAnsi="Times New Roman" w:cs="Times New Roman"/>
                <w:sz w:val="20"/>
                <w:szCs w:val="20"/>
              </w:rPr>
              <w:t>Управляющий директор, Руководитель разработки бизнес-приложений</w:t>
            </w:r>
          </w:p>
        </w:tc>
      </w:tr>
      <w:tr w:rsidR="00013789" w:rsidRPr="000705A3" w:rsidTr="0065442B">
        <w:tc>
          <w:tcPr>
            <w:tcW w:w="851" w:type="dxa"/>
            <w:tcBorders>
              <w:top w:val="single" w:sz="6" w:space="0" w:color="auto"/>
              <w:left w:val="double" w:sz="6" w:space="0" w:color="auto"/>
              <w:bottom w:val="single" w:sz="6" w:space="0" w:color="auto"/>
              <w:right w:val="single" w:sz="6" w:space="0" w:color="auto"/>
            </w:tcBorders>
          </w:tcPr>
          <w:p w:rsidR="00013789" w:rsidRDefault="00013789"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007F7156">
              <w:rPr>
                <w:rFonts w:ascii="Times New Roman" w:hAnsi="Times New Roman" w:cs="Times New Roman"/>
                <w:sz w:val="20"/>
                <w:szCs w:val="20"/>
              </w:rPr>
              <w:t>12</w:t>
            </w:r>
          </w:p>
        </w:tc>
        <w:tc>
          <w:tcPr>
            <w:tcW w:w="1984" w:type="dxa"/>
            <w:tcBorders>
              <w:top w:val="single" w:sz="6" w:space="0" w:color="auto"/>
              <w:left w:val="single" w:sz="6" w:space="0" w:color="auto"/>
              <w:bottom w:val="single" w:sz="6" w:space="0" w:color="auto"/>
              <w:right w:val="single" w:sz="6" w:space="0" w:color="auto"/>
            </w:tcBorders>
          </w:tcPr>
          <w:p w:rsidR="00013789" w:rsidRPr="007F7156" w:rsidRDefault="00013789" w:rsidP="00E944D3">
            <w:pPr>
              <w:spacing w:after="0" w:line="240" w:lineRule="auto"/>
              <w:jc w:val="center"/>
              <w:rPr>
                <w:rFonts w:ascii="Times New Roman" w:hAnsi="Times New Roman" w:cs="Times New Roman"/>
                <w:sz w:val="20"/>
                <w:szCs w:val="20"/>
              </w:rPr>
            </w:pPr>
            <w:r w:rsidRPr="007F7156">
              <w:rPr>
                <w:rFonts w:ascii="Times New Roman" w:hAnsi="Times New Roman" w:cs="Times New Roman"/>
                <w:sz w:val="20"/>
                <w:szCs w:val="20"/>
              </w:rPr>
              <w:t>2013</w:t>
            </w:r>
          </w:p>
        </w:tc>
        <w:tc>
          <w:tcPr>
            <w:tcW w:w="3665" w:type="dxa"/>
            <w:tcBorders>
              <w:top w:val="single" w:sz="6" w:space="0" w:color="auto"/>
              <w:left w:val="single" w:sz="6" w:space="0" w:color="auto"/>
              <w:bottom w:val="single" w:sz="6" w:space="0" w:color="auto"/>
              <w:right w:val="single" w:sz="6" w:space="0" w:color="auto"/>
            </w:tcBorders>
          </w:tcPr>
          <w:p w:rsidR="00013789" w:rsidRPr="007F7156" w:rsidRDefault="00013789" w:rsidP="009B554A">
            <w:pPr>
              <w:spacing w:after="0" w:line="240" w:lineRule="auto"/>
              <w:jc w:val="center"/>
              <w:rPr>
                <w:rFonts w:ascii="Times New Roman" w:hAnsi="Times New Roman" w:cs="Times New Roman"/>
                <w:sz w:val="20"/>
                <w:szCs w:val="20"/>
              </w:rPr>
            </w:pPr>
            <w:r w:rsidRPr="007F7156">
              <w:rPr>
                <w:rFonts w:ascii="Times New Roman" w:hAnsi="Times New Roman" w:cs="Times New Roman"/>
                <w:sz w:val="20"/>
                <w:szCs w:val="20"/>
              </w:rPr>
              <w:t xml:space="preserve">Общество с ограниченной ответственностью «ОТКРЫТИЕ </w:t>
            </w:r>
            <w:proofErr w:type="spellStart"/>
            <w:r w:rsidRPr="007F7156">
              <w:rPr>
                <w:rFonts w:ascii="Times New Roman" w:hAnsi="Times New Roman" w:cs="Times New Roman"/>
                <w:sz w:val="20"/>
                <w:szCs w:val="20"/>
              </w:rPr>
              <w:t>Трейдинг</w:t>
            </w:r>
            <w:proofErr w:type="spellEnd"/>
            <w:r w:rsidRPr="007F7156">
              <w:rPr>
                <w:rFonts w:ascii="Times New Roman" w:hAnsi="Times New Roman" w:cs="Times New Roman"/>
                <w:sz w:val="20"/>
                <w:szCs w:val="20"/>
              </w:rPr>
              <w:t>»</w:t>
            </w:r>
          </w:p>
        </w:tc>
        <w:tc>
          <w:tcPr>
            <w:tcW w:w="3423" w:type="dxa"/>
            <w:tcBorders>
              <w:top w:val="single" w:sz="6" w:space="0" w:color="auto"/>
              <w:left w:val="single" w:sz="6" w:space="0" w:color="auto"/>
              <w:bottom w:val="single" w:sz="6" w:space="0" w:color="auto"/>
              <w:right w:val="double" w:sz="6" w:space="0" w:color="auto"/>
            </w:tcBorders>
          </w:tcPr>
          <w:p w:rsidR="00013789" w:rsidRPr="007F7156" w:rsidRDefault="00A4485E" w:rsidP="007F7156">
            <w:pPr>
              <w:spacing w:after="0" w:line="240" w:lineRule="auto"/>
              <w:rPr>
                <w:rFonts w:ascii="Times New Roman" w:hAnsi="Times New Roman" w:cs="Times New Roman"/>
                <w:sz w:val="20"/>
                <w:szCs w:val="20"/>
              </w:rPr>
            </w:pPr>
            <w:r>
              <w:rPr>
                <w:rFonts w:ascii="Times New Roman" w:hAnsi="Times New Roman" w:cs="Times New Roman"/>
                <w:sz w:val="20"/>
                <w:szCs w:val="20"/>
              </w:rPr>
              <w:t>Главный технолог</w:t>
            </w:r>
          </w:p>
        </w:tc>
      </w:tr>
      <w:tr w:rsidR="007F5D04" w:rsidRPr="000705A3" w:rsidTr="0065442B">
        <w:tc>
          <w:tcPr>
            <w:tcW w:w="851" w:type="dxa"/>
            <w:tcBorders>
              <w:top w:val="single" w:sz="6" w:space="0" w:color="auto"/>
              <w:left w:val="double" w:sz="6" w:space="0" w:color="auto"/>
              <w:bottom w:val="single" w:sz="6" w:space="0" w:color="auto"/>
              <w:right w:val="single" w:sz="6" w:space="0" w:color="auto"/>
            </w:tcBorders>
          </w:tcPr>
          <w:p w:rsidR="007F5D04" w:rsidRDefault="007F5D04"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984" w:type="dxa"/>
            <w:tcBorders>
              <w:top w:val="single" w:sz="6" w:space="0" w:color="auto"/>
              <w:left w:val="single" w:sz="6" w:space="0" w:color="auto"/>
              <w:bottom w:val="single" w:sz="6" w:space="0" w:color="auto"/>
              <w:right w:val="single" w:sz="6" w:space="0" w:color="auto"/>
            </w:tcBorders>
          </w:tcPr>
          <w:p w:rsidR="007F5D04" w:rsidRPr="00242C40" w:rsidRDefault="00242C40" w:rsidP="00E944D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2015</w:t>
            </w:r>
          </w:p>
        </w:tc>
        <w:tc>
          <w:tcPr>
            <w:tcW w:w="3665" w:type="dxa"/>
            <w:tcBorders>
              <w:top w:val="single" w:sz="6" w:space="0" w:color="auto"/>
              <w:left w:val="single" w:sz="6" w:space="0" w:color="auto"/>
              <w:bottom w:val="single" w:sz="6" w:space="0" w:color="auto"/>
              <w:right w:val="single" w:sz="6" w:space="0" w:color="auto"/>
            </w:tcBorders>
          </w:tcPr>
          <w:p w:rsidR="007F5D04" w:rsidRPr="007F5D04" w:rsidRDefault="007F5D04" w:rsidP="009B554A">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 xml:space="preserve">Некоммерческое партнерство развития финансового рынка РТС </w:t>
            </w:r>
          </w:p>
        </w:tc>
        <w:tc>
          <w:tcPr>
            <w:tcW w:w="3423" w:type="dxa"/>
            <w:tcBorders>
              <w:top w:val="single" w:sz="6" w:space="0" w:color="auto"/>
              <w:left w:val="single" w:sz="6" w:space="0" w:color="auto"/>
              <w:bottom w:val="single" w:sz="6" w:space="0" w:color="auto"/>
              <w:right w:val="double" w:sz="6" w:space="0" w:color="auto"/>
            </w:tcBorders>
          </w:tcPr>
          <w:p w:rsidR="007F5D04" w:rsidRPr="007F5D04" w:rsidRDefault="007F5D04" w:rsidP="009B554A">
            <w:pPr>
              <w:spacing w:after="0" w:line="240" w:lineRule="auto"/>
              <w:rPr>
                <w:rFonts w:ascii="Times New Roman" w:hAnsi="Times New Roman" w:cs="Times New Roman"/>
                <w:sz w:val="20"/>
                <w:szCs w:val="20"/>
              </w:rPr>
            </w:pPr>
            <w:r w:rsidRPr="007F5D04">
              <w:rPr>
                <w:rFonts w:ascii="Times New Roman" w:hAnsi="Times New Roman" w:cs="Times New Roman"/>
                <w:sz w:val="20"/>
                <w:szCs w:val="20"/>
              </w:rPr>
              <w:t>Советник Президента (по совместительству)</w:t>
            </w:r>
          </w:p>
        </w:tc>
      </w:tr>
      <w:tr w:rsidR="00A4485E" w:rsidRPr="000705A3" w:rsidTr="0065442B">
        <w:tc>
          <w:tcPr>
            <w:tcW w:w="851" w:type="dxa"/>
            <w:tcBorders>
              <w:top w:val="single" w:sz="6" w:space="0" w:color="auto"/>
              <w:left w:val="double" w:sz="6" w:space="0" w:color="auto"/>
              <w:bottom w:val="single" w:sz="6" w:space="0" w:color="auto"/>
              <w:right w:val="single" w:sz="6" w:space="0" w:color="auto"/>
            </w:tcBorders>
          </w:tcPr>
          <w:p w:rsidR="00A4485E" w:rsidRDefault="00A4485E"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984" w:type="dxa"/>
            <w:tcBorders>
              <w:top w:val="single" w:sz="6" w:space="0" w:color="auto"/>
              <w:left w:val="single" w:sz="6" w:space="0" w:color="auto"/>
              <w:bottom w:val="single" w:sz="6" w:space="0" w:color="auto"/>
              <w:right w:val="single" w:sz="6" w:space="0" w:color="auto"/>
            </w:tcBorders>
          </w:tcPr>
          <w:p w:rsidR="00A4485E" w:rsidRPr="00987348" w:rsidRDefault="00A4485E" w:rsidP="00E944D3">
            <w:pPr>
              <w:spacing w:after="0" w:line="240" w:lineRule="auto"/>
              <w:jc w:val="center"/>
              <w:rPr>
                <w:rFonts w:ascii="Times New Roman" w:hAnsi="Times New Roman" w:cs="Times New Roman"/>
                <w:sz w:val="20"/>
                <w:szCs w:val="20"/>
              </w:rPr>
            </w:pPr>
            <w:r w:rsidRPr="00987348">
              <w:rPr>
                <w:rFonts w:ascii="Times New Roman" w:hAnsi="Times New Roman" w:cs="Times New Roman"/>
                <w:sz w:val="20"/>
                <w:szCs w:val="20"/>
              </w:rPr>
              <w:t>2013</w:t>
            </w:r>
          </w:p>
        </w:tc>
        <w:tc>
          <w:tcPr>
            <w:tcW w:w="3665" w:type="dxa"/>
            <w:tcBorders>
              <w:top w:val="single" w:sz="6" w:space="0" w:color="auto"/>
              <w:left w:val="single" w:sz="6" w:space="0" w:color="auto"/>
              <w:bottom w:val="single" w:sz="6" w:space="0" w:color="auto"/>
              <w:right w:val="single" w:sz="6" w:space="0" w:color="auto"/>
            </w:tcBorders>
          </w:tcPr>
          <w:p w:rsidR="00A4485E" w:rsidRPr="00987348" w:rsidRDefault="00A4485E" w:rsidP="00C86E25">
            <w:pPr>
              <w:spacing w:after="0" w:line="240" w:lineRule="auto"/>
              <w:jc w:val="center"/>
              <w:rPr>
                <w:rFonts w:ascii="Times New Roman" w:hAnsi="Times New Roman" w:cs="Times New Roman"/>
                <w:sz w:val="20"/>
                <w:szCs w:val="20"/>
              </w:rPr>
            </w:pPr>
            <w:r w:rsidRPr="00987348">
              <w:rPr>
                <w:rFonts w:ascii="Times New Roman" w:hAnsi="Times New Roman" w:cs="Times New Roman"/>
                <w:sz w:val="20"/>
                <w:szCs w:val="20"/>
              </w:rPr>
              <w:t xml:space="preserve">ПАО «Бест Эффортс Банк» (предыдущее наименование </w:t>
            </w:r>
            <w:r w:rsidR="00C86E25">
              <w:rPr>
                <w:rFonts w:ascii="Times New Roman" w:hAnsi="Times New Roman" w:cs="Times New Roman"/>
                <w:sz w:val="20"/>
                <w:szCs w:val="20"/>
              </w:rPr>
              <w:t>–</w:t>
            </w:r>
            <w:r w:rsidRPr="00987348">
              <w:rPr>
                <w:rFonts w:ascii="Times New Roman" w:hAnsi="Times New Roman" w:cs="Times New Roman"/>
                <w:sz w:val="20"/>
                <w:szCs w:val="20"/>
              </w:rPr>
              <w:t xml:space="preserve"> </w:t>
            </w:r>
            <w:r w:rsidR="00C86E25">
              <w:rPr>
                <w:rFonts w:ascii="Times New Roman" w:hAnsi="Times New Roman" w:cs="Times New Roman"/>
                <w:sz w:val="20"/>
                <w:szCs w:val="20"/>
              </w:rPr>
              <w:t>«</w:t>
            </w:r>
            <w:r w:rsidRPr="00987348">
              <w:rPr>
                <w:rFonts w:ascii="Times New Roman" w:hAnsi="Times New Roman" w:cs="Times New Roman"/>
                <w:sz w:val="20"/>
                <w:szCs w:val="20"/>
              </w:rPr>
              <w:t>АЛОР БАНК</w:t>
            </w:r>
            <w:r w:rsidR="00C86E25">
              <w:rPr>
                <w:rFonts w:ascii="Times New Roman" w:hAnsi="Times New Roman" w:cs="Times New Roman"/>
                <w:sz w:val="20"/>
                <w:szCs w:val="20"/>
              </w:rPr>
              <w:t>»</w:t>
            </w:r>
            <w:r w:rsidRPr="00987348">
              <w:rPr>
                <w:rFonts w:ascii="Times New Roman" w:hAnsi="Times New Roman" w:cs="Times New Roman"/>
                <w:sz w:val="20"/>
                <w:szCs w:val="20"/>
              </w:rPr>
              <w:t xml:space="preserve"> (ОАО))</w:t>
            </w:r>
          </w:p>
        </w:tc>
        <w:tc>
          <w:tcPr>
            <w:tcW w:w="3423" w:type="dxa"/>
            <w:tcBorders>
              <w:top w:val="single" w:sz="6" w:space="0" w:color="auto"/>
              <w:left w:val="single" w:sz="6" w:space="0" w:color="auto"/>
              <w:bottom w:val="single" w:sz="6" w:space="0" w:color="auto"/>
              <w:right w:val="double" w:sz="6" w:space="0" w:color="auto"/>
            </w:tcBorders>
          </w:tcPr>
          <w:p w:rsidR="00A4485E" w:rsidRPr="00987348" w:rsidRDefault="00A4485E" w:rsidP="009B554A">
            <w:pPr>
              <w:spacing w:after="0" w:line="240" w:lineRule="auto"/>
              <w:rPr>
                <w:rFonts w:ascii="Times New Roman" w:hAnsi="Times New Roman" w:cs="Times New Roman"/>
                <w:sz w:val="20"/>
                <w:szCs w:val="20"/>
              </w:rPr>
            </w:pPr>
            <w:r w:rsidRPr="00987348">
              <w:rPr>
                <w:rFonts w:ascii="Times New Roman" w:hAnsi="Times New Roman" w:cs="Times New Roman"/>
                <w:sz w:val="20"/>
                <w:szCs w:val="20"/>
              </w:rPr>
              <w:t>Советник Председателя Правления</w:t>
            </w:r>
          </w:p>
        </w:tc>
      </w:tr>
      <w:tr w:rsidR="007F5D04" w:rsidRPr="000705A3" w:rsidTr="0065442B">
        <w:tc>
          <w:tcPr>
            <w:tcW w:w="851" w:type="dxa"/>
            <w:tcBorders>
              <w:top w:val="single" w:sz="6" w:space="0" w:color="auto"/>
              <w:left w:val="double" w:sz="6" w:space="0" w:color="auto"/>
              <w:bottom w:val="single" w:sz="6" w:space="0" w:color="auto"/>
              <w:right w:val="single" w:sz="6" w:space="0" w:color="auto"/>
            </w:tcBorders>
          </w:tcPr>
          <w:p w:rsidR="007F5D04" w:rsidRDefault="007F5D04"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984" w:type="dxa"/>
            <w:tcBorders>
              <w:top w:val="single" w:sz="6" w:space="0" w:color="auto"/>
              <w:left w:val="single" w:sz="6" w:space="0" w:color="auto"/>
              <w:bottom w:val="single" w:sz="6" w:space="0" w:color="auto"/>
              <w:right w:val="single" w:sz="6" w:space="0" w:color="auto"/>
            </w:tcBorders>
          </w:tcPr>
          <w:p w:rsidR="007F5D04" w:rsidRPr="00987348" w:rsidRDefault="00C86E25"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3665" w:type="dxa"/>
            <w:tcBorders>
              <w:top w:val="single" w:sz="6" w:space="0" w:color="auto"/>
              <w:left w:val="single" w:sz="6" w:space="0" w:color="auto"/>
              <w:bottom w:val="single" w:sz="6" w:space="0" w:color="auto"/>
              <w:right w:val="single" w:sz="6" w:space="0" w:color="auto"/>
            </w:tcBorders>
          </w:tcPr>
          <w:p w:rsidR="007F5D04" w:rsidRPr="00987348" w:rsidRDefault="007F5D04" w:rsidP="00C86E25">
            <w:pPr>
              <w:spacing w:after="0" w:line="240" w:lineRule="auto"/>
              <w:jc w:val="center"/>
              <w:rPr>
                <w:rFonts w:ascii="Times New Roman" w:hAnsi="Times New Roman" w:cs="Times New Roman"/>
                <w:sz w:val="20"/>
                <w:szCs w:val="20"/>
              </w:rPr>
            </w:pPr>
            <w:r w:rsidRPr="00987348">
              <w:rPr>
                <w:rFonts w:ascii="Times New Roman" w:hAnsi="Times New Roman" w:cs="Times New Roman"/>
                <w:sz w:val="20"/>
                <w:szCs w:val="20"/>
              </w:rPr>
              <w:t xml:space="preserve">ПАО «Бест Эффортс Банк» (предыдущее наименование </w:t>
            </w:r>
            <w:r w:rsidR="00C86E25">
              <w:rPr>
                <w:rFonts w:ascii="Times New Roman" w:hAnsi="Times New Roman" w:cs="Times New Roman"/>
                <w:sz w:val="20"/>
                <w:szCs w:val="20"/>
              </w:rPr>
              <w:t>–</w:t>
            </w:r>
            <w:r w:rsidRPr="00987348">
              <w:rPr>
                <w:rFonts w:ascii="Times New Roman" w:hAnsi="Times New Roman" w:cs="Times New Roman"/>
                <w:sz w:val="20"/>
                <w:szCs w:val="20"/>
              </w:rPr>
              <w:t xml:space="preserve"> </w:t>
            </w:r>
            <w:r w:rsidR="00C86E25">
              <w:rPr>
                <w:rFonts w:ascii="Times New Roman" w:hAnsi="Times New Roman" w:cs="Times New Roman"/>
                <w:sz w:val="20"/>
                <w:szCs w:val="20"/>
              </w:rPr>
              <w:t>«</w:t>
            </w:r>
            <w:r w:rsidRPr="00987348">
              <w:rPr>
                <w:rFonts w:ascii="Times New Roman" w:hAnsi="Times New Roman" w:cs="Times New Roman"/>
                <w:sz w:val="20"/>
                <w:szCs w:val="20"/>
              </w:rPr>
              <w:t>АЛОР БАНК</w:t>
            </w:r>
            <w:r w:rsidR="00C86E25">
              <w:rPr>
                <w:rFonts w:ascii="Times New Roman" w:hAnsi="Times New Roman" w:cs="Times New Roman"/>
                <w:sz w:val="20"/>
                <w:szCs w:val="20"/>
              </w:rPr>
              <w:t>»</w:t>
            </w:r>
            <w:r w:rsidRPr="00987348">
              <w:rPr>
                <w:rFonts w:ascii="Times New Roman" w:hAnsi="Times New Roman" w:cs="Times New Roman"/>
                <w:sz w:val="20"/>
                <w:szCs w:val="20"/>
              </w:rPr>
              <w:t xml:space="preserve"> (ОАО))</w:t>
            </w:r>
          </w:p>
        </w:tc>
        <w:tc>
          <w:tcPr>
            <w:tcW w:w="3423" w:type="dxa"/>
            <w:tcBorders>
              <w:top w:val="single" w:sz="6" w:space="0" w:color="auto"/>
              <w:left w:val="single" w:sz="6" w:space="0" w:color="auto"/>
              <w:bottom w:val="single" w:sz="6" w:space="0" w:color="auto"/>
              <w:right w:val="double" w:sz="6" w:space="0" w:color="auto"/>
            </w:tcBorders>
          </w:tcPr>
          <w:p w:rsidR="007F5D04" w:rsidRPr="00987348" w:rsidRDefault="007F5D04" w:rsidP="00A4485E">
            <w:pPr>
              <w:spacing w:after="0" w:line="240" w:lineRule="auto"/>
              <w:rPr>
                <w:rFonts w:ascii="Times New Roman" w:hAnsi="Times New Roman" w:cs="Times New Roman"/>
                <w:sz w:val="20"/>
                <w:szCs w:val="20"/>
              </w:rPr>
            </w:pPr>
            <w:r w:rsidRPr="00987348">
              <w:rPr>
                <w:rFonts w:ascii="Times New Roman" w:hAnsi="Times New Roman" w:cs="Times New Roman"/>
                <w:sz w:val="20"/>
                <w:szCs w:val="20"/>
              </w:rPr>
              <w:t xml:space="preserve">Заместитель Председателя Правления, Исполняющий обязанности Председателя Правления </w:t>
            </w:r>
          </w:p>
        </w:tc>
      </w:tr>
      <w:tr w:rsidR="00F03271" w:rsidRPr="000705A3" w:rsidTr="0065442B">
        <w:tc>
          <w:tcPr>
            <w:tcW w:w="851" w:type="dxa"/>
            <w:tcBorders>
              <w:top w:val="single" w:sz="6" w:space="0" w:color="auto"/>
              <w:left w:val="double" w:sz="6" w:space="0" w:color="auto"/>
              <w:bottom w:val="double" w:sz="6" w:space="0" w:color="auto"/>
              <w:right w:val="single" w:sz="6" w:space="0" w:color="auto"/>
            </w:tcBorders>
          </w:tcPr>
          <w:p w:rsidR="00F03271" w:rsidRDefault="007F5D04"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1984" w:type="dxa"/>
            <w:tcBorders>
              <w:top w:val="single" w:sz="6" w:space="0" w:color="auto"/>
              <w:left w:val="single" w:sz="6" w:space="0" w:color="auto"/>
              <w:bottom w:val="double" w:sz="6" w:space="0" w:color="auto"/>
              <w:right w:val="single" w:sz="6" w:space="0" w:color="auto"/>
            </w:tcBorders>
          </w:tcPr>
          <w:p w:rsidR="00F03271" w:rsidRPr="000705A3" w:rsidRDefault="00F03271"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double" w:sz="6" w:space="0" w:color="auto"/>
              <w:right w:val="single" w:sz="6" w:space="0" w:color="auto"/>
            </w:tcBorders>
          </w:tcPr>
          <w:p w:rsidR="00F03271" w:rsidRPr="00A615D1" w:rsidRDefault="00F03271" w:rsidP="009B554A">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sidR="00FB03A8">
              <w:rPr>
                <w:rFonts w:ascii="Times New Roman" w:hAnsi="Times New Roman" w:cs="Times New Roman"/>
                <w:sz w:val="20"/>
                <w:szCs w:val="20"/>
              </w:rPr>
              <w:t>, до 07.07.2015 ОАО</w:t>
            </w:r>
            <w:r w:rsidR="00BB00CB">
              <w:rPr>
                <w:rFonts w:ascii="Times New Roman" w:hAnsi="Times New Roman" w:cs="Times New Roman"/>
                <w:sz w:val="20"/>
                <w:szCs w:val="20"/>
              </w:rPr>
              <w:t> </w:t>
            </w:r>
            <w:r w:rsidR="00FB03A8" w:rsidRPr="007F5D04">
              <w:rPr>
                <w:rFonts w:ascii="Times New Roman" w:hAnsi="Times New Roman" w:cs="Times New Roman"/>
                <w:sz w:val="20"/>
                <w:szCs w:val="20"/>
              </w:rPr>
              <w:t>«КЦ МФБ»</w:t>
            </w:r>
          </w:p>
        </w:tc>
        <w:tc>
          <w:tcPr>
            <w:tcW w:w="3423" w:type="dxa"/>
            <w:tcBorders>
              <w:top w:val="single" w:sz="6" w:space="0" w:color="auto"/>
              <w:left w:val="single" w:sz="6" w:space="0" w:color="auto"/>
              <w:bottom w:val="double" w:sz="6" w:space="0" w:color="auto"/>
              <w:right w:val="double" w:sz="6" w:space="0" w:color="auto"/>
            </w:tcBorders>
          </w:tcPr>
          <w:p w:rsidR="00F03271" w:rsidRPr="00A615D1" w:rsidRDefault="00F03271" w:rsidP="009B554A">
            <w:pPr>
              <w:spacing w:after="0" w:line="240" w:lineRule="auto"/>
              <w:rPr>
                <w:rFonts w:ascii="Times New Roman" w:hAnsi="Times New Roman" w:cs="Times New Roman"/>
                <w:sz w:val="20"/>
                <w:szCs w:val="20"/>
              </w:rPr>
            </w:pPr>
            <w:r w:rsidRPr="007F5D04">
              <w:rPr>
                <w:rFonts w:ascii="Times New Roman" w:hAnsi="Times New Roman" w:cs="Times New Roman"/>
                <w:sz w:val="20"/>
                <w:szCs w:val="20"/>
              </w:rPr>
              <w:t>Член Совета директоров</w:t>
            </w:r>
          </w:p>
        </w:tc>
      </w:tr>
    </w:tbl>
    <w:p w:rsidR="00F03271" w:rsidRPr="000705A3" w:rsidRDefault="00F03271" w:rsidP="00F03271">
      <w:pPr>
        <w:autoSpaceDE w:val="0"/>
        <w:autoSpaceDN w:val="0"/>
        <w:adjustRightInd w:val="0"/>
        <w:spacing w:after="0" w:line="240" w:lineRule="auto"/>
        <w:ind w:firstLine="284"/>
        <w:jc w:val="both"/>
        <w:rPr>
          <w:rFonts w:ascii="Times New Roman" w:hAnsi="Times New Roman" w:cs="Times New Roman"/>
          <w:sz w:val="20"/>
          <w:szCs w:val="20"/>
        </w:rPr>
      </w:pPr>
    </w:p>
    <w:p w:rsidR="00F03271" w:rsidRPr="000705A3" w:rsidRDefault="00F03271"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лицо не имеет указанных долей</w:t>
      </w:r>
    </w:p>
    <w:p w:rsidR="00F03271" w:rsidRPr="000705A3" w:rsidRDefault="00F03271"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lastRenderedPageBreak/>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F03271" w:rsidRPr="000705A3" w:rsidRDefault="00F03271"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F03271" w:rsidRPr="000705A3" w:rsidRDefault="00F03271"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F03271" w:rsidRPr="000705A3" w:rsidRDefault="00F03271"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F03271" w:rsidRPr="000705A3" w:rsidRDefault="00F03271"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F03271" w:rsidRDefault="00F03271" w:rsidP="00DA5121">
      <w:pPr>
        <w:autoSpaceDE w:val="0"/>
        <w:autoSpaceDN w:val="0"/>
        <w:adjustRightInd w:val="0"/>
        <w:spacing w:after="0" w:line="240" w:lineRule="auto"/>
        <w:ind w:firstLine="284"/>
        <w:jc w:val="both"/>
        <w:rPr>
          <w:rFonts w:ascii="Times New Roman" w:hAnsi="Times New Roman" w:cs="Times New Roman"/>
          <w:b/>
          <w:sz w:val="20"/>
          <w:szCs w:val="20"/>
        </w:rPr>
      </w:pPr>
    </w:p>
    <w:p w:rsidR="00E51F94" w:rsidRPr="00E51F94" w:rsidRDefault="00E51F94"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E51F94">
        <w:rPr>
          <w:rFonts w:ascii="Times New Roman" w:hAnsi="Times New Roman" w:cs="Times New Roman"/>
          <w:sz w:val="20"/>
          <w:szCs w:val="20"/>
        </w:rPr>
        <w:t>Сведения о членах совета директоров (наблюдательного совета), которых эмитент считает независимыми:</w:t>
      </w:r>
      <w:r w:rsidRPr="00E51F94">
        <w:rPr>
          <w:rFonts w:ascii="Times New Roman" w:hAnsi="Times New Roman" w:cs="Times New Roman"/>
          <w:b/>
          <w:i/>
          <w:sz w:val="20"/>
          <w:szCs w:val="20"/>
        </w:rPr>
        <w:t xml:space="preserve"> внутренними документами эмитента не определены критерии независимости членов Совета директоров эмитента. В соответствии с критериями независимости, рекомендованными Кодексом корпоративного управления, независимых членов в составе Совета директоров эмитента нет.</w:t>
      </w:r>
    </w:p>
    <w:p w:rsidR="000436A5" w:rsidRDefault="000436A5" w:rsidP="00F03271">
      <w:pPr>
        <w:autoSpaceDE w:val="0"/>
        <w:autoSpaceDN w:val="0"/>
        <w:adjustRightInd w:val="0"/>
        <w:spacing w:after="0" w:line="240" w:lineRule="auto"/>
        <w:jc w:val="both"/>
        <w:rPr>
          <w:rFonts w:ascii="Times New Roman" w:hAnsi="Times New Roman" w:cs="Times New Roman"/>
          <w:b/>
          <w:sz w:val="20"/>
          <w:szCs w:val="20"/>
        </w:rPr>
      </w:pPr>
    </w:p>
    <w:p w:rsidR="001D7093" w:rsidRPr="000705A3" w:rsidRDefault="001D7093" w:rsidP="00F03271">
      <w:pPr>
        <w:autoSpaceDE w:val="0"/>
        <w:autoSpaceDN w:val="0"/>
        <w:adjustRightInd w:val="0"/>
        <w:spacing w:after="0" w:line="240" w:lineRule="auto"/>
        <w:jc w:val="both"/>
        <w:rPr>
          <w:rFonts w:ascii="Times New Roman" w:hAnsi="Times New Roman" w:cs="Times New Roman"/>
          <w:b/>
          <w:sz w:val="20"/>
          <w:szCs w:val="20"/>
        </w:rPr>
      </w:pPr>
    </w:p>
    <w:p w:rsidR="0088420A" w:rsidRPr="000705A3" w:rsidRDefault="001D34AC"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b/>
          <w:sz w:val="20"/>
          <w:szCs w:val="20"/>
        </w:rPr>
        <w:t>Информация о единоличном исполнительном органе эмитента</w:t>
      </w:r>
      <w:r w:rsidR="00361C47" w:rsidRPr="000705A3">
        <w:rPr>
          <w:rFonts w:ascii="Times New Roman" w:hAnsi="Times New Roman" w:cs="Times New Roman"/>
          <w:b/>
          <w:sz w:val="20"/>
          <w:szCs w:val="20"/>
        </w:rPr>
        <w:t xml:space="preserve"> (</w:t>
      </w:r>
      <w:r w:rsidR="0084242C">
        <w:rPr>
          <w:rFonts w:ascii="Times New Roman" w:hAnsi="Times New Roman" w:cs="Times New Roman"/>
          <w:b/>
          <w:sz w:val="20"/>
          <w:szCs w:val="20"/>
        </w:rPr>
        <w:t>Президент</w:t>
      </w:r>
      <w:r w:rsidR="00361C47" w:rsidRPr="000705A3">
        <w:rPr>
          <w:rFonts w:ascii="Times New Roman" w:hAnsi="Times New Roman" w:cs="Times New Roman"/>
          <w:b/>
          <w:sz w:val="20"/>
          <w:szCs w:val="20"/>
        </w:rPr>
        <w:t>)</w:t>
      </w:r>
    </w:p>
    <w:p w:rsidR="002922E9" w:rsidRDefault="002922E9" w:rsidP="00FF1EE0">
      <w:pPr>
        <w:autoSpaceDE w:val="0"/>
        <w:autoSpaceDN w:val="0"/>
        <w:adjustRightInd w:val="0"/>
        <w:spacing w:after="0" w:line="240" w:lineRule="auto"/>
        <w:jc w:val="both"/>
        <w:rPr>
          <w:rFonts w:ascii="Times New Roman" w:hAnsi="Times New Roman" w:cs="Times New Roman"/>
          <w:sz w:val="20"/>
          <w:szCs w:val="20"/>
        </w:rPr>
      </w:pPr>
    </w:p>
    <w:p w:rsidR="00121412" w:rsidRPr="000705A3" w:rsidRDefault="00121412" w:rsidP="00121412">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sidRPr="00002F4F">
        <w:rPr>
          <w:rFonts w:ascii="Times New Roman" w:hAnsi="Times New Roman" w:cs="Times New Roman"/>
          <w:b/>
          <w:i/>
          <w:sz w:val="20"/>
          <w:szCs w:val="20"/>
        </w:rPr>
        <w:t>Макеева Юлия Владимировна</w:t>
      </w:r>
    </w:p>
    <w:p w:rsidR="00121412" w:rsidRPr="000705A3" w:rsidRDefault="00121412" w:rsidP="00121412">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Pr="00002F4F">
        <w:rPr>
          <w:rFonts w:ascii="Times New Roman" w:hAnsi="Times New Roman" w:cs="Times New Roman"/>
          <w:b/>
          <w:i/>
          <w:sz w:val="20"/>
          <w:szCs w:val="20"/>
        </w:rPr>
        <w:t>1978</w:t>
      </w:r>
    </w:p>
    <w:p w:rsidR="00121412" w:rsidRPr="000705A3" w:rsidRDefault="00121412" w:rsidP="00121412">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121412" w:rsidRPr="000705A3" w:rsidRDefault="00121412"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21412" w:rsidRPr="000705A3" w:rsidRDefault="00121412" w:rsidP="00121412">
      <w:pPr>
        <w:autoSpaceDE w:val="0"/>
        <w:autoSpaceDN w:val="0"/>
        <w:adjustRightInd w:val="0"/>
        <w:spacing w:after="0" w:line="240" w:lineRule="auto"/>
        <w:jc w:val="both"/>
        <w:rPr>
          <w:rFonts w:ascii="Times New Roman" w:hAnsi="Times New Roman" w:cs="Times New Roman"/>
          <w:sz w:val="20"/>
          <w:szCs w:val="20"/>
        </w:rPr>
      </w:pPr>
    </w:p>
    <w:tbl>
      <w:tblPr>
        <w:tblW w:w="9923" w:type="dxa"/>
        <w:tblInd w:w="72" w:type="dxa"/>
        <w:tblLayout w:type="fixed"/>
        <w:tblCellMar>
          <w:left w:w="72" w:type="dxa"/>
          <w:right w:w="72" w:type="dxa"/>
        </w:tblCellMar>
        <w:tblLook w:val="0000"/>
      </w:tblPr>
      <w:tblGrid>
        <w:gridCol w:w="851"/>
        <w:gridCol w:w="1984"/>
        <w:gridCol w:w="3665"/>
        <w:gridCol w:w="3423"/>
      </w:tblGrid>
      <w:tr w:rsidR="00121412" w:rsidRPr="000705A3" w:rsidTr="008151F3">
        <w:tc>
          <w:tcPr>
            <w:tcW w:w="2835" w:type="dxa"/>
            <w:gridSpan w:val="2"/>
            <w:tcBorders>
              <w:top w:val="double" w:sz="6" w:space="0" w:color="auto"/>
              <w:left w:val="doub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3665" w:type="dxa"/>
            <w:tcBorders>
              <w:top w:val="doub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121412" w:rsidRPr="000705A3" w:rsidTr="008151F3">
        <w:tc>
          <w:tcPr>
            <w:tcW w:w="851" w:type="dxa"/>
            <w:tcBorders>
              <w:top w:val="single" w:sz="6" w:space="0" w:color="auto"/>
              <w:left w:val="doub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1984"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3665"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121412" w:rsidRPr="000705A3" w:rsidRDefault="00121412" w:rsidP="008151F3">
            <w:pPr>
              <w:spacing w:after="0" w:line="240" w:lineRule="auto"/>
              <w:rPr>
                <w:rFonts w:ascii="Times New Roman" w:hAnsi="Times New Roman" w:cs="Times New Roman"/>
                <w:sz w:val="20"/>
                <w:szCs w:val="20"/>
              </w:rPr>
            </w:pPr>
          </w:p>
        </w:tc>
      </w:tr>
      <w:tr w:rsidR="00121412" w:rsidRPr="000705A3" w:rsidTr="008151F3">
        <w:tc>
          <w:tcPr>
            <w:tcW w:w="851" w:type="dxa"/>
            <w:tcBorders>
              <w:top w:val="single" w:sz="6" w:space="0" w:color="auto"/>
              <w:left w:val="doub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w:t>
            </w:r>
            <w:r>
              <w:rPr>
                <w:rFonts w:ascii="Times New Roman" w:hAnsi="Times New Roman" w:cs="Times New Roman"/>
                <w:sz w:val="20"/>
                <w:szCs w:val="20"/>
              </w:rPr>
              <w:t>09</w:t>
            </w:r>
          </w:p>
        </w:tc>
        <w:tc>
          <w:tcPr>
            <w:tcW w:w="1984"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3665"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8F2D6E">
              <w:rPr>
                <w:rFonts w:ascii="Times New Roman" w:hAnsi="Times New Roman" w:cs="Times New Roman"/>
                <w:sz w:val="20"/>
                <w:szCs w:val="20"/>
              </w:rPr>
              <w:t>ОАО Московская Биржа</w:t>
            </w:r>
          </w:p>
        </w:tc>
        <w:tc>
          <w:tcPr>
            <w:tcW w:w="3423" w:type="dxa"/>
            <w:tcBorders>
              <w:top w:val="single" w:sz="6" w:space="0" w:color="auto"/>
              <w:left w:val="single" w:sz="6" w:space="0" w:color="auto"/>
              <w:bottom w:val="single" w:sz="6" w:space="0" w:color="auto"/>
              <w:right w:val="double" w:sz="6" w:space="0" w:color="auto"/>
            </w:tcBorders>
          </w:tcPr>
          <w:p w:rsidR="00121412" w:rsidRPr="000705A3" w:rsidRDefault="00121412" w:rsidP="008151F3">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Начальник отдела развития инфраструктуры</w:t>
            </w:r>
          </w:p>
        </w:tc>
      </w:tr>
      <w:tr w:rsidR="00121412" w:rsidRPr="000705A3" w:rsidTr="008151F3">
        <w:tc>
          <w:tcPr>
            <w:tcW w:w="851" w:type="dxa"/>
            <w:tcBorders>
              <w:top w:val="single" w:sz="6" w:space="0" w:color="auto"/>
              <w:left w:val="doub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984"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3665"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8F2D6E">
              <w:rPr>
                <w:rFonts w:ascii="Times New Roman" w:hAnsi="Times New Roman" w:cs="Times New Roman"/>
                <w:sz w:val="20"/>
                <w:szCs w:val="20"/>
              </w:rPr>
              <w:t xml:space="preserve">Некоммерческое партнерство </w:t>
            </w:r>
            <w:r>
              <w:rPr>
                <w:rFonts w:ascii="Times New Roman" w:hAnsi="Times New Roman" w:cs="Times New Roman"/>
                <w:sz w:val="20"/>
                <w:szCs w:val="20"/>
              </w:rPr>
              <w:t>развития финансового рынка РТС</w:t>
            </w:r>
          </w:p>
        </w:tc>
        <w:tc>
          <w:tcPr>
            <w:tcW w:w="3423" w:type="dxa"/>
            <w:tcBorders>
              <w:top w:val="single" w:sz="6" w:space="0" w:color="auto"/>
              <w:left w:val="single" w:sz="6" w:space="0" w:color="auto"/>
              <w:bottom w:val="single" w:sz="6" w:space="0" w:color="auto"/>
              <w:right w:val="double" w:sz="6" w:space="0" w:color="auto"/>
            </w:tcBorders>
          </w:tcPr>
          <w:p w:rsidR="00121412" w:rsidRPr="000705A3" w:rsidRDefault="00121412" w:rsidP="008151F3">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Руководитель управления развития</w:t>
            </w:r>
          </w:p>
        </w:tc>
      </w:tr>
      <w:tr w:rsidR="00121412" w:rsidRPr="000705A3" w:rsidTr="008151F3">
        <w:tc>
          <w:tcPr>
            <w:tcW w:w="851" w:type="dxa"/>
            <w:tcBorders>
              <w:top w:val="single" w:sz="6" w:space="0" w:color="auto"/>
              <w:left w:val="doub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w:t>
            </w:r>
            <w:r>
              <w:rPr>
                <w:rFonts w:ascii="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3665"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 МФБ»</w:t>
            </w:r>
          </w:p>
        </w:tc>
        <w:tc>
          <w:tcPr>
            <w:tcW w:w="3423" w:type="dxa"/>
            <w:tcBorders>
              <w:top w:val="single" w:sz="6" w:space="0" w:color="auto"/>
              <w:left w:val="single" w:sz="6" w:space="0" w:color="auto"/>
              <w:bottom w:val="single" w:sz="6" w:space="0" w:color="auto"/>
              <w:right w:val="double" w:sz="6" w:space="0" w:color="auto"/>
            </w:tcBorders>
          </w:tcPr>
          <w:p w:rsidR="00121412" w:rsidRPr="000705A3" w:rsidRDefault="00121412" w:rsidP="008151F3">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Заместитель начальника операционного отдела по обслуживанию ценных бумаг и ПФИ (по совместительству)</w:t>
            </w:r>
          </w:p>
        </w:tc>
      </w:tr>
      <w:tr w:rsidR="00121412" w:rsidRPr="000705A3" w:rsidTr="008151F3">
        <w:tc>
          <w:tcPr>
            <w:tcW w:w="851" w:type="dxa"/>
            <w:tcBorders>
              <w:top w:val="single" w:sz="6" w:space="0" w:color="auto"/>
              <w:left w:val="double" w:sz="6" w:space="0" w:color="auto"/>
              <w:bottom w:val="single" w:sz="6" w:space="0" w:color="auto"/>
              <w:right w:val="single" w:sz="6" w:space="0" w:color="auto"/>
            </w:tcBorders>
          </w:tcPr>
          <w:p w:rsidR="00121412"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121412" w:rsidRPr="00B37ED3" w:rsidRDefault="00121412" w:rsidP="008151F3">
            <w:pPr>
              <w:spacing w:after="0" w:line="240" w:lineRule="auto"/>
              <w:jc w:val="center"/>
              <w:rPr>
                <w:rFonts w:ascii="Times New Roman" w:hAnsi="Times New Roman" w:cs="Times New Roman"/>
                <w:sz w:val="20"/>
                <w:szCs w:val="20"/>
                <w:highlight w:val="yellow"/>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 МФБ»</w:t>
            </w:r>
          </w:p>
        </w:tc>
        <w:tc>
          <w:tcPr>
            <w:tcW w:w="3423" w:type="dxa"/>
            <w:tcBorders>
              <w:top w:val="single" w:sz="6" w:space="0" w:color="auto"/>
              <w:left w:val="single" w:sz="6" w:space="0" w:color="auto"/>
              <w:bottom w:val="single" w:sz="6" w:space="0" w:color="auto"/>
              <w:right w:val="double" w:sz="6" w:space="0" w:color="auto"/>
            </w:tcBorders>
          </w:tcPr>
          <w:p w:rsidR="00121412" w:rsidRPr="00823E0A" w:rsidRDefault="00121412" w:rsidP="008151F3">
            <w:pPr>
              <w:spacing w:after="0" w:line="240" w:lineRule="auto"/>
              <w:rPr>
                <w:rFonts w:ascii="Times New Roman" w:hAnsi="Times New Roman" w:cs="Times New Roman"/>
                <w:sz w:val="20"/>
                <w:szCs w:val="20"/>
              </w:rPr>
            </w:pPr>
            <w:r>
              <w:rPr>
                <w:rFonts w:ascii="Times New Roman" w:hAnsi="Times New Roman" w:cs="Times New Roman"/>
                <w:sz w:val="20"/>
                <w:szCs w:val="20"/>
              </w:rPr>
              <w:t>Член Правления</w:t>
            </w:r>
          </w:p>
        </w:tc>
      </w:tr>
      <w:tr w:rsidR="00121412" w:rsidRPr="000705A3" w:rsidTr="008151F3">
        <w:tc>
          <w:tcPr>
            <w:tcW w:w="851" w:type="dxa"/>
            <w:tcBorders>
              <w:top w:val="single" w:sz="6" w:space="0" w:color="auto"/>
              <w:left w:val="doub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984" w:type="dxa"/>
            <w:tcBorders>
              <w:top w:val="single" w:sz="6" w:space="0" w:color="auto"/>
              <w:left w:val="single" w:sz="6" w:space="0" w:color="auto"/>
              <w:bottom w:val="single" w:sz="6" w:space="0" w:color="auto"/>
              <w:right w:val="single" w:sz="6" w:space="0" w:color="auto"/>
            </w:tcBorders>
          </w:tcPr>
          <w:p w:rsidR="00121412" w:rsidRPr="008F2D6E" w:rsidRDefault="00121412"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ПАО</w:t>
            </w:r>
            <w:r w:rsidRPr="00527BE8">
              <w:rPr>
                <w:rFonts w:ascii="Times New Roman" w:hAnsi="Times New Roman" w:cs="Times New Roman"/>
                <w:sz w:val="20"/>
                <w:szCs w:val="20"/>
              </w:rPr>
              <w:t xml:space="preserve"> «</w:t>
            </w:r>
            <w:r>
              <w:rPr>
                <w:rFonts w:ascii="Times New Roman" w:hAnsi="Times New Roman" w:cs="Times New Roman"/>
                <w:sz w:val="20"/>
                <w:szCs w:val="20"/>
              </w:rPr>
              <w:t>КЦ МФБ»</w:t>
            </w:r>
          </w:p>
        </w:tc>
        <w:tc>
          <w:tcPr>
            <w:tcW w:w="3423" w:type="dxa"/>
            <w:tcBorders>
              <w:top w:val="single" w:sz="6" w:space="0" w:color="auto"/>
              <w:left w:val="single" w:sz="6" w:space="0" w:color="auto"/>
              <w:bottom w:val="single" w:sz="6" w:space="0" w:color="auto"/>
              <w:right w:val="double" w:sz="6" w:space="0" w:color="auto"/>
            </w:tcBorders>
          </w:tcPr>
          <w:p w:rsidR="00121412" w:rsidRPr="000705A3" w:rsidRDefault="00121412" w:rsidP="008151F3">
            <w:pPr>
              <w:spacing w:after="0" w:line="240" w:lineRule="auto"/>
              <w:rPr>
                <w:rFonts w:ascii="Times New Roman" w:hAnsi="Times New Roman" w:cs="Times New Roman"/>
                <w:sz w:val="20"/>
                <w:szCs w:val="20"/>
              </w:rPr>
            </w:pPr>
            <w:r>
              <w:rPr>
                <w:rFonts w:ascii="Times New Roman" w:hAnsi="Times New Roman" w:cs="Times New Roman"/>
                <w:sz w:val="20"/>
                <w:szCs w:val="20"/>
              </w:rPr>
              <w:t>Президент</w:t>
            </w:r>
          </w:p>
        </w:tc>
      </w:tr>
      <w:tr w:rsidR="00121412" w:rsidRPr="000705A3" w:rsidTr="008151F3">
        <w:tc>
          <w:tcPr>
            <w:tcW w:w="851" w:type="dxa"/>
            <w:tcBorders>
              <w:top w:val="single" w:sz="6" w:space="0" w:color="auto"/>
              <w:left w:val="double" w:sz="6" w:space="0" w:color="auto"/>
              <w:bottom w:val="single" w:sz="6" w:space="0" w:color="auto"/>
              <w:right w:val="single" w:sz="6" w:space="0" w:color="auto"/>
            </w:tcBorders>
          </w:tcPr>
          <w:p w:rsidR="00121412"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984" w:type="dxa"/>
            <w:tcBorders>
              <w:top w:val="single" w:sz="6" w:space="0" w:color="auto"/>
              <w:left w:val="single" w:sz="6" w:space="0" w:color="auto"/>
              <w:bottom w:val="single" w:sz="6" w:space="0" w:color="auto"/>
              <w:right w:val="single" w:sz="6" w:space="0" w:color="auto"/>
            </w:tcBorders>
          </w:tcPr>
          <w:p w:rsidR="00121412" w:rsidRPr="000705A3" w:rsidRDefault="00121412"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121412" w:rsidRPr="00B37ED3" w:rsidRDefault="00121412" w:rsidP="008151F3">
            <w:pPr>
              <w:spacing w:after="0" w:line="240" w:lineRule="auto"/>
              <w:jc w:val="center"/>
              <w:rPr>
                <w:rFonts w:ascii="Times New Roman" w:hAnsi="Times New Roman" w:cs="Times New Roman"/>
                <w:sz w:val="20"/>
                <w:szCs w:val="20"/>
                <w:highlight w:val="yellow"/>
              </w:rPr>
            </w:pPr>
            <w:r w:rsidRPr="00823E0A">
              <w:rPr>
                <w:rFonts w:ascii="Times New Roman" w:hAnsi="Times New Roman" w:cs="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121412" w:rsidRPr="00B37ED3" w:rsidRDefault="00121412" w:rsidP="008151F3">
            <w:pPr>
              <w:spacing w:after="0" w:line="240" w:lineRule="auto"/>
              <w:rPr>
                <w:rFonts w:ascii="Times New Roman" w:hAnsi="Times New Roman" w:cs="Times New Roman"/>
                <w:sz w:val="20"/>
                <w:szCs w:val="20"/>
                <w:highlight w:val="yellow"/>
              </w:rPr>
            </w:pPr>
            <w:r w:rsidRPr="00823E0A">
              <w:rPr>
                <w:rFonts w:ascii="Times New Roman" w:hAnsi="Times New Roman" w:cs="Times New Roman"/>
                <w:sz w:val="20"/>
                <w:szCs w:val="20"/>
              </w:rPr>
              <w:t>Член Совета директоров</w:t>
            </w:r>
          </w:p>
        </w:tc>
      </w:tr>
    </w:tbl>
    <w:p w:rsidR="00FF1EE0" w:rsidRPr="000705A3" w:rsidRDefault="00FF1EE0" w:rsidP="00FF1EE0">
      <w:pPr>
        <w:autoSpaceDE w:val="0"/>
        <w:autoSpaceDN w:val="0"/>
        <w:adjustRightInd w:val="0"/>
        <w:spacing w:after="0" w:line="240" w:lineRule="auto"/>
        <w:ind w:firstLine="284"/>
        <w:jc w:val="both"/>
        <w:rPr>
          <w:rFonts w:ascii="Times New Roman" w:hAnsi="Times New Roman" w:cs="Times New Roman"/>
          <w:sz w:val="20"/>
          <w:szCs w:val="20"/>
        </w:rPr>
      </w:pPr>
    </w:p>
    <w:p w:rsidR="00FF1EE0" w:rsidRPr="000705A3" w:rsidRDefault="00FF1EE0"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лицо не имеет указанных долей</w:t>
      </w:r>
    </w:p>
    <w:p w:rsidR="00FF1EE0" w:rsidRPr="000705A3" w:rsidRDefault="00FF1EE0"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FF1EE0" w:rsidRPr="000705A3" w:rsidRDefault="00FF1EE0"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FF1EE0" w:rsidRPr="000705A3" w:rsidRDefault="00FF1EE0"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w:t>
      </w:r>
      <w:r w:rsidRPr="000705A3">
        <w:rPr>
          <w:rFonts w:ascii="Times New Roman" w:hAnsi="Times New Roman" w:cs="Times New Roman"/>
          <w:sz w:val="20"/>
          <w:szCs w:val="20"/>
        </w:rPr>
        <w:lastRenderedPageBreak/>
        <w:t xml:space="preserve">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FF1EE0" w:rsidRPr="000705A3" w:rsidRDefault="00FF1EE0"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FF1EE0" w:rsidRPr="000705A3" w:rsidRDefault="00FF1EE0"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F3533F" w:rsidRDefault="00F3533F" w:rsidP="00DA5121">
      <w:pPr>
        <w:spacing w:after="0"/>
        <w:ind w:firstLine="284"/>
        <w:jc w:val="both"/>
        <w:rPr>
          <w:rFonts w:ascii="Times New Roman" w:hAnsi="Times New Roman" w:cs="Times New Roman"/>
          <w:sz w:val="20"/>
          <w:szCs w:val="20"/>
        </w:rPr>
      </w:pPr>
    </w:p>
    <w:p w:rsidR="000436A5" w:rsidRPr="000705A3" w:rsidRDefault="000436A5" w:rsidP="00F3533F">
      <w:pPr>
        <w:spacing w:after="0"/>
        <w:ind w:firstLine="284"/>
        <w:jc w:val="both"/>
        <w:rPr>
          <w:rFonts w:ascii="Times New Roman" w:hAnsi="Times New Roman" w:cs="Times New Roman"/>
          <w:sz w:val="20"/>
          <w:szCs w:val="20"/>
        </w:rPr>
      </w:pPr>
    </w:p>
    <w:p w:rsidR="00947EF4" w:rsidRDefault="00947EF4" w:rsidP="00AD5915">
      <w:pPr>
        <w:autoSpaceDE w:val="0"/>
        <w:autoSpaceDN w:val="0"/>
        <w:adjustRightInd w:val="0"/>
        <w:spacing w:after="0" w:line="240" w:lineRule="auto"/>
        <w:jc w:val="both"/>
        <w:rPr>
          <w:rFonts w:ascii="Times New Roman" w:hAnsi="Times New Roman" w:cs="Times New Roman"/>
          <w:b/>
          <w:sz w:val="20"/>
          <w:szCs w:val="20"/>
        </w:rPr>
      </w:pPr>
      <w:r w:rsidRPr="00AD5915">
        <w:rPr>
          <w:rFonts w:ascii="Times New Roman" w:hAnsi="Times New Roman" w:cs="Times New Roman"/>
          <w:b/>
          <w:sz w:val="20"/>
          <w:szCs w:val="20"/>
        </w:rPr>
        <w:t>Состав коллегиального исполнительного органа эмитента</w:t>
      </w:r>
      <w:r w:rsidR="00361C47" w:rsidRPr="00AD5915">
        <w:rPr>
          <w:rFonts w:ascii="Times New Roman" w:hAnsi="Times New Roman" w:cs="Times New Roman"/>
          <w:b/>
          <w:sz w:val="20"/>
          <w:szCs w:val="20"/>
        </w:rPr>
        <w:t xml:space="preserve"> (Правление)</w:t>
      </w:r>
    </w:p>
    <w:p w:rsidR="002922E9" w:rsidRDefault="002922E9" w:rsidP="00727E6F">
      <w:pPr>
        <w:autoSpaceDE w:val="0"/>
        <w:autoSpaceDN w:val="0"/>
        <w:adjustRightInd w:val="0"/>
        <w:spacing w:after="0" w:line="240" w:lineRule="auto"/>
        <w:jc w:val="both"/>
        <w:rPr>
          <w:rFonts w:ascii="Times New Roman" w:hAnsi="Times New Roman" w:cs="Times New Roman"/>
          <w:sz w:val="20"/>
          <w:szCs w:val="20"/>
        </w:rPr>
      </w:pPr>
    </w:p>
    <w:p w:rsidR="00A919DB" w:rsidRPr="000705A3" w:rsidRDefault="00A919DB" w:rsidP="00A919DB">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sidRPr="00002F4F">
        <w:rPr>
          <w:rFonts w:ascii="Times New Roman" w:hAnsi="Times New Roman" w:cs="Times New Roman"/>
          <w:b/>
          <w:i/>
          <w:sz w:val="20"/>
          <w:szCs w:val="20"/>
        </w:rPr>
        <w:t>Макеева Юлия Владимировна</w:t>
      </w:r>
    </w:p>
    <w:p w:rsidR="00A919DB" w:rsidRPr="000705A3" w:rsidRDefault="00A919DB" w:rsidP="00A919DB">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Pr="00002F4F">
        <w:rPr>
          <w:rFonts w:ascii="Times New Roman" w:hAnsi="Times New Roman" w:cs="Times New Roman"/>
          <w:b/>
          <w:i/>
          <w:sz w:val="20"/>
          <w:szCs w:val="20"/>
        </w:rPr>
        <w:t>1978</w:t>
      </w:r>
    </w:p>
    <w:p w:rsidR="00A919DB" w:rsidRPr="000705A3" w:rsidRDefault="00A919DB" w:rsidP="00A919DB">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A919DB" w:rsidRPr="000705A3" w:rsidRDefault="00A919DB"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919DB" w:rsidRPr="000705A3" w:rsidRDefault="00A919DB" w:rsidP="00A919DB">
      <w:pPr>
        <w:autoSpaceDE w:val="0"/>
        <w:autoSpaceDN w:val="0"/>
        <w:adjustRightInd w:val="0"/>
        <w:spacing w:after="0" w:line="240" w:lineRule="auto"/>
        <w:jc w:val="both"/>
        <w:rPr>
          <w:rFonts w:ascii="Times New Roman" w:hAnsi="Times New Roman" w:cs="Times New Roman"/>
          <w:sz w:val="20"/>
          <w:szCs w:val="20"/>
        </w:rPr>
      </w:pPr>
    </w:p>
    <w:tbl>
      <w:tblPr>
        <w:tblW w:w="9923" w:type="dxa"/>
        <w:tblInd w:w="72" w:type="dxa"/>
        <w:tblLayout w:type="fixed"/>
        <w:tblCellMar>
          <w:left w:w="72" w:type="dxa"/>
          <w:right w:w="72" w:type="dxa"/>
        </w:tblCellMar>
        <w:tblLook w:val="0000"/>
      </w:tblPr>
      <w:tblGrid>
        <w:gridCol w:w="851"/>
        <w:gridCol w:w="1984"/>
        <w:gridCol w:w="3665"/>
        <w:gridCol w:w="3423"/>
      </w:tblGrid>
      <w:tr w:rsidR="00A919DB" w:rsidRPr="000705A3" w:rsidTr="008151F3">
        <w:tc>
          <w:tcPr>
            <w:tcW w:w="2835" w:type="dxa"/>
            <w:gridSpan w:val="2"/>
            <w:tcBorders>
              <w:top w:val="double" w:sz="6" w:space="0" w:color="auto"/>
              <w:left w:val="double" w:sz="6" w:space="0" w:color="auto"/>
              <w:bottom w:val="single" w:sz="6" w:space="0" w:color="auto"/>
              <w:right w:val="sing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3665" w:type="dxa"/>
            <w:tcBorders>
              <w:top w:val="double" w:sz="6" w:space="0" w:color="auto"/>
              <w:left w:val="single" w:sz="6" w:space="0" w:color="auto"/>
              <w:bottom w:val="single" w:sz="6" w:space="0" w:color="auto"/>
              <w:right w:val="sing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A919DB" w:rsidRPr="000705A3" w:rsidTr="008151F3">
        <w:tc>
          <w:tcPr>
            <w:tcW w:w="851" w:type="dxa"/>
            <w:tcBorders>
              <w:top w:val="single" w:sz="6" w:space="0" w:color="auto"/>
              <w:left w:val="double" w:sz="6" w:space="0" w:color="auto"/>
              <w:bottom w:val="single" w:sz="6" w:space="0" w:color="auto"/>
              <w:right w:val="sing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1984" w:type="dxa"/>
            <w:tcBorders>
              <w:top w:val="single" w:sz="6" w:space="0" w:color="auto"/>
              <w:left w:val="single" w:sz="6" w:space="0" w:color="auto"/>
              <w:bottom w:val="single" w:sz="6" w:space="0" w:color="auto"/>
              <w:right w:val="sing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3665" w:type="dxa"/>
            <w:tcBorders>
              <w:top w:val="single" w:sz="6" w:space="0" w:color="auto"/>
              <w:left w:val="single" w:sz="6" w:space="0" w:color="auto"/>
              <w:bottom w:val="single" w:sz="6" w:space="0" w:color="auto"/>
              <w:right w:val="single" w:sz="6" w:space="0" w:color="auto"/>
            </w:tcBorders>
          </w:tcPr>
          <w:p w:rsidR="00A919DB" w:rsidRPr="000705A3" w:rsidRDefault="00A919DB" w:rsidP="008151F3">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A919DB" w:rsidRPr="000705A3" w:rsidRDefault="00A919DB" w:rsidP="008151F3">
            <w:pPr>
              <w:spacing w:after="0" w:line="240" w:lineRule="auto"/>
              <w:rPr>
                <w:rFonts w:ascii="Times New Roman" w:hAnsi="Times New Roman" w:cs="Times New Roman"/>
                <w:sz w:val="20"/>
                <w:szCs w:val="20"/>
              </w:rPr>
            </w:pPr>
          </w:p>
        </w:tc>
      </w:tr>
      <w:tr w:rsidR="00A919DB" w:rsidRPr="000705A3" w:rsidTr="008151F3">
        <w:tc>
          <w:tcPr>
            <w:tcW w:w="851" w:type="dxa"/>
            <w:tcBorders>
              <w:top w:val="single" w:sz="6" w:space="0" w:color="auto"/>
              <w:left w:val="double" w:sz="6" w:space="0" w:color="auto"/>
              <w:bottom w:val="single" w:sz="6" w:space="0" w:color="auto"/>
              <w:right w:val="sing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w:t>
            </w:r>
            <w:r>
              <w:rPr>
                <w:rFonts w:ascii="Times New Roman" w:hAnsi="Times New Roman" w:cs="Times New Roman"/>
                <w:sz w:val="20"/>
                <w:szCs w:val="20"/>
              </w:rPr>
              <w:t>09</w:t>
            </w:r>
          </w:p>
        </w:tc>
        <w:tc>
          <w:tcPr>
            <w:tcW w:w="1984" w:type="dxa"/>
            <w:tcBorders>
              <w:top w:val="single" w:sz="6" w:space="0" w:color="auto"/>
              <w:left w:val="single" w:sz="6" w:space="0" w:color="auto"/>
              <w:bottom w:val="single" w:sz="6" w:space="0" w:color="auto"/>
              <w:right w:val="sing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3665" w:type="dxa"/>
            <w:tcBorders>
              <w:top w:val="single" w:sz="6" w:space="0" w:color="auto"/>
              <w:left w:val="single" w:sz="6" w:space="0" w:color="auto"/>
              <w:bottom w:val="single" w:sz="6" w:space="0" w:color="auto"/>
              <w:right w:val="sing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sidRPr="008F2D6E">
              <w:rPr>
                <w:rFonts w:ascii="Times New Roman" w:hAnsi="Times New Roman" w:cs="Times New Roman"/>
                <w:sz w:val="20"/>
                <w:szCs w:val="20"/>
              </w:rPr>
              <w:t>ОАО Московская Биржа</w:t>
            </w:r>
          </w:p>
        </w:tc>
        <w:tc>
          <w:tcPr>
            <w:tcW w:w="3423" w:type="dxa"/>
            <w:tcBorders>
              <w:top w:val="single" w:sz="6" w:space="0" w:color="auto"/>
              <w:left w:val="single" w:sz="6" w:space="0" w:color="auto"/>
              <w:bottom w:val="single" w:sz="6" w:space="0" w:color="auto"/>
              <w:right w:val="double" w:sz="6" w:space="0" w:color="auto"/>
            </w:tcBorders>
          </w:tcPr>
          <w:p w:rsidR="00A919DB" w:rsidRPr="000705A3" w:rsidRDefault="00A919DB" w:rsidP="008151F3">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Начальник отдела развития инфраструктуры</w:t>
            </w:r>
          </w:p>
        </w:tc>
      </w:tr>
      <w:tr w:rsidR="00A919DB" w:rsidRPr="000705A3" w:rsidTr="008151F3">
        <w:tc>
          <w:tcPr>
            <w:tcW w:w="851" w:type="dxa"/>
            <w:tcBorders>
              <w:top w:val="single" w:sz="6" w:space="0" w:color="auto"/>
              <w:left w:val="double" w:sz="6" w:space="0" w:color="auto"/>
              <w:bottom w:val="single" w:sz="6" w:space="0" w:color="auto"/>
              <w:right w:val="sing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984" w:type="dxa"/>
            <w:tcBorders>
              <w:top w:val="single" w:sz="6" w:space="0" w:color="auto"/>
              <w:left w:val="single" w:sz="6" w:space="0" w:color="auto"/>
              <w:bottom w:val="single" w:sz="6" w:space="0" w:color="auto"/>
              <w:right w:val="sing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3665" w:type="dxa"/>
            <w:tcBorders>
              <w:top w:val="single" w:sz="6" w:space="0" w:color="auto"/>
              <w:left w:val="single" w:sz="6" w:space="0" w:color="auto"/>
              <w:bottom w:val="single" w:sz="6" w:space="0" w:color="auto"/>
              <w:right w:val="sing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sidRPr="008F2D6E">
              <w:rPr>
                <w:rFonts w:ascii="Times New Roman" w:hAnsi="Times New Roman" w:cs="Times New Roman"/>
                <w:sz w:val="20"/>
                <w:szCs w:val="20"/>
              </w:rPr>
              <w:t xml:space="preserve">Некоммерческое партнерство </w:t>
            </w:r>
            <w:r>
              <w:rPr>
                <w:rFonts w:ascii="Times New Roman" w:hAnsi="Times New Roman" w:cs="Times New Roman"/>
                <w:sz w:val="20"/>
                <w:szCs w:val="20"/>
              </w:rPr>
              <w:t>развития финансового рынка РТС</w:t>
            </w:r>
          </w:p>
        </w:tc>
        <w:tc>
          <w:tcPr>
            <w:tcW w:w="3423" w:type="dxa"/>
            <w:tcBorders>
              <w:top w:val="single" w:sz="6" w:space="0" w:color="auto"/>
              <w:left w:val="single" w:sz="6" w:space="0" w:color="auto"/>
              <w:bottom w:val="single" w:sz="6" w:space="0" w:color="auto"/>
              <w:right w:val="double" w:sz="6" w:space="0" w:color="auto"/>
            </w:tcBorders>
          </w:tcPr>
          <w:p w:rsidR="00A919DB" w:rsidRPr="000705A3" w:rsidRDefault="00A919DB" w:rsidP="008151F3">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Руководитель управления развития</w:t>
            </w:r>
          </w:p>
        </w:tc>
      </w:tr>
      <w:tr w:rsidR="00A919DB" w:rsidRPr="000705A3" w:rsidTr="008151F3">
        <w:tc>
          <w:tcPr>
            <w:tcW w:w="851" w:type="dxa"/>
            <w:tcBorders>
              <w:top w:val="single" w:sz="6" w:space="0" w:color="auto"/>
              <w:left w:val="double" w:sz="6" w:space="0" w:color="auto"/>
              <w:bottom w:val="single" w:sz="6" w:space="0" w:color="auto"/>
              <w:right w:val="sing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w:t>
            </w:r>
            <w:r>
              <w:rPr>
                <w:rFonts w:ascii="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3665" w:type="dxa"/>
            <w:tcBorders>
              <w:top w:val="single" w:sz="6" w:space="0" w:color="auto"/>
              <w:left w:val="single" w:sz="6" w:space="0" w:color="auto"/>
              <w:bottom w:val="single" w:sz="6" w:space="0" w:color="auto"/>
              <w:right w:val="sing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 МФБ»</w:t>
            </w:r>
          </w:p>
        </w:tc>
        <w:tc>
          <w:tcPr>
            <w:tcW w:w="3423" w:type="dxa"/>
            <w:tcBorders>
              <w:top w:val="single" w:sz="6" w:space="0" w:color="auto"/>
              <w:left w:val="single" w:sz="6" w:space="0" w:color="auto"/>
              <w:bottom w:val="single" w:sz="6" w:space="0" w:color="auto"/>
              <w:right w:val="double" w:sz="6" w:space="0" w:color="auto"/>
            </w:tcBorders>
          </w:tcPr>
          <w:p w:rsidR="00A919DB" w:rsidRPr="000705A3" w:rsidRDefault="00A919DB" w:rsidP="008151F3">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Заместитель начальника операционного отдела по обслуживанию ценных бумаг и ПФИ (по совместительству)</w:t>
            </w:r>
          </w:p>
        </w:tc>
      </w:tr>
      <w:tr w:rsidR="00A919DB" w:rsidRPr="000705A3" w:rsidTr="008151F3">
        <w:tc>
          <w:tcPr>
            <w:tcW w:w="851" w:type="dxa"/>
            <w:tcBorders>
              <w:top w:val="single" w:sz="6" w:space="0" w:color="auto"/>
              <w:left w:val="double" w:sz="6" w:space="0" w:color="auto"/>
              <w:bottom w:val="single" w:sz="6" w:space="0" w:color="auto"/>
              <w:right w:val="single" w:sz="6" w:space="0" w:color="auto"/>
            </w:tcBorders>
          </w:tcPr>
          <w:p w:rsidR="00A919DB" w:rsidRDefault="00A919DB"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A919DB" w:rsidRPr="00B37ED3" w:rsidRDefault="00A919DB" w:rsidP="008151F3">
            <w:pPr>
              <w:spacing w:after="0" w:line="240" w:lineRule="auto"/>
              <w:jc w:val="center"/>
              <w:rPr>
                <w:rFonts w:ascii="Times New Roman" w:hAnsi="Times New Roman" w:cs="Times New Roman"/>
                <w:sz w:val="20"/>
                <w:szCs w:val="20"/>
                <w:highlight w:val="yellow"/>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 МФБ»</w:t>
            </w:r>
          </w:p>
        </w:tc>
        <w:tc>
          <w:tcPr>
            <w:tcW w:w="3423" w:type="dxa"/>
            <w:tcBorders>
              <w:top w:val="single" w:sz="6" w:space="0" w:color="auto"/>
              <w:left w:val="single" w:sz="6" w:space="0" w:color="auto"/>
              <w:bottom w:val="single" w:sz="6" w:space="0" w:color="auto"/>
              <w:right w:val="double" w:sz="6" w:space="0" w:color="auto"/>
            </w:tcBorders>
          </w:tcPr>
          <w:p w:rsidR="00A919DB" w:rsidRPr="00823E0A" w:rsidRDefault="00A919DB" w:rsidP="008151F3">
            <w:pPr>
              <w:spacing w:after="0" w:line="240" w:lineRule="auto"/>
              <w:rPr>
                <w:rFonts w:ascii="Times New Roman" w:hAnsi="Times New Roman" w:cs="Times New Roman"/>
                <w:sz w:val="20"/>
                <w:szCs w:val="20"/>
              </w:rPr>
            </w:pPr>
            <w:r>
              <w:rPr>
                <w:rFonts w:ascii="Times New Roman" w:hAnsi="Times New Roman" w:cs="Times New Roman"/>
                <w:sz w:val="20"/>
                <w:szCs w:val="20"/>
              </w:rPr>
              <w:t>Член Правления</w:t>
            </w:r>
          </w:p>
        </w:tc>
      </w:tr>
      <w:tr w:rsidR="00A919DB" w:rsidRPr="000705A3" w:rsidTr="008151F3">
        <w:tc>
          <w:tcPr>
            <w:tcW w:w="851" w:type="dxa"/>
            <w:tcBorders>
              <w:top w:val="single" w:sz="6" w:space="0" w:color="auto"/>
              <w:left w:val="double" w:sz="6" w:space="0" w:color="auto"/>
              <w:bottom w:val="single" w:sz="6" w:space="0" w:color="auto"/>
              <w:right w:val="sing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984" w:type="dxa"/>
            <w:tcBorders>
              <w:top w:val="single" w:sz="6" w:space="0" w:color="auto"/>
              <w:left w:val="single" w:sz="6" w:space="0" w:color="auto"/>
              <w:bottom w:val="single" w:sz="6" w:space="0" w:color="auto"/>
              <w:right w:val="single" w:sz="6" w:space="0" w:color="auto"/>
            </w:tcBorders>
          </w:tcPr>
          <w:p w:rsidR="00A919DB" w:rsidRPr="008F2D6E" w:rsidRDefault="00A919DB"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ПАО</w:t>
            </w:r>
            <w:r w:rsidRPr="00527BE8">
              <w:rPr>
                <w:rFonts w:ascii="Times New Roman" w:hAnsi="Times New Roman" w:cs="Times New Roman"/>
                <w:sz w:val="20"/>
                <w:szCs w:val="20"/>
              </w:rPr>
              <w:t xml:space="preserve"> «</w:t>
            </w:r>
            <w:r>
              <w:rPr>
                <w:rFonts w:ascii="Times New Roman" w:hAnsi="Times New Roman" w:cs="Times New Roman"/>
                <w:sz w:val="20"/>
                <w:szCs w:val="20"/>
              </w:rPr>
              <w:t>КЦ МФБ»</w:t>
            </w:r>
          </w:p>
        </w:tc>
        <w:tc>
          <w:tcPr>
            <w:tcW w:w="3423" w:type="dxa"/>
            <w:tcBorders>
              <w:top w:val="single" w:sz="6" w:space="0" w:color="auto"/>
              <w:left w:val="single" w:sz="6" w:space="0" w:color="auto"/>
              <w:bottom w:val="single" w:sz="6" w:space="0" w:color="auto"/>
              <w:right w:val="double" w:sz="6" w:space="0" w:color="auto"/>
            </w:tcBorders>
          </w:tcPr>
          <w:p w:rsidR="00A919DB" w:rsidRPr="000705A3" w:rsidRDefault="00A919DB" w:rsidP="008151F3">
            <w:pPr>
              <w:spacing w:after="0" w:line="240" w:lineRule="auto"/>
              <w:rPr>
                <w:rFonts w:ascii="Times New Roman" w:hAnsi="Times New Roman" w:cs="Times New Roman"/>
                <w:sz w:val="20"/>
                <w:szCs w:val="20"/>
              </w:rPr>
            </w:pPr>
            <w:r>
              <w:rPr>
                <w:rFonts w:ascii="Times New Roman" w:hAnsi="Times New Roman" w:cs="Times New Roman"/>
                <w:sz w:val="20"/>
                <w:szCs w:val="20"/>
              </w:rPr>
              <w:t>Президент</w:t>
            </w:r>
          </w:p>
        </w:tc>
      </w:tr>
      <w:tr w:rsidR="00A919DB" w:rsidRPr="000705A3" w:rsidTr="008151F3">
        <w:tc>
          <w:tcPr>
            <w:tcW w:w="851" w:type="dxa"/>
            <w:tcBorders>
              <w:top w:val="single" w:sz="6" w:space="0" w:color="auto"/>
              <w:left w:val="double" w:sz="6" w:space="0" w:color="auto"/>
              <w:bottom w:val="single" w:sz="6" w:space="0" w:color="auto"/>
              <w:right w:val="single" w:sz="6" w:space="0" w:color="auto"/>
            </w:tcBorders>
          </w:tcPr>
          <w:p w:rsidR="00A919DB" w:rsidRDefault="00A919DB"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984" w:type="dxa"/>
            <w:tcBorders>
              <w:top w:val="single" w:sz="6" w:space="0" w:color="auto"/>
              <w:left w:val="single" w:sz="6" w:space="0" w:color="auto"/>
              <w:bottom w:val="single" w:sz="6" w:space="0" w:color="auto"/>
              <w:right w:val="single" w:sz="6" w:space="0" w:color="auto"/>
            </w:tcBorders>
          </w:tcPr>
          <w:p w:rsidR="00A919DB" w:rsidRPr="000705A3" w:rsidRDefault="00A919DB" w:rsidP="0081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single" w:sz="6" w:space="0" w:color="auto"/>
              <w:right w:val="single" w:sz="6" w:space="0" w:color="auto"/>
            </w:tcBorders>
          </w:tcPr>
          <w:p w:rsidR="00A919DB" w:rsidRPr="00B37ED3" w:rsidRDefault="00A919DB" w:rsidP="008151F3">
            <w:pPr>
              <w:spacing w:after="0" w:line="240" w:lineRule="auto"/>
              <w:jc w:val="center"/>
              <w:rPr>
                <w:rFonts w:ascii="Times New Roman" w:hAnsi="Times New Roman" w:cs="Times New Roman"/>
                <w:sz w:val="20"/>
                <w:szCs w:val="20"/>
                <w:highlight w:val="yellow"/>
              </w:rPr>
            </w:pPr>
            <w:r w:rsidRPr="00823E0A">
              <w:rPr>
                <w:rFonts w:ascii="Times New Roman" w:hAnsi="Times New Roman" w:cs="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A919DB" w:rsidRPr="00B37ED3" w:rsidRDefault="00A919DB" w:rsidP="008151F3">
            <w:pPr>
              <w:spacing w:after="0" w:line="240" w:lineRule="auto"/>
              <w:rPr>
                <w:rFonts w:ascii="Times New Roman" w:hAnsi="Times New Roman" w:cs="Times New Roman"/>
                <w:sz w:val="20"/>
                <w:szCs w:val="20"/>
                <w:highlight w:val="yellow"/>
              </w:rPr>
            </w:pPr>
            <w:r w:rsidRPr="00823E0A">
              <w:rPr>
                <w:rFonts w:ascii="Times New Roman" w:hAnsi="Times New Roman" w:cs="Times New Roman"/>
                <w:sz w:val="20"/>
                <w:szCs w:val="20"/>
              </w:rPr>
              <w:t>Член Совета директоров</w:t>
            </w:r>
          </w:p>
        </w:tc>
      </w:tr>
    </w:tbl>
    <w:p w:rsidR="00727E6F" w:rsidRPr="000705A3" w:rsidRDefault="00727E6F" w:rsidP="00727E6F">
      <w:pPr>
        <w:autoSpaceDE w:val="0"/>
        <w:autoSpaceDN w:val="0"/>
        <w:adjustRightInd w:val="0"/>
        <w:spacing w:after="0" w:line="240" w:lineRule="auto"/>
        <w:ind w:firstLine="284"/>
        <w:jc w:val="both"/>
        <w:rPr>
          <w:rFonts w:ascii="Times New Roman" w:hAnsi="Times New Roman" w:cs="Times New Roman"/>
          <w:sz w:val="20"/>
          <w:szCs w:val="20"/>
        </w:rPr>
      </w:pPr>
    </w:p>
    <w:p w:rsidR="00727E6F" w:rsidRPr="000705A3" w:rsidRDefault="00727E6F"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лицо не имеет указанных долей</w:t>
      </w:r>
    </w:p>
    <w:p w:rsidR="00727E6F" w:rsidRPr="000705A3" w:rsidRDefault="00727E6F"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727E6F" w:rsidRPr="000705A3" w:rsidRDefault="00727E6F"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727E6F" w:rsidRPr="000705A3" w:rsidRDefault="00727E6F"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727E6F" w:rsidRPr="000705A3" w:rsidRDefault="00727E6F"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727E6F" w:rsidRPr="000705A3" w:rsidRDefault="00727E6F"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480A97" w:rsidRPr="000705A3" w:rsidRDefault="00480A97" w:rsidP="008B1EDC">
      <w:pPr>
        <w:autoSpaceDE w:val="0"/>
        <w:autoSpaceDN w:val="0"/>
        <w:adjustRightInd w:val="0"/>
        <w:spacing w:after="0" w:line="240" w:lineRule="auto"/>
        <w:jc w:val="both"/>
        <w:rPr>
          <w:rFonts w:ascii="Times New Roman" w:hAnsi="Times New Roman" w:cs="Times New Roman"/>
          <w:sz w:val="20"/>
          <w:szCs w:val="20"/>
        </w:rPr>
      </w:pPr>
    </w:p>
    <w:p w:rsidR="00947EF4" w:rsidRPr="000705A3" w:rsidRDefault="00947EF4"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w:t>
      </w:r>
      <w:r w:rsidR="00F13859" w:rsidRPr="00F13859">
        <w:rPr>
          <w:rFonts w:ascii="Times New Roman" w:hAnsi="Times New Roman" w:cs="Times New Roman"/>
          <w:b/>
          <w:i/>
          <w:sz w:val="20"/>
          <w:szCs w:val="20"/>
        </w:rPr>
        <w:t>Мальцева Валентина Борисовна</w:t>
      </w:r>
    </w:p>
    <w:p w:rsidR="00947EF4" w:rsidRPr="00F13859" w:rsidRDefault="00947EF4" w:rsidP="008B1EDC">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00F13859" w:rsidRPr="00F13859">
        <w:rPr>
          <w:rFonts w:ascii="Times New Roman" w:hAnsi="Times New Roman" w:cs="Times New Roman"/>
          <w:b/>
          <w:i/>
          <w:sz w:val="20"/>
          <w:szCs w:val="20"/>
        </w:rPr>
        <w:t>1959</w:t>
      </w:r>
    </w:p>
    <w:p w:rsidR="00947EF4" w:rsidRPr="000705A3" w:rsidRDefault="00947EF4" w:rsidP="008B1EDC">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947EF4" w:rsidRPr="000705A3" w:rsidRDefault="00947EF4"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sidR="00074E39" w:rsidRPr="000705A3">
        <w:rPr>
          <w:rFonts w:ascii="Times New Roman" w:hAnsi="Times New Roman" w:cs="Times New Roman"/>
          <w:sz w:val="20"/>
          <w:szCs w:val="20"/>
        </w:rPr>
        <w:t>:</w:t>
      </w:r>
    </w:p>
    <w:p w:rsidR="00074E39" w:rsidRPr="000705A3" w:rsidRDefault="00074E39" w:rsidP="008B1EDC">
      <w:pPr>
        <w:autoSpaceDE w:val="0"/>
        <w:autoSpaceDN w:val="0"/>
        <w:adjustRightInd w:val="0"/>
        <w:spacing w:after="0" w:line="240" w:lineRule="auto"/>
        <w:jc w:val="both"/>
        <w:rPr>
          <w:rFonts w:ascii="Times New Roman" w:hAnsi="Times New Roman" w:cs="Times New Roman"/>
          <w:sz w:val="20"/>
          <w:szCs w:val="20"/>
        </w:rPr>
      </w:pPr>
    </w:p>
    <w:tbl>
      <w:tblPr>
        <w:tblW w:w="0" w:type="auto"/>
        <w:tblInd w:w="72" w:type="dxa"/>
        <w:tblLayout w:type="fixed"/>
        <w:tblCellMar>
          <w:left w:w="72" w:type="dxa"/>
          <w:right w:w="72" w:type="dxa"/>
        </w:tblCellMar>
        <w:tblLook w:val="0000"/>
      </w:tblPr>
      <w:tblGrid>
        <w:gridCol w:w="993"/>
        <w:gridCol w:w="1559"/>
        <w:gridCol w:w="2410"/>
        <w:gridCol w:w="4961"/>
      </w:tblGrid>
      <w:tr w:rsidR="00947EF4" w:rsidRPr="000705A3" w:rsidTr="000C5F33">
        <w:tc>
          <w:tcPr>
            <w:tcW w:w="2552" w:type="dxa"/>
            <w:gridSpan w:val="2"/>
            <w:tcBorders>
              <w:top w:val="double" w:sz="6" w:space="0" w:color="auto"/>
              <w:left w:val="double" w:sz="6" w:space="0" w:color="auto"/>
              <w:bottom w:val="single" w:sz="6" w:space="0" w:color="auto"/>
              <w:right w:val="single" w:sz="6" w:space="0" w:color="auto"/>
            </w:tcBorders>
          </w:tcPr>
          <w:p w:rsidR="00947EF4" w:rsidRPr="000705A3" w:rsidRDefault="00947EF4"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lastRenderedPageBreak/>
              <w:t>Период</w:t>
            </w:r>
          </w:p>
        </w:tc>
        <w:tc>
          <w:tcPr>
            <w:tcW w:w="2410" w:type="dxa"/>
            <w:tcBorders>
              <w:top w:val="double" w:sz="6" w:space="0" w:color="auto"/>
              <w:left w:val="single" w:sz="6" w:space="0" w:color="auto"/>
              <w:bottom w:val="single" w:sz="6" w:space="0" w:color="auto"/>
              <w:right w:val="single" w:sz="6" w:space="0" w:color="auto"/>
            </w:tcBorders>
          </w:tcPr>
          <w:p w:rsidR="00947EF4" w:rsidRPr="000705A3" w:rsidRDefault="00947EF4"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4961" w:type="dxa"/>
            <w:tcBorders>
              <w:top w:val="double" w:sz="6" w:space="0" w:color="auto"/>
              <w:left w:val="single" w:sz="6" w:space="0" w:color="auto"/>
              <w:bottom w:val="single" w:sz="6" w:space="0" w:color="auto"/>
              <w:right w:val="double" w:sz="6" w:space="0" w:color="auto"/>
            </w:tcBorders>
          </w:tcPr>
          <w:p w:rsidR="00947EF4" w:rsidRPr="000705A3" w:rsidRDefault="00947EF4"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947EF4" w:rsidRPr="000705A3" w:rsidTr="000C5F33">
        <w:tc>
          <w:tcPr>
            <w:tcW w:w="993" w:type="dxa"/>
            <w:tcBorders>
              <w:top w:val="single" w:sz="6" w:space="0" w:color="auto"/>
              <w:left w:val="double" w:sz="6" w:space="0" w:color="auto"/>
              <w:bottom w:val="single" w:sz="6" w:space="0" w:color="auto"/>
              <w:right w:val="single" w:sz="6" w:space="0" w:color="auto"/>
            </w:tcBorders>
          </w:tcPr>
          <w:p w:rsidR="00947EF4" w:rsidRPr="000705A3" w:rsidRDefault="00947EF4"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1559" w:type="dxa"/>
            <w:tcBorders>
              <w:top w:val="single" w:sz="6" w:space="0" w:color="auto"/>
              <w:left w:val="single" w:sz="6" w:space="0" w:color="auto"/>
              <w:bottom w:val="single" w:sz="6" w:space="0" w:color="auto"/>
              <w:right w:val="single" w:sz="6" w:space="0" w:color="auto"/>
            </w:tcBorders>
          </w:tcPr>
          <w:p w:rsidR="00947EF4" w:rsidRPr="000705A3" w:rsidRDefault="00947EF4"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2410" w:type="dxa"/>
            <w:tcBorders>
              <w:top w:val="single" w:sz="6" w:space="0" w:color="auto"/>
              <w:left w:val="single" w:sz="6" w:space="0" w:color="auto"/>
              <w:bottom w:val="single" w:sz="6" w:space="0" w:color="auto"/>
              <w:right w:val="single" w:sz="6" w:space="0" w:color="auto"/>
            </w:tcBorders>
          </w:tcPr>
          <w:p w:rsidR="00947EF4" w:rsidRPr="000705A3" w:rsidRDefault="00947EF4" w:rsidP="009B554A">
            <w:pPr>
              <w:spacing w:after="0" w:line="240" w:lineRule="auto"/>
              <w:rPr>
                <w:rFonts w:ascii="Times New Roman" w:hAnsi="Times New Roman" w:cs="Times New Roman"/>
                <w:sz w:val="20"/>
                <w:szCs w:val="20"/>
              </w:rPr>
            </w:pPr>
          </w:p>
        </w:tc>
        <w:tc>
          <w:tcPr>
            <w:tcW w:w="4961" w:type="dxa"/>
            <w:tcBorders>
              <w:top w:val="single" w:sz="6" w:space="0" w:color="auto"/>
              <w:left w:val="single" w:sz="6" w:space="0" w:color="auto"/>
              <w:bottom w:val="single" w:sz="6" w:space="0" w:color="auto"/>
              <w:right w:val="double" w:sz="6" w:space="0" w:color="auto"/>
            </w:tcBorders>
          </w:tcPr>
          <w:p w:rsidR="00947EF4" w:rsidRPr="000705A3" w:rsidRDefault="00947EF4" w:rsidP="009B554A">
            <w:pPr>
              <w:spacing w:after="0" w:line="240" w:lineRule="auto"/>
              <w:rPr>
                <w:rFonts w:ascii="Times New Roman" w:hAnsi="Times New Roman" w:cs="Times New Roman"/>
                <w:sz w:val="20"/>
                <w:szCs w:val="20"/>
              </w:rPr>
            </w:pPr>
          </w:p>
        </w:tc>
      </w:tr>
      <w:tr w:rsidR="00A04057" w:rsidRPr="000705A3" w:rsidTr="000C5F33">
        <w:tc>
          <w:tcPr>
            <w:tcW w:w="993" w:type="dxa"/>
            <w:tcBorders>
              <w:top w:val="single" w:sz="6" w:space="0" w:color="auto"/>
              <w:left w:val="double" w:sz="6" w:space="0" w:color="auto"/>
              <w:bottom w:val="single" w:sz="6" w:space="0" w:color="auto"/>
              <w:right w:val="single" w:sz="6" w:space="0" w:color="auto"/>
            </w:tcBorders>
            <w:vAlign w:val="center"/>
          </w:tcPr>
          <w:p w:rsidR="00A04057" w:rsidRPr="000705A3" w:rsidRDefault="00B42545" w:rsidP="00DF4A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1996</w:t>
            </w:r>
          </w:p>
        </w:tc>
        <w:tc>
          <w:tcPr>
            <w:tcW w:w="1559" w:type="dxa"/>
            <w:tcBorders>
              <w:top w:val="single" w:sz="6" w:space="0" w:color="auto"/>
              <w:left w:val="single" w:sz="6" w:space="0" w:color="auto"/>
              <w:bottom w:val="single" w:sz="6" w:space="0" w:color="auto"/>
              <w:right w:val="single" w:sz="6" w:space="0" w:color="auto"/>
            </w:tcBorders>
          </w:tcPr>
          <w:p w:rsidR="00A04057" w:rsidRPr="000705A3" w:rsidRDefault="00B42545" w:rsidP="00DF4A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2410" w:type="dxa"/>
            <w:tcBorders>
              <w:top w:val="single" w:sz="6" w:space="0" w:color="auto"/>
              <w:left w:val="single" w:sz="6" w:space="0" w:color="auto"/>
              <w:bottom w:val="single" w:sz="6" w:space="0" w:color="auto"/>
              <w:right w:val="single" w:sz="6" w:space="0" w:color="auto"/>
            </w:tcBorders>
          </w:tcPr>
          <w:p w:rsidR="00A04057" w:rsidRPr="000705A3" w:rsidRDefault="00B42545" w:rsidP="009B55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ЗАО «КЦ РТС»</w:t>
            </w:r>
          </w:p>
        </w:tc>
        <w:tc>
          <w:tcPr>
            <w:tcW w:w="4961" w:type="dxa"/>
            <w:tcBorders>
              <w:top w:val="single" w:sz="6" w:space="0" w:color="auto"/>
              <w:left w:val="single" w:sz="6" w:space="0" w:color="auto"/>
              <w:bottom w:val="single" w:sz="6" w:space="0" w:color="auto"/>
              <w:right w:val="double" w:sz="6" w:space="0" w:color="auto"/>
            </w:tcBorders>
          </w:tcPr>
          <w:p w:rsidR="00A04057" w:rsidRPr="000705A3" w:rsidRDefault="00B42545" w:rsidP="009B554A">
            <w:pPr>
              <w:spacing w:after="0" w:line="240" w:lineRule="auto"/>
              <w:rPr>
                <w:rFonts w:ascii="Times New Roman" w:hAnsi="Times New Roman" w:cs="Times New Roman"/>
                <w:sz w:val="20"/>
                <w:szCs w:val="20"/>
              </w:rPr>
            </w:pPr>
            <w:r>
              <w:rPr>
                <w:rFonts w:ascii="Times New Roman" w:hAnsi="Times New Roman" w:cs="Times New Roman"/>
                <w:sz w:val="20"/>
                <w:szCs w:val="20"/>
              </w:rPr>
              <w:t>Главный бухгалтер</w:t>
            </w:r>
          </w:p>
        </w:tc>
      </w:tr>
      <w:tr w:rsidR="00A04057" w:rsidRPr="000705A3" w:rsidTr="000C5F33">
        <w:tc>
          <w:tcPr>
            <w:tcW w:w="993" w:type="dxa"/>
            <w:tcBorders>
              <w:top w:val="single" w:sz="6" w:space="0" w:color="auto"/>
              <w:left w:val="double" w:sz="6" w:space="0" w:color="auto"/>
              <w:bottom w:val="single" w:sz="6" w:space="0" w:color="auto"/>
              <w:right w:val="single" w:sz="6" w:space="0" w:color="auto"/>
            </w:tcBorders>
            <w:vAlign w:val="center"/>
          </w:tcPr>
          <w:p w:rsidR="00A04057" w:rsidRPr="000705A3" w:rsidRDefault="00B42545" w:rsidP="00DF4A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559" w:type="dxa"/>
            <w:tcBorders>
              <w:top w:val="single" w:sz="6" w:space="0" w:color="auto"/>
              <w:left w:val="single" w:sz="6" w:space="0" w:color="auto"/>
              <w:bottom w:val="single" w:sz="6" w:space="0" w:color="auto"/>
              <w:right w:val="single" w:sz="6" w:space="0" w:color="auto"/>
            </w:tcBorders>
          </w:tcPr>
          <w:p w:rsidR="00A04057" w:rsidRPr="000705A3" w:rsidRDefault="00B42545" w:rsidP="00DF4A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A04057" w:rsidRPr="000705A3" w:rsidRDefault="00B42545" w:rsidP="009B55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Ассоциация «НП РТС»</w:t>
            </w:r>
          </w:p>
        </w:tc>
        <w:tc>
          <w:tcPr>
            <w:tcW w:w="4961" w:type="dxa"/>
            <w:tcBorders>
              <w:top w:val="single" w:sz="6" w:space="0" w:color="auto"/>
              <w:left w:val="single" w:sz="6" w:space="0" w:color="auto"/>
              <w:bottom w:val="single" w:sz="6" w:space="0" w:color="auto"/>
              <w:right w:val="double" w:sz="6" w:space="0" w:color="auto"/>
            </w:tcBorders>
          </w:tcPr>
          <w:p w:rsidR="00A04057" w:rsidRPr="000705A3" w:rsidRDefault="00B42545" w:rsidP="009B554A">
            <w:pPr>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главного бухгалтера</w:t>
            </w:r>
          </w:p>
        </w:tc>
      </w:tr>
      <w:tr w:rsidR="00A04057" w:rsidRPr="000705A3" w:rsidTr="000C5F33">
        <w:tc>
          <w:tcPr>
            <w:tcW w:w="993" w:type="dxa"/>
            <w:tcBorders>
              <w:top w:val="single" w:sz="6" w:space="0" w:color="auto"/>
              <w:left w:val="double" w:sz="6" w:space="0" w:color="auto"/>
              <w:bottom w:val="single" w:sz="6" w:space="0" w:color="auto"/>
              <w:right w:val="single" w:sz="6" w:space="0" w:color="auto"/>
            </w:tcBorders>
            <w:vAlign w:val="center"/>
          </w:tcPr>
          <w:p w:rsidR="00A04057" w:rsidRPr="000705A3" w:rsidRDefault="00B42545" w:rsidP="00DF4A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559" w:type="dxa"/>
            <w:tcBorders>
              <w:top w:val="single" w:sz="6" w:space="0" w:color="auto"/>
              <w:left w:val="single" w:sz="6" w:space="0" w:color="auto"/>
              <w:bottom w:val="single" w:sz="6" w:space="0" w:color="auto"/>
              <w:right w:val="single" w:sz="6" w:space="0" w:color="auto"/>
            </w:tcBorders>
          </w:tcPr>
          <w:p w:rsidR="00A04057" w:rsidRPr="000705A3" w:rsidRDefault="00B42545" w:rsidP="00DF4A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A04057" w:rsidRPr="000705A3" w:rsidRDefault="00B42545" w:rsidP="009B554A">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00DC03BC">
              <w:rPr>
                <w:rFonts w:ascii="Times New Roman" w:hAnsi="Times New Roman" w:cs="Times New Roman"/>
                <w:sz w:val="20"/>
                <w:szCs w:val="20"/>
              </w:rPr>
              <w:t>«КЦ </w:t>
            </w:r>
            <w:r w:rsidRPr="007F5D04">
              <w:rPr>
                <w:rFonts w:ascii="Times New Roman" w:hAnsi="Times New Roman" w:cs="Times New Roman"/>
                <w:sz w:val="20"/>
                <w:szCs w:val="20"/>
              </w:rPr>
              <w:t>МФБ»</w:t>
            </w:r>
          </w:p>
        </w:tc>
        <w:tc>
          <w:tcPr>
            <w:tcW w:w="4961" w:type="dxa"/>
            <w:tcBorders>
              <w:top w:val="single" w:sz="6" w:space="0" w:color="auto"/>
              <w:left w:val="single" w:sz="6" w:space="0" w:color="auto"/>
              <w:bottom w:val="single" w:sz="6" w:space="0" w:color="auto"/>
              <w:right w:val="double" w:sz="6" w:space="0" w:color="auto"/>
            </w:tcBorders>
          </w:tcPr>
          <w:p w:rsidR="00A04057" w:rsidRPr="000705A3" w:rsidRDefault="00B42545" w:rsidP="009B554A">
            <w:pPr>
              <w:spacing w:after="0" w:line="240" w:lineRule="auto"/>
              <w:rPr>
                <w:rFonts w:ascii="Times New Roman" w:hAnsi="Times New Roman" w:cs="Times New Roman"/>
                <w:sz w:val="20"/>
                <w:szCs w:val="20"/>
              </w:rPr>
            </w:pPr>
            <w:r>
              <w:rPr>
                <w:rFonts w:ascii="Times New Roman" w:hAnsi="Times New Roman" w:cs="Times New Roman"/>
                <w:sz w:val="20"/>
                <w:szCs w:val="20"/>
              </w:rPr>
              <w:t>Главный бухгалтер</w:t>
            </w:r>
          </w:p>
        </w:tc>
      </w:tr>
      <w:tr w:rsidR="005B58A0" w:rsidRPr="000705A3" w:rsidTr="000C5F33">
        <w:tc>
          <w:tcPr>
            <w:tcW w:w="993" w:type="dxa"/>
            <w:tcBorders>
              <w:top w:val="single" w:sz="6" w:space="0" w:color="auto"/>
              <w:left w:val="double" w:sz="6" w:space="0" w:color="auto"/>
              <w:bottom w:val="single" w:sz="6" w:space="0" w:color="auto"/>
              <w:right w:val="single" w:sz="6" w:space="0" w:color="auto"/>
            </w:tcBorders>
            <w:vAlign w:val="center"/>
          </w:tcPr>
          <w:p w:rsidR="005B58A0" w:rsidRPr="000705A3" w:rsidRDefault="005B58A0" w:rsidP="00DF4A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559" w:type="dxa"/>
            <w:tcBorders>
              <w:top w:val="single" w:sz="6" w:space="0" w:color="auto"/>
              <w:left w:val="single" w:sz="6" w:space="0" w:color="auto"/>
              <w:bottom w:val="single" w:sz="6" w:space="0" w:color="auto"/>
              <w:right w:val="single" w:sz="6" w:space="0" w:color="auto"/>
            </w:tcBorders>
          </w:tcPr>
          <w:p w:rsidR="005B58A0" w:rsidRPr="000705A3" w:rsidRDefault="005B58A0" w:rsidP="00DF4A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5B58A0" w:rsidRPr="000705A3" w:rsidRDefault="005B58A0" w:rsidP="00DA5121">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p>
        </w:tc>
        <w:tc>
          <w:tcPr>
            <w:tcW w:w="4961" w:type="dxa"/>
            <w:tcBorders>
              <w:top w:val="single" w:sz="6" w:space="0" w:color="auto"/>
              <w:left w:val="single" w:sz="6" w:space="0" w:color="auto"/>
              <w:bottom w:val="single" w:sz="6" w:space="0" w:color="auto"/>
              <w:right w:val="double" w:sz="6" w:space="0" w:color="auto"/>
            </w:tcBorders>
          </w:tcPr>
          <w:p w:rsidR="005B58A0" w:rsidRPr="000705A3" w:rsidRDefault="005B58A0" w:rsidP="009B554A">
            <w:pPr>
              <w:spacing w:after="0" w:line="240" w:lineRule="auto"/>
              <w:rPr>
                <w:rFonts w:ascii="Times New Roman" w:hAnsi="Times New Roman" w:cs="Times New Roman"/>
                <w:sz w:val="20"/>
                <w:szCs w:val="20"/>
              </w:rPr>
            </w:pPr>
            <w:r>
              <w:rPr>
                <w:rFonts w:ascii="Times New Roman" w:hAnsi="Times New Roman" w:cs="Times New Roman"/>
                <w:sz w:val="20"/>
                <w:szCs w:val="20"/>
              </w:rPr>
              <w:t>Член Правления</w:t>
            </w:r>
          </w:p>
        </w:tc>
      </w:tr>
    </w:tbl>
    <w:p w:rsidR="00F80AA1" w:rsidRPr="000705A3" w:rsidRDefault="00F80AA1" w:rsidP="008B1EDC">
      <w:pPr>
        <w:autoSpaceDE w:val="0"/>
        <w:autoSpaceDN w:val="0"/>
        <w:adjustRightInd w:val="0"/>
        <w:spacing w:after="0" w:line="240" w:lineRule="auto"/>
        <w:jc w:val="both"/>
        <w:rPr>
          <w:rFonts w:ascii="Times New Roman" w:hAnsi="Times New Roman" w:cs="Times New Roman"/>
          <w:sz w:val="20"/>
          <w:szCs w:val="20"/>
        </w:rPr>
      </w:pPr>
    </w:p>
    <w:p w:rsidR="00947EF4" w:rsidRPr="000705A3" w:rsidRDefault="00947EF4"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00F13859">
        <w:rPr>
          <w:rFonts w:ascii="Times New Roman" w:hAnsi="Times New Roman" w:cs="Times New Roman"/>
          <w:b/>
          <w:i/>
          <w:sz w:val="20"/>
          <w:szCs w:val="20"/>
        </w:rPr>
        <w:t>лицо не имеет указанных долей</w:t>
      </w:r>
    </w:p>
    <w:p w:rsidR="00947EF4" w:rsidRPr="000705A3" w:rsidRDefault="00947EF4"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947EF4" w:rsidRPr="000705A3" w:rsidRDefault="00947EF4"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947EF4" w:rsidRPr="000705A3" w:rsidRDefault="00947EF4"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947EF4" w:rsidRPr="000705A3" w:rsidRDefault="00947EF4"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9316BC" w:rsidRPr="000705A3" w:rsidRDefault="009316BC"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EC396B" w:rsidRPr="000705A3" w:rsidRDefault="00EC396B" w:rsidP="008B1EDC">
      <w:pPr>
        <w:autoSpaceDE w:val="0"/>
        <w:autoSpaceDN w:val="0"/>
        <w:adjustRightInd w:val="0"/>
        <w:spacing w:after="0" w:line="240" w:lineRule="auto"/>
        <w:jc w:val="both"/>
        <w:rPr>
          <w:rFonts w:ascii="Times New Roman" w:hAnsi="Times New Roman" w:cs="Times New Roman"/>
          <w:sz w:val="20"/>
          <w:szCs w:val="20"/>
        </w:rPr>
      </w:pPr>
    </w:p>
    <w:p w:rsidR="00EC396B" w:rsidRPr="00FF062B" w:rsidRDefault="00EC396B" w:rsidP="008B1EDC">
      <w:pPr>
        <w:autoSpaceDE w:val="0"/>
        <w:autoSpaceDN w:val="0"/>
        <w:adjustRightInd w:val="0"/>
        <w:spacing w:after="0" w:line="240" w:lineRule="auto"/>
        <w:jc w:val="both"/>
        <w:rPr>
          <w:rFonts w:ascii="Times New Roman" w:hAnsi="Times New Roman" w:cs="Times New Roman"/>
          <w:b/>
          <w:i/>
          <w:sz w:val="20"/>
          <w:szCs w:val="20"/>
        </w:rPr>
      </w:pPr>
      <w:r w:rsidRPr="00FF062B">
        <w:rPr>
          <w:rFonts w:ascii="Times New Roman" w:hAnsi="Times New Roman" w:cs="Times New Roman"/>
          <w:sz w:val="20"/>
          <w:szCs w:val="20"/>
        </w:rPr>
        <w:t>ФИО:</w:t>
      </w:r>
      <w:r w:rsidRPr="00FF062B">
        <w:rPr>
          <w:rFonts w:ascii="Times New Roman" w:hAnsi="Times New Roman" w:cs="Times New Roman"/>
          <w:b/>
          <w:i/>
          <w:sz w:val="20"/>
          <w:szCs w:val="20"/>
        </w:rPr>
        <w:t xml:space="preserve"> </w:t>
      </w:r>
      <w:proofErr w:type="spellStart"/>
      <w:r w:rsidR="00F13859" w:rsidRPr="00FF062B">
        <w:rPr>
          <w:rFonts w:ascii="Times New Roman" w:hAnsi="Times New Roman" w:cs="Times New Roman"/>
          <w:b/>
          <w:i/>
          <w:sz w:val="20"/>
          <w:szCs w:val="20"/>
        </w:rPr>
        <w:t>Фейгин</w:t>
      </w:r>
      <w:proofErr w:type="spellEnd"/>
      <w:r w:rsidR="00F13859" w:rsidRPr="00FF062B">
        <w:rPr>
          <w:rFonts w:ascii="Times New Roman" w:hAnsi="Times New Roman" w:cs="Times New Roman"/>
          <w:b/>
          <w:i/>
          <w:sz w:val="20"/>
          <w:szCs w:val="20"/>
        </w:rPr>
        <w:t xml:space="preserve"> Григорий Самуилович</w:t>
      </w:r>
    </w:p>
    <w:p w:rsidR="00EC396B" w:rsidRPr="00FF062B" w:rsidRDefault="00EC396B" w:rsidP="008B1EDC">
      <w:pPr>
        <w:autoSpaceDE w:val="0"/>
        <w:autoSpaceDN w:val="0"/>
        <w:adjustRightInd w:val="0"/>
        <w:spacing w:after="0" w:line="240" w:lineRule="auto"/>
        <w:jc w:val="both"/>
        <w:rPr>
          <w:rFonts w:ascii="Times New Roman" w:hAnsi="Times New Roman" w:cs="Times New Roman"/>
          <w:b/>
          <w:i/>
          <w:sz w:val="20"/>
          <w:szCs w:val="20"/>
        </w:rPr>
      </w:pPr>
      <w:r w:rsidRPr="00FF062B">
        <w:rPr>
          <w:rFonts w:ascii="Times New Roman" w:hAnsi="Times New Roman" w:cs="Times New Roman"/>
          <w:sz w:val="20"/>
          <w:szCs w:val="20"/>
        </w:rPr>
        <w:t>Год рождения:</w:t>
      </w:r>
      <w:r w:rsidRPr="00FF062B">
        <w:rPr>
          <w:rFonts w:ascii="Times New Roman" w:hAnsi="Times New Roman" w:cs="Times New Roman"/>
          <w:b/>
          <w:i/>
          <w:sz w:val="20"/>
          <w:szCs w:val="20"/>
        </w:rPr>
        <w:t xml:space="preserve"> </w:t>
      </w:r>
      <w:r w:rsidR="00F13859" w:rsidRPr="00FF062B">
        <w:rPr>
          <w:rFonts w:ascii="Times New Roman" w:hAnsi="Times New Roman" w:cs="Times New Roman"/>
          <w:b/>
          <w:i/>
          <w:sz w:val="20"/>
          <w:szCs w:val="20"/>
        </w:rPr>
        <w:t>1970</w:t>
      </w:r>
    </w:p>
    <w:p w:rsidR="00EC396B" w:rsidRPr="00FF062B" w:rsidRDefault="00EC396B" w:rsidP="008B1EDC">
      <w:pPr>
        <w:autoSpaceDE w:val="0"/>
        <w:autoSpaceDN w:val="0"/>
        <w:adjustRightInd w:val="0"/>
        <w:spacing w:after="0" w:line="240" w:lineRule="auto"/>
        <w:jc w:val="both"/>
        <w:rPr>
          <w:rFonts w:ascii="Times New Roman" w:hAnsi="Times New Roman" w:cs="Times New Roman"/>
          <w:sz w:val="20"/>
          <w:szCs w:val="20"/>
        </w:rPr>
      </w:pPr>
      <w:r w:rsidRPr="00FF062B">
        <w:rPr>
          <w:rFonts w:ascii="Times New Roman" w:hAnsi="Times New Roman" w:cs="Times New Roman"/>
          <w:sz w:val="20"/>
          <w:szCs w:val="20"/>
        </w:rPr>
        <w:t xml:space="preserve">Образование: </w:t>
      </w:r>
      <w:r w:rsidRPr="00FF062B">
        <w:rPr>
          <w:rFonts w:ascii="Times New Roman" w:hAnsi="Times New Roman" w:cs="Times New Roman"/>
          <w:b/>
          <w:i/>
          <w:sz w:val="20"/>
          <w:szCs w:val="20"/>
        </w:rPr>
        <w:t>высшее</w:t>
      </w:r>
    </w:p>
    <w:p w:rsidR="00EC396B" w:rsidRPr="00FF062B" w:rsidRDefault="00EC396B" w:rsidP="00DA5121">
      <w:pPr>
        <w:autoSpaceDE w:val="0"/>
        <w:autoSpaceDN w:val="0"/>
        <w:adjustRightInd w:val="0"/>
        <w:spacing w:after="0" w:line="240" w:lineRule="auto"/>
        <w:ind w:firstLine="284"/>
        <w:jc w:val="both"/>
        <w:rPr>
          <w:rFonts w:ascii="Times New Roman" w:hAnsi="Times New Roman" w:cs="Times New Roman"/>
          <w:sz w:val="20"/>
          <w:szCs w:val="20"/>
        </w:rPr>
      </w:pPr>
      <w:r w:rsidRPr="00FF062B">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4236C" w:rsidRDefault="0024236C" w:rsidP="008B1EDC">
      <w:pPr>
        <w:autoSpaceDE w:val="0"/>
        <w:autoSpaceDN w:val="0"/>
        <w:adjustRightInd w:val="0"/>
        <w:spacing w:after="0" w:line="240" w:lineRule="auto"/>
        <w:jc w:val="both"/>
        <w:rPr>
          <w:rFonts w:ascii="Times New Roman" w:hAnsi="Times New Roman" w:cs="Times New Roman"/>
          <w:sz w:val="20"/>
          <w:szCs w:val="20"/>
        </w:rPr>
      </w:pPr>
    </w:p>
    <w:tbl>
      <w:tblPr>
        <w:tblW w:w="9933" w:type="dxa"/>
        <w:tblInd w:w="69" w:type="dxa"/>
        <w:tblCellMar>
          <w:left w:w="0" w:type="dxa"/>
          <w:right w:w="0" w:type="dxa"/>
        </w:tblCellMar>
        <w:tblLook w:val="04A0"/>
      </w:tblPr>
      <w:tblGrid>
        <w:gridCol w:w="1224"/>
        <w:gridCol w:w="1945"/>
        <w:gridCol w:w="3412"/>
        <w:gridCol w:w="3352"/>
      </w:tblGrid>
      <w:tr w:rsidR="00CB035F" w:rsidTr="00CB035F">
        <w:tc>
          <w:tcPr>
            <w:tcW w:w="3169"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CB035F" w:rsidRPr="00CB035F" w:rsidRDefault="00CB035F" w:rsidP="006D40F7">
            <w:pPr>
              <w:spacing w:after="0" w:line="240" w:lineRule="auto"/>
              <w:jc w:val="center"/>
              <w:rPr>
                <w:rFonts w:ascii="Times New Roman" w:eastAsiaTheme="minorHAnsi" w:hAnsi="Times New Roman" w:cs="Times New Roman"/>
                <w:sz w:val="20"/>
                <w:szCs w:val="20"/>
              </w:rPr>
            </w:pPr>
            <w:r w:rsidRPr="00CB035F">
              <w:rPr>
                <w:rFonts w:ascii="Times New Roman" w:hAnsi="Times New Roman" w:cs="Times New Roman"/>
                <w:sz w:val="20"/>
                <w:szCs w:val="20"/>
              </w:rPr>
              <w:t>Период</w:t>
            </w:r>
          </w:p>
        </w:tc>
        <w:tc>
          <w:tcPr>
            <w:tcW w:w="3412"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rsidR="00CB035F" w:rsidRPr="00CB035F" w:rsidRDefault="00CB035F" w:rsidP="006D40F7">
            <w:pPr>
              <w:spacing w:after="0" w:line="240" w:lineRule="auto"/>
              <w:jc w:val="center"/>
              <w:rPr>
                <w:rFonts w:ascii="Times New Roman" w:eastAsiaTheme="minorHAnsi" w:hAnsi="Times New Roman" w:cs="Times New Roman"/>
                <w:sz w:val="20"/>
                <w:szCs w:val="20"/>
              </w:rPr>
            </w:pPr>
            <w:r w:rsidRPr="00CB035F">
              <w:rPr>
                <w:rFonts w:ascii="Times New Roman" w:hAnsi="Times New Roman" w:cs="Times New Roman"/>
                <w:sz w:val="20"/>
                <w:szCs w:val="20"/>
              </w:rPr>
              <w:t>Наименование организации</w:t>
            </w:r>
          </w:p>
        </w:tc>
        <w:tc>
          <w:tcPr>
            <w:tcW w:w="3352"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CB035F" w:rsidRPr="00CB035F" w:rsidRDefault="00CB035F" w:rsidP="006D40F7">
            <w:pPr>
              <w:spacing w:after="0" w:line="240" w:lineRule="auto"/>
              <w:jc w:val="center"/>
              <w:rPr>
                <w:rFonts w:ascii="Times New Roman" w:eastAsiaTheme="minorHAnsi" w:hAnsi="Times New Roman" w:cs="Times New Roman"/>
                <w:sz w:val="20"/>
                <w:szCs w:val="20"/>
              </w:rPr>
            </w:pPr>
            <w:r w:rsidRPr="00CB035F">
              <w:rPr>
                <w:rFonts w:ascii="Times New Roman" w:hAnsi="Times New Roman" w:cs="Times New Roman"/>
                <w:sz w:val="20"/>
                <w:szCs w:val="20"/>
              </w:rPr>
              <w:t>Должность</w:t>
            </w:r>
          </w:p>
        </w:tc>
      </w:tr>
      <w:tr w:rsidR="00CB035F" w:rsidTr="00CB035F">
        <w:tc>
          <w:tcPr>
            <w:tcW w:w="1224"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CB035F" w:rsidRPr="00CB035F" w:rsidRDefault="00CB035F" w:rsidP="006D40F7">
            <w:pPr>
              <w:spacing w:after="0" w:line="240" w:lineRule="auto"/>
              <w:rPr>
                <w:rFonts w:ascii="Times New Roman" w:eastAsiaTheme="minorHAnsi" w:hAnsi="Times New Roman" w:cs="Times New Roman"/>
                <w:sz w:val="20"/>
                <w:szCs w:val="20"/>
              </w:rPr>
            </w:pPr>
            <w:r w:rsidRPr="00CB035F">
              <w:rPr>
                <w:rFonts w:ascii="Times New Roman" w:hAnsi="Times New Roman" w:cs="Times New Roman"/>
                <w:sz w:val="20"/>
                <w:szCs w:val="20"/>
              </w:rPr>
              <w:t>с</w:t>
            </w:r>
          </w:p>
        </w:tc>
        <w:tc>
          <w:tcPr>
            <w:tcW w:w="1945" w:type="dxa"/>
            <w:tcBorders>
              <w:top w:val="nil"/>
              <w:left w:val="nil"/>
              <w:bottom w:val="single" w:sz="8" w:space="0" w:color="auto"/>
              <w:right w:val="single" w:sz="8" w:space="0" w:color="auto"/>
            </w:tcBorders>
            <w:tcMar>
              <w:top w:w="0" w:type="dxa"/>
              <w:left w:w="72" w:type="dxa"/>
              <w:bottom w:w="0" w:type="dxa"/>
              <w:right w:w="72" w:type="dxa"/>
            </w:tcMar>
            <w:hideMark/>
          </w:tcPr>
          <w:p w:rsidR="00CB035F" w:rsidRPr="00CB035F" w:rsidRDefault="00CB035F" w:rsidP="006D40F7">
            <w:pPr>
              <w:spacing w:after="0" w:line="240" w:lineRule="auto"/>
              <w:rPr>
                <w:rFonts w:ascii="Times New Roman" w:eastAsiaTheme="minorHAnsi" w:hAnsi="Times New Roman" w:cs="Times New Roman"/>
                <w:sz w:val="20"/>
                <w:szCs w:val="20"/>
              </w:rPr>
            </w:pPr>
            <w:r w:rsidRPr="00CB035F">
              <w:rPr>
                <w:rFonts w:ascii="Times New Roman" w:hAnsi="Times New Roman" w:cs="Times New Roman"/>
                <w:sz w:val="20"/>
                <w:szCs w:val="20"/>
              </w:rPr>
              <w:t>по</w:t>
            </w:r>
          </w:p>
        </w:tc>
        <w:tc>
          <w:tcPr>
            <w:tcW w:w="3412" w:type="dxa"/>
            <w:tcBorders>
              <w:top w:val="nil"/>
              <w:left w:val="nil"/>
              <w:bottom w:val="single" w:sz="8" w:space="0" w:color="auto"/>
              <w:right w:val="single" w:sz="8" w:space="0" w:color="auto"/>
            </w:tcBorders>
            <w:tcMar>
              <w:top w:w="0" w:type="dxa"/>
              <w:left w:w="72" w:type="dxa"/>
              <w:bottom w:w="0" w:type="dxa"/>
              <w:right w:w="72" w:type="dxa"/>
            </w:tcMar>
          </w:tcPr>
          <w:p w:rsidR="00CB035F" w:rsidRPr="00CB035F" w:rsidRDefault="00CB035F" w:rsidP="006D40F7">
            <w:pPr>
              <w:spacing w:after="0" w:line="240" w:lineRule="auto"/>
              <w:rPr>
                <w:rFonts w:ascii="Times New Roman" w:eastAsiaTheme="minorHAnsi" w:hAnsi="Times New Roman" w:cs="Times New Roman"/>
                <w:sz w:val="20"/>
                <w:szCs w:val="20"/>
              </w:rPr>
            </w:pPr>
          </w:p>
        </w:tc>
        <w:tc>
          <w:tcPr>
            <w:tcW w:w="3352" w:type="dxa"/>
            <w:tcBorders>
              <w:top w:val="nil"/>
              <w:left w:val="nil"/>
              <w:bottom w:val="single" w:sz="8" w:space="0" w:color="auto"/>
              <w:right w:val="double" w:sz="6" w:space="0" w:color="auto"/>
            </w:tcBorders>
            <w:tcMar>
              <w:top w:w="0" w:type="dxa"/>
              <w:left w:w="72" w:type="dxa"/>
              <w:bottom w:w="0" w:type="dxa"/>
              <w:right w:w="72" w:type="dxa"/>
            </w:tcMar>
          </w:tcPr>
          <w:p w:rsidR="00CB035F" w:rsidRPr="00CB035F" w:rsidRDefault="00CB035F" w:rsidP="006D40F7">
            <w:pPr>
              <w:spacing w:after="0" w:line="240" w:lineRule="auto"/>
              <w:rPr>
                <w:rFonts w:ascii="Times New Roman" w:eastAsiaTheme="minorHAnsi" w:hAnsi="Times New Roman" w:cs="Times New Roman"/>
                <w:sz w:val="20"/>
                <w:szCs w:val="20"/>
              </w:rPr>
            </w:pPr>
          </w:p>
        </w:tc>
      </w:tr>
      <w:tr w:rsidR="00CB035F" w:rsidTr="00CB035F">
        <w:tc>
          <w:tcPr>
            <w:tcW w:w="1224"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CB035F" w:rsidRPr="00CB035F" w:rsidRDefault="00CB035F" w:rsidP="00307EBE">
            <w:pPr>
              <w:spacing w:after="0" w:line="240" w:lineRule="auto"/>
              <w:jc w:val="center"/>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2009</w:t>
            </w:r>
          </w:p>
        </w:tc>
        <w:tc>
          <w:tcPr>
            <w:tcW w:w="1945" w:type="dxa"/>
            <w:tcBorders>
              <w:top w:val="nil"/>
              <w:left w:val="nil"/>
              <w:bottom w:val="single" w:sz="8" w:space="0" w:color="auto"/>
              <w:right w:val="single" w:sz="8" w:space="0" w:color="auto"/>
            </w:tcBorders>
            <w:tcMar>
              <w:top w:w="0" w:type="dxa"/>
              <w:left w:w="72" w:type="dxa"/>
              <w:bottom w:w="0" w:type="dxa"/>
              <w:right w:w="72" w:type="dxa"/>
            </w:tcMar>
            <w:hideMark/>
          </w:tcPr>
          <w:p w:rsidR="00CB035F" w:rsidRPr="00CB035F" w:rsidRDefault="00CB035F" w:rsidP="00307EBE">
            <w:pPr>
              <w:spacing w:after="0" w:line="240" w:lineRule="auto"/>
              <w:jc w:val="center"/>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2011</w:t>
            </w:r>
          </w:p>
        </w:tc>
        <w:tc>
          <w:tcPr>
            <w:tcW w:w="3412" w:type="dxa"/>
            <w:tcBorders>
              <w:top w:val="nil"/>
              <w:left w:val="nil"/>
              <w:bottom w:val="single" w:sz="8" w:space="0" w:color="auto"/>
              <w:right w:val="single" w:sz="8" w:space="0" w:color="auto"/>
            </w:tcBorders>
            <w:tcMar>
              <w:top w:w="0" w:type="dxa"/>
              <w:left w:w="72" w:type="dxa"/>
              <w:bottom w:w="0" w:type="dxa"/>
              <w:right w:w="72" w:type="dxa"/>
            </w:tcMar>
            <w:hideMark/>
          </w:tcPr>
          <w:p w:rsidR="00CB035F" w:rsidRPr="00CB035F" w:rsidRDefault="00CB035F" w:rsidP="006D40F7">
            <w:pPr>
              <w:spacing w:after="0" w:line="240" w:lineRule="auto"/>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ЗАО «РДК»</w:t>
            </w:r>
          </w:p>
        </w:tc>
        <w:tc>
          <w:tcPr>
            <w:tcW w:w="3352" w:type="dxa"/>
            <w:tcBorders>
              <w:top w:val="nil"/>
              <w:left w:val="nil"/>
              <w:bottom w:val="single" w:sz="8" w:space="0" w:color="auto"/>
              <w:right w:val="double" w:sz="6" w:space="0" w:color="auto"/>
            </w:tcBorders>
            <w:tcMar>
              <w:top w:w="0" w:type="dxa"/>
              <w:left w:w="72" w:type="dxa"/>
              <w:bottom w:w="0" w:type="dxa"/>
              <w:right w:w="72" w:type="dxa"/>
            </w:tcMar>
            <w:hideMark/>
          </w:tcPr>
          <w:p w:rsidR="00CB035F" w:rsidRPr="00CB035F" w:rsidRDefault="00CB035F" w:rsidP="006D40F7">
            <w:pPr>
              <w:spacing w:after="0" w:line="240" w:lineRule="auto"/>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Ведущий специалист отдела клирингового обслуживания (по совместительству)</w:t>
            </w:r>
          </w:p>
        </w:tc>
      </w:tr>
      <w:tr w:rsidR="00ED004F" w:rsidTr="00CB035F">
        <w:tc>
          <w:tcPr>
            <w:tcW w:w="1224" w:type="dxa"/>
            <w:tcBorders>
              <w:top w:val="nil"/>
              <w:left w:val="double" w:sz="6" w:space="0" w:color="auto"/>
              <w:bottom w:val="single" w:sz="8" w:space="0" w:color="auto"/>
              <w:right w:val="single" w:sz="8" w:space="0" w:color="auto"/>
            </w:tcBorders>
            <w:tcMar>
              <w:top w:w="0" w:type="dxa"/>
              <w:left w:w="72" w:type="dxa"/>
              <w:bottom w:w="0" w:type="dxa"/>
              <w:right w:w="72" w:type="dxa"/>
            </w:tcMar>
          </w:tcPr>
          <w:p w:rsidR="00ED004F" w:rsidRPr="00CB035F" w:rsidRDefault="00ED004F" w:rsidP="008151F3">
            <w:pPr>
              <w:spacing w:after="0" w:line="240" w:lineRule="auto"/>
              <w:jc w:val="center"/>
              <w:rPr>
                <w:rFonts w:ascii="Times New Roman" w:hAnsi="Times New Roman" w:cs="Times New Roman"/>
                <w:color w:val="000000"/>
                <w:sz w:val="20"/>
                <w:szCs w:val="20"/>
              </w:rPr>
            </w:pPr>
            <w:r w:rsidRPr="00CB035F">
              <w:rPr>
                <w:rFonts w:ascii="Times New Roman" w:hAnsi="Times New Roman" w:cs="Times New Roman"/>
                <w:color w:val="000000"/>
                <w:sz w:val="20"/>
                <w:szCs w:val="20"/>
              </w:rPr>
              <w:t>2009</w:t>
            </w:r>
          </w:p>
        </w:tc>
        <w:tc>
          <w:tcPr>
            <w:tcW w:w="1945" w:type="dxa"/>
            <w:tcBorders>
              <w:top w:val="nil"/>
              <w:left w:val="nil"/>
              <w:bottom w:val="single" w:sz="8" w:space="0" w:color="auto"/>
              <w:right w:val="single" w:sz="8" w:space="0" w:color="auto"/>
            </w:tcBorders>
            <w:tcMar>
              <w:top w:w="0" w:type="dxa"/>
              <w:left w:w="72" w:type="dxa"/>
              <w:bottom w:w="0" w:type="dxa"/>
              <w:right w:w="72" w:type="dxa"/>
            </w:tcMar>
          </w:tcPr>
          <w:p w:rsidR="00ED004F" w:rsidRPr="00CB035F" w:rsidRDefault="00ED004F" w:rsidP="008151F3">
            <w:pPr>
              <w:spacing w:after="0" w:line="240" w:lineRule="auto"/>
              <w:jc w:val="center"/>
              <w:rPr>
                <w:rFonts w:ascii="Times New Roman" w:hAnsi="Times New Roman" w:cs="Times New Roman"/>
                <w:color w:val="000000"/>
                <w:sz w:val="20"/>
                <w:szCs w:val="20"/>
              </w:rPr>
            </w:pPr>
            <w:r w:rsidRPr="00CB035F">
              <w:rPr>
                <w:rFonts w:ascii="Times New Roman" w:hAnsi="Times New Roman" w:cs="Times New Roman"/>
                <w:color w:val="000000"/>
                <w:sz w:val="20"/>
                <w:szCs w:val="20"/>
              </w:rPr>
              <w:t>2016</w:t>
            </w:r>
          </w:p>
        </w:tc>
        <w:tc>
          <w:tcPr>
            <w:tcW w:w="3412" w:type="dxa"/>
            <w:tcBorders>
              <w:top w:val="nil"/>
              <w:left w:val="nil"/>
              <w:bottom w:val="single" w:sz="8" w:space="0" w:color="auto"/>
              <w:right w:val="single" w:sz="8" w:space="0" w:color="auto"/>
            </w:tcBorders>
            <w:tcMar>
              <w:top w:w="0" w:type="dxa"/>
              <w:left w:w="72" w:type="dxa"/>
              <w:bottom w:w="0" w:type="dxa"/>
              <w:right w:w="72" w:type="dxa"/>
            </w:tcMar>
          </w:tcPr>
          <w:p w:rsidR="00ED004F" w:rsidRPr="00CB035F" w:rsidRDefault="00ED004F" w:rsidP="008151F3">
            <w:pPr>
              <w:spacing w:after="0" w:line="240" w:lineRule="auto"/>
              <w:rPr>
                <w:rFonts w:ascii="Times New Roman" w:hAnsi="Times New Roman" w:cs="Times New Roman"/>
                <w:sz w:val="20"/>
                <w:szCs w:val="20"/>
              </w:rPr>
            </w:pPr>
            <w:r w:rsidRPr="00CB035F">
              <w:rPr>
                <w:rFonts w:ascii="Times New Roman" w:hAnsi="Times New Roman" w:cs="Times New Roman"/>
                <w:sz w:val="20"/>
                <w:szCs w:val="20"/>
              </w:rPr>
              <w:t>ПАО «КЦ МФБ», до 07.07.2015 ОАО «КЦ МФБ», до 05.11.2009 НП «МФБ»</w:t>
            </w:r>
          </w:p>
        </w:tc>
        <w:tc>
          <w:tcPr>
            <w:tcW w:w="3352" w:type="dxa"/>
            <w:tcBorders>
              <w:top w:val="nil"/>
              <w:left w:val="nil"/>
              <w:bottom w:val="single" w:sz="8" w:space="0" w:color="auto"/>
              <w:right w:val="double" w:sz="6" w:space="0" w:color="auto"/>
            </w:tcBorders>
            <w:tcMar>
              <w:top w:w="0" w:type="dxa"/>
              <w:left w:w="72" w:type="dxa"/>
              <w:bottom w:w="0" w:type="dxa"/>
              <w:right w:w="72" w:type="dxa"/>
            </w:tcMar>
          </w:tcPr>
          <w:p w:rsidR="00ED004F" w:rsidRPr="00CB035F" w:rsidRDefault="00ED004F" w:rsidP="008151F3">
            <w:pPr>
              <w:spacing w:after="0" w:line="240" w:lineRule="auto"/>
              <w:rPr>
                <w:rFonts w:ascii="Times New Roman" w:hAnsi="Times New Roman" w:cs="Times New Roman"/>
                <w:sz w:val="20"/>
                <w:szCs w:val="20"/>
              </w:rPr>
            </w:pPr>
            <w:r w:rsidRPr="00CB035F">
              <w:rPr>
                <w:rFonts w:ascii="Times New Roman" w:hAnsi="Times New Roman" w:cs="Times New Roman"/>
                <w:sz w:val="20"/>
                <w:szCs w:val="20"/>
              </w:rPr>
              <w:t>Директор клирингового центра</w:t>
            </w:r>
          </w:p>
        </w:tc>
      </w:tr>
      <w:tr w:rsidR="00ED004F" w:rsidTr="00CB035F">
        <w:tc>
          <w:tcPr>
            <w:tcW w:w="1224" w:type="dxa"/>
            <w:tcBorders>
              <w:top w:val="nil"/>
              <w:left w:val="double" w:sz="6" w:space="0" w:color="auto"/>
              <w:bottom w:val="single" w:sz="8" w:space="0" w:color="auto"/>
              <w:right w:val="single" w:sz="8" w:space="0" w:color="auto"/>
            </w:tcBorders>
            <w:tcMar>
              <w:top w:w="0" w:type="dxa"/>
              <w:left w:w="72" w:type="dxa"/>
              <w:bottom w:w="0" w:type="dxa"/>
              <w:right w:w="72" w:type="dxa"/>
            </w:tcMar>
          </w:tcPr>
          <w:p w:rsidR="00ED004F" w:rsidRPr="00CB035F" w:rsidRDefault="00ED004F" w:rsidP="008151F3">
            <w:pPr>
              <w:spacing w:after="0" w:line="240" w:lineRule="auto"/>
              <w:jc w:val="center"/>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2009</w:t>
            </w:r>
          </w:p>
        </w:tc>
        <w:tc>
          <w:tcPr>
            <w:tcW w:w="1945" w:type="dxa"/>
            <w:tcBorders>
              <w:top w:val="nil"/>
              <w:left w:val="nil"/>
              <w:bottom w:val="single" w:sz="8" w:space="0" w:color="auto"/>
              <w:right w:val="single" w:sz="8" w:space="0" w:color="auto"/>
            </w:tcBorders>
            <w:tcMar>
              <w:top w:w="0" w:type="dxa"/>
              <w:left w:w="72" w:type="dxa"/>
              <w:bottom w:w="0" w:type="dxa"/>
              <w:right w:w="72" w:type="dxa"/>
            </w:tcMar>
          </w:tcPr>
          <w:p w:rsidR="00ED004F" w:rsidRPr="00CB035F" w:rsidRDefault="00ED004F" w:rsidP="008151F3">
            <w:pPr>
              <w:spacing w:after="0" w:line="240" w:lineRule="auto"/>
              <w:jc w:val="center"/>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2016</w:t>
            </w:r>
          </w:p>
        </w:tc>
        <w:tc>
          <w:tcPr>
            <w:tcW w:w="3412" w:type="dxa"/>
            <w:tcBorders>
              <w:top w:val="nil"/>
              <w:left w:val="nil"/>
              <w:bottom w:val="single" w:sz="8" w:space="0" w:color="auto"/>
              <w:right w:val="single" w:sz="8" w:space="0" w:color="auto"/>
            </w:tcBorders>
            <w:tcMar>
              <w:top w:w="0" w:type="dxa"/>
              <w:left w:w="72" w:type="dxa"/>
              <w:bottom w:w="0" w:type="dxa"/>
              <w:right w:w="72" w:type="dxa"/>
            </w:tcMar>
          </w:tcPr>
          <w:p w:rsidR="00ED004F" w:rsidRPr="00CB035F" w:rsidRDefault="00ED004F" w:rsidP="008151F3">
            <w:pPr>
              <w:spacing w:after="0" w:line="240" w:lineRule="auto"/>
              <w:rPr>
                <w:rFonts w:ascii="Times New Roman" w:eastAsiaTheme="minorHAnsi" w:hAnsi="Times New Roman" w:cs="Times New Roman"/>
                <w:color w:val="000000"/>
                <w:sz w:val="20"/>
                <w:szCs w:val="20"/>
              </w:rPr>
            </w:pPr>
            <w:r w:rsidRPr="00CB035F">
              <w:rPr>
                <w:rFonts w:ascii="Times New Roman" w:hAnsi="Times New Roman" w:cs="Times New Roman"/>
                <w:sz w:val="20"/>
                <w:szCs w:val="20"/>
              </w:rPr>
              <w:t>ПАО «КЦ МФБ», до 07.07.2015 ОАО «КЦ МФБ», до 05.11.2009 НП «МФБ»</w:t>
            </w:r>
          </w:p>
        </w:tc>
        <w:tc>
          <w:tcPr>
            <w:tcW w:w="3352" w:type="dxa"/>
            <w:tcBorders>
              <w:top w:val="nil"/>
              <w:left w:val="nil"/>
              <w:bottom w:val="single" w:sz="8" w:space="0" w:color="auto"/>
              <w:right w:val="double" w:sz="6" w:space="0" w:color="auto"/>
            </w:tcBorders>
            <w:tcMar>
              <w:top w:w="0" w:type="dxa"/>
              <w:left w:w="72" w:type="dxa"/>
              <w:bottom w:w="0" w:type="dxa"/>
              <w:right w:w="72" w:type="dxa"/>
            </w:tcMar>
          </w:tcPr>
          <w:p w:rsidR="00ED004F" w:rsidRPr="00CB035F" w:rsidRDefault="00ED004F" w:rsidP="008151F3">
            <w:pPr>
              <w:spacing w:after="0" w:line="240" w:lineRule="auto"/>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Член Правления</w:t>
            </w:r>
          </w:p>
        </w:tc>
      </w:tr>
      <w:tr w:rsidR="00CB035F" w:rsidTr="00CB035F">
        <w:tc>
          <w:tcPr>
            <w:tcW w:w="1224"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CB035F" w:rsidRPr="00CB035F" w:rsidRDefault="00CB035F" w:rsidP="00307EBE">
            <w:pPr>
              <w:spacing w:after="0" w:line="240" w:lineRule="auto"/>
              <w:jc w:val="center"/>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2010</w:t>
            </w:r>
          </w:p>
        </w:tc>
        <w:tc>
          <w:tcPr>
            <w:tcW w:w="1945" w:type="dxa"/>
            <w:tcBorders>
              <w:top w:val="nil"/>
              <w:left w:val="nil"/>
              <w:bottom w:val="single" w:sz="8" w:space="0" w:color="auto"/>
              <w:right w:val="single" w:sz="8" w:space="0" w:color="auto"/>
            </w:tcBorders>
            <w:tcMar>
              <w:top w:w="0" w:type="dxa"/>
              <w:left w:w="72" w:type="dxa"/>
              <w:bottom w:w="0" w:type="dxa"/>
              <w:right w:w="72" w:type="dxa"/>
            </w:tcMar>
            <w:hideMark/>
          </w:tcPr>
          <w:p w:rsidR="00CB035F" w:rsidRPr="00CB035F" w:rsidRDefault="00CB035F" w:rsidP="00307EBE">
            <w:pPr>
              <w:spacing w:after="0" w:line="240" w:lineRule="auto"/>
              <w:jc w:val="center"/>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2011</w:t>
            </w:r>
          </w:p>
        </w:tc>
        <w:tc>
          <w:tcPr>
            <w:tcW w:w="3412" w:type="dxa"/>
            <w:tcBorders>
              <w:top w:val="nil"/>
              <w:left w:val="nil"/>
              <w:bottom w:val="single" w:sz="8" w:space="0" w:color="auto"/>
              <w:right w:val="single" w:sz="8" w:space="0" w:color="auto"/>
            </w:tcBorders>
            <w:tcMar>
              <w:top w:w="0" w:type="dxa"/>
              <w:left w:w="72" w:type="dxa"/>
              <w:bottom w:w="0" w:type="dxa"/>
              <w:right w:w="72" w:type="dxa"/>
            </w:tcMar>
            <w:hideMark/>
          </w:tcPr>
          <w:p w:rsidR="00CB035F" w:rsidRPr="00CB035F" w:rsidRDefault="00CB035F" w:rsidP="006D40F7">
            <w:pPr>
              <w:spacing w:after="0" w:line="240" w:lineRule="auto"/>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ОАО «КЦ МФБ»</w:t>
            </w:r>
          </w:p>
        </w:tc>
        <w:tc>
          <w:tcPr>
            <w:tcW w:w="3352" w:type="dxa"/>
            <w:tcBorders>
              <w:top w:val="nil"/>
              <w:left w:val="nil"/>
              <w:bottom w:val="single" w:sz="8" w:space="0" w:color="auto"/>
              <w:right w:val="double" w:sz="6" w:space="0" w:color="auto"/>
            </w:tcBorders>
            <w:tcMar>
              <w:top w:w="0" w:type="dxa"/>
              <w:left w:w="72" w:type="dxa"/>
              <w:bottom w:w="0" w:type="dxa"/>
              <w:right w:w="72" w:type="dxa"/>
            </w:tcMar>
            <w:hideMark/>
          </w:tcPr>
          <w:p w:rsidR="00CB035F" w:rsidRPr="00CB035F" w:rsidRDefault="00CB035F" w:rsidP="006D40F7">
            <w:pPr>
              <w:spacing w:after="0" w:line="240" w:lineRule="auto"/>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Специалист Управления внутреннего аудита</w:t>
            </w:r>
          </w:p>
        </w:tc>
      </w:tr>
      <w:tr w:rsidR="00CB035F" w:rsidTr="00CB035F">
        <w:tc>
          <w:tcPr>
            <w:tcW w:w="1224"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CB035F" w:rsidRPr="00CB035F" w:rsidRDefault="00CB035F" w:rsidP="00307EBE">
            <w:pPr>
              <w:spacing w:after="0" w:line="240" w:lineRule="auto"/>
              <w:jc w:val="center"/>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2011</w:t>
            </w:r>
          </w:p>
        </w:tc>
        <w:tc>
          <w:tcPr>
            <w:tcW w:w="1945" w:type="dxa"/>
            <w:tcBorders>
              <w:top w:val="nil"/>
              <w:left w:val="nil"/>
              <w:bottom w:val="single" w:sz="8" w:space="0" w:color="auto"/>
              <w:right w:val="single" w:sz="8" w:space="0" w:color="auto"/>
            </w:tcBorders>
            <w:tcMar>
              <w:top w:w="0" w:type="dxa"/>
              <w:left w:w="72" w:type="dxa"/>
              <w:bottom w:w="0" w:type="dxa"/>
              <w:right w:w="72" w:type="dxa"/>
            </w:tcMar>
            <w:hideMark/>
          </w:tcPr>
          <w:p w:rsidR="00CB035F" w:rsidRPr="00CB035F" w:rsidRDefault="00CB035F" w:rsidP="00307EBE">
            <w:pPr>
              <w:spacing w:after="0" w:line="240" w:lineRule="auto"/>
              <w:jc w:val="center"/>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2015</w:t>
            </w:r>
          </w:p>
        </w:tc>
        <w:tc>
          <w:tcPr>
            <w:tcW w:w="3412" w:type="dxa"/>
            <w:tcBorders>
              <w:top w:val="nil"/>
              <w:left w:val="nil"/>
              <w:bottom w:val="single" w:sz="8" w:space="0" w:color="auto"/>
              <w:right w:val="single" w:sz="8" w:space="0" w:color="auto"/>
            </w:tcBorders>
            <w:tcMar>
              <w:top w:w="0" w:type="dxa"/>
              <w:left w:w="72" w:type="dxa"/>
              <w:bottom w:w="0" w:type="dxa"/>
              <w:right w:w="72" w:type="dxa"/>
            </w:tcMar>
            <w:hideMark/>
          </w:tcPr>
          <w:p w:rsidR="00CB035F" w:rsidRPr="00CB035F" w:rsidRDefault="00CB035F" w:rsidP="006D40F7">
            <w:pPr>
              <w:spacing w:after="0" w:line="240" w:lineRule="auto"/>
              <w:rPr>
                <w:rFonts w:ascii="Times New Roman" w:eastAsiaTheme="minorHAnsi" w:hAnsi="Times New Roman" w:cs="Times New Roman"/>
                <w:color w:val="000000"/>
                <w:sz w:val="20"/>
                <w:szCs w:val="20"/>
              </w:rPr>
            </w:pPr>
            <w:r w:rsidRPr="00CB035F">
              <w:rPr>
                <w:rFonts w:ascii="Times New Roman" w:hAnsi="Times New Roman" w:cs="Times New Roman"/>
                <w:sz w:val="20"/>
                <w:szCs w:val="20"/>
              </w:rPr>
              <w:t>ПАО «КЦ МФБ», до 07.07.2015 ОАО «КЦ МФБ»</w:t>
            </w:r>
          </w:p>
        </w:tc>
        <w:tc>
          <w:tcPr>
            <w:tcW w:w="3352" w:type="dxa"/>
            <w:tcBorders>
              <w:top w:val="nil"/>
              <w:left w:val="nil"/>
              <w:bottom w:val="single" w:sz="8" w:space="0" w:color="auto"/>
              <w:right w:val="double" w:sz="6" w:space="0" w:color="auto"/>
            </w:tcBorders>
            <w:tcMar>
              <w:top w:w="0" w:type="dxa"/>
              <w:left w:w="72" w:type="dxa"/>
              <w:bottom w:w="0" w:type="dxa"/>
              <w:right w:w="72" w:type="dxa"/>
            </w:tcMar>
            <w:hideMark/>
          </w:tcPr>
          <w:p w:rsidR="00CB035F" w:rsidRPr="00CB035F" w:rsidRDefault="00CB035F" w:rsidP="006D40F7">
            <w:pPr>
              <w:spacing w:after="0" w:line="240" w:lineRule="auto"/>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Начальник Управления внутреннего аудита</w:t>
            </w:r>
          </w:p>
        </w:tc>
      </w:tr>
      <w:tr w:rsidR="00CB035F" w:rsidTr="00160714">
        <w:tc>
          <w:tcPr>
            <w:tcW w:w="1224"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CB035F" w:rsidRPr="00CB035F" w:rsidRDefault="00CB035F" w:rsidP="00307EBE">
            <w:pPr>
              <w:spacing w:after="0" w:line="240" w:lineRule="auto"/>
              <w:jc w:val="center"/>
              <w:rPr>
                <w:rFonts w:ascii="Times New Roman" w:hAnsi="Times New Roman" w:cs="Times New Roman"/>
                <w:color w:val="000000"/>
                <w:sz w:val="20"/>
                <w:szCs w:val="20"/>
              </w:rPr>
            </w:pPr>
            <w:r w:rsidRPr="00CB035F">
              <w:rPr>
                <w:rFonts w:ascii="Times New Roman" w:hAnsi="Times New Roman" w:cs="Times New Roman"/>
                <w:color w:val="000000"/>
                <w:sz w:val="20"/>
                <w:szCs w:val="20"/>
              </w:rPr>
              <w:t>2016</w:t>
            </w:r>
          </w:p>
        </w:tc>
        <w:tc>
          <w:tcPr>
            <w:tcW w:w="1945" w:type="dxa"/>
            <w:tcBorders>
              <w:top w:val="nil"/>
              <w:left w:val="nil"/>
              <w:bottom w:val="double" w:sz="6" w:space="0" w:color="auto"/>
              <w:right w:val="single" w:sz="8" w:space="0" w:color="auto"/>
            </w:tcBorders>
            <w:tcMar>
              <w:top w:w="0" w:type="dxa"/>
              <w:left w:w="72" w:type="dxa"/>
              <w:bottom w:w="0" w:type="dxa"/>
              <w:right w:w="72" w:type="dxa"/>
            </w:tcMar>
            <w:hideMark/>
          </w:tcPr>
          <w:p w:rsidR="00CB035F" w:rsidRPr="00CB035F" w:rsidRDefault="00CB035F" w:rsidP="00307EBE">
            <w:pPr>
              <w:spacing w:after="0" w:line="240" w:lineRule="auto"/>
              <w:jc w:val="center"/>
              <w:rPr>
                <w:rFonts w:ascii="Times New Roman" w:hAnsi="Times New Roman" w:cs="Times New Roman"/>
                <w:color w:val="000000"/>
                <w:sz w:val="20"/>
                <w:szCs w:val="20"/>
              </w:rPr>
            </w:pPr>
            <w:r w:rsidRPr="00CB035F">
              <w:rPr>
                <w:rFonts w:ascii="Times New Roman" w:hAnsi="Times New Roman" w:cs="Times New Roman"/>
                <w:color w:val="000000"/>
                <w:sz w:val="20"/>
                <w:szCs w:val="20"/>
              </w:rPr>
              <w:t>01.07.2016</w:t>
            </w:r>
          </w:p>
        </w:tc>
        <w:tc>
          <w:tcPr>
            <w:tcW w:w="3412" w:type="dxa"/>
            <w:tcBorders>
              <w:top w:val="nil"/>
              <w:left w:val="nil"/>
              <w:bottom w:val="double" w:sz="6" w:space="0" w:color="auto"/>
              <w:right w:val="single" w:sz="8" w:space="0" w:color="auto"/>
            </w:tcBorders>
            <w:tcMar>
              <w:top w:w="0" w:type="dxa"/>
              <w:left w:w="72" w:type="dxa"/>
              <w:bottom w:w="0" w:type="dxa"/>
              <w:right w:w="72" w:type="dxa"/>
            </w:tcMar>
            <w:hideMark/>
          </w:tcPr>
          <w:p w:rsidR="00CB035F" w:rsidRPr="00CB035F" w:rsidRDefault="00CB035F" w:rsidP="006D40F7">
            <w:pPr>
              <w:spacing w:after="0" w:line="240" w:lineRule="auto"/>
              <w:rPr>
                <w:rFonts w:ascii="Times New Roman" w:hAnsi="Times New Roman" w:cs="Times New Roman"/>
                <w:sz w:val="20"/>
                <w:szCs w:val="20"/>
              </w:rPr>
            </w:pPr>
            <w:r w:rsidRPr="00CB035F">
              <w:rPr>
                <w:rFonts w:ascii="Times New Roman" w:hAnsi="Times New Roman" w:cs="Times New Roman"/>
                <w:sz w:val="20"/>
                <w:szCs w:val="20"/>
              </w:rPr>
              <w:t>ОАО «</w:t>
            </w:r>
            <w:proofErr w:type="spellStart"/>
            <w:r w:rsidRPr="00CB035F">
              <w:rPr>
                <w:rFonts w:ascii="Times New Roman" w:hAnsi="Times New Roman" w:cs="Times New Roman"/>
                <w:sz w:val="20"/>
                <w:szCs w:val="20"/>
              </w:rPr>
              <w:t>СПбМТСБ</w:t>
            </w:r>
            <w:proofErr w:type="spellEnd"/>
            <w:r w:rsidRPr="00CB035F">
              <w:rPr>
                <w:rFonts w:ascii="Times New Roman" w:hAnsi="Times New Roman" w:cs="Times New Roman"/>
                <w:sz w:val="20"/>
                <w:szCs w:val="20"/>
              </w:rPr>
              <w:t>»</w:t>
            </w:r>
          </w:p>
        </w:tc>
        <w:tc>
          <w:tcPr>
            <w:tcW w:w="3352" w:type="dxa"/>
            <w:tcBorders>
              <w:top w:val="nil"/>
              <w:left w:val="nil"/>
              <w:bottom w:val="double" w:sz="6" w:space="0" w:color="auto"/>
              <w:right w:val="double" w:sz="6" w:space="0" w:color="auto"/>
            </w:tcBorders>
            <w:tcMar>
              <w:top w:w="0" w:type="dxa"/>
              <w:left w:w="72" w:type="dxa"/>
              <w:bottom w:w="0" w:type="dxa"/>
              <w:right w:w="72" w:type="dxa"/>
            </w:tcMar>
            <w:hideMark/>
          </w:tcPr>
          <w:p w:rsidR="00CB035F" w:rsidRPr="00CB035F" w:rsidRDefault="00CB035F" w:rsidP="006D40F7">
            <w:pPr>
              <w:spacing w:after="0" w:line="240" w:lineRule="auto"/>
              <w:rPr>
                <w:rFonts w:ascii="Times New Roman" w:hAnsi="Times New Roman" w:cs="Times New Roman"/>
                <w:sz w:val="20"/>
                <w:szCs w:val="20"/>
              </w:rPr>
            </w:pPr>
            <w:r w:rsidRPr="00CB035F">
              <w:rPr>
                <w:rFonts w:ascii="Times New Roman" w:hAnsi="Times New Roman" w:cs="Times New Roman"/>
                <w:sz w:val="20"/>
                <w:szCs w:val="20"/>
              </w:rPr>
              <w:t>Начальник методического отдела</w:t>
            </w:r>
          </w:p>
        </w:tc>
      </w:tr>
    </w:tbl>
    <w:p w:rsidR="00CB035F" w:rsidRDefault="00CB035F" w:rsidP="008B1EDC">
      <w:pPr>
        <w:autoSpaceDE w:val="0"/>
        <w:autoSpaceDN w:val="0"/>
        <w:adjustRightInd w:val="0"/>
        <w:spacing w:after="0" w:line="240" w:lineRule="auto"/>
        <w:jc w:val="both"/>
        <w:rPr>
          <w:rFonts w:ascii="Times New Roman" w:hAnsi="Times New Roman" w:cs="Times New Roman"/>
          <w:sz w:val="20"/>
          <w:szCs w:val="20"/>
        </w:rPr>
      </w:pPr>
    </w:p>
    <w:p w:rsidR="00947EF4" w:rsidRPr="000705A3" w:rsidRDefault="00947EF4"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
    <w:p w:rsidR="00947EF4" w:rsidRPr="000705A3" w:rsidRDefault="00947EF4"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lastRenderedPageBreak/>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947EF4" w:rsidRPr="000705A3" w:rsidRDefault="00947EF4"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947EF4" w:rsidRPr="000705A3" w:rsidRDefault="00947EF4"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947EF4" w:rsidRPr="000705A3" w:rsidRDefault="00947EF4"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9316BC" w:rsidRPr="000705A3" w:rsidRDefault="009316BC"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947EF4" w:rsidRPr="000705A3" w:rsidRDefault="00947EF4" w:rsidP="00E654B9">
      <w:pPr>
        <w:autoSpaceDE w:val="0"/>
        <w:autoSpaceDN w:val="0"/>
        <w:adjustRightInd w:val="0"/>
        <w:spacing w:after="0" w:line="240" w:lineRule="auto"/>
        <w:ind w:firstLine="540"/>
        <w:jc w:val="both"/>
        <w:rPr>
          <w:rFonts w:ascii="Times New Roman" w:hAnsi="Times New Roman" w:cs="Times New Roman"/>
          <w:sz w:val="20"/>
          <w:szCs w:val="20"/>
        </w:rPr>
      </w:pPr>
    </w:p>
    <w:p w:rsidR="00E654B9" w:rsidRPr="000300CF" w:rsidRDefault="00F04D61" w:rsidP="00557DB3">
      <w:pPr>
        <w:pStyle w:val="2"/>
        <w:tabs>
          <w:tab w:val="left" w:pos="567"/>
          <w:tab w:val="left" w:pos="851"/>
        </w:tabs>
        <w:spacing w:after="40"/>
        <w:rPr>
          <w:rFonts w:ascii="Times New Roman" w:hAnsi="Times New Roman" w:cs="Times New Roman"/>
          <w:color w:val="auto"/>
          <w:sz w:val="20"/>
          <w:szCs w:val="20"/>
        </w:rPr>
      </w:pPr>
      <w:r w:rsidRPr="000300CF">
        <w:rPr>
          <w:rFonts w:ascii="Times New Roman" w:hAnsi="Times New Roman" w:cs="Times New Roman"/>
          <w:color w:val="auto"/>
          <w:sz w:val="20"/>
          <w:szCs w:val="20"/>
        </w:rPr>
        <w:t>5.3.</w:t>
      </w:r>
      <w:r w:rsidRPr="000300CF">
        <w:rPr>
          <w:rFonts w:ascii="Times New Roman" w:hAnsi="Times New Roman" w:cs="Times New Roman"/>
          <w:color w:val="auto"/>
          <w:sz w:val="20"/>
          <w:szCs w:val="20"/>
        </w:rPr>
        <w:tab/>
      </w:r>
      <w:r w:rsidR="00E654B9" w:rsidRPr="000300CF">
        <w:rPr>
          <w:rFonts w:ascii="Times New Roman" w:hAnsi="Times New Roman" w:cs="Times New Roman"/>
          <w:color w:val="auto"/>
          <w:sz w:val="20"/>
          <w:szCs w:val="20"/>
        </w:rPr>
        <w:t>Сведения о размере вознаграждения и (или) компенсации расходов по каждому органу управления эмитента</w:t>
      </w:r>
    </w:p>
    <w:p w:rsidR="00557DB3" w:rsidRDefault="00557DB3" w:rsidP="00D056DC">
      <w:pPr>
        <w:autoSpaceDE w:val="0"/>
        <w:autoSpaceDN w:val="0"/>
        <w:adjustRightInd w:val="0"/>
        <w:spacing w:after="0" w:line="240" w:lineRule="auto"/>
        <w:jc w:val="both"/>
        <w:rPr>
          <w:rFonts w:ascii="Times New Roman" w:hAnsi="Times New Roman" w:cs="Times New Roman"/>
          <w:b/>
          <w:sz w:val="20"/>
          <w:szCs w:val="20"/>
        </w:rPr>
      </w:pPr>
    </w:p>
    <w:p w:rsidR="001045C7" w:rsidRPr="00040626" w:rsidRDefault="001045C7" w:rsidP="00D056DC">
      <w:pPr>
        <w:autoSpaceDE w:val="0"/>
        <w:autoSpaceDN w:val="0"/>
        <w:adjustRightInd w:val="0"/>
        <w:spacing w:after="0" w:line="240" w:lineRule="auto"/>
        <w:jc w:val="both"/>
        <w:rPr>
          <w:rFonts w:ascii="Times New Roman" w:hAnsi="Times New Roman" w:cs="Times New Roman"/>
          <w:b/>
          <w:i/>
          <w:sz w:val="20"/>
          <w:szCs w:val="20"/>
        </w:rPr>
      </w:pPr>
      <w:r w:rsidRPr="00040626">
        <w:rPr>
          <w:rFonts w:ascii="Times New Roman" w:hAnsi="Times New Roman" w:cs="Times New Roman"/>
          <w:b/>
          <w:i/>
          <w:sz w:val="20"/>
          <w:szCs w:val="20"/>
        </w:rPr>
        <w:t>Совет директоров</w:t>
      </w:r>
      <w:r w:rsidR="002A657C" w:rsidRPr="00040626">
        <w:rPr>
          <w:rFonts w:ascii="Times New Roman" w:hAnsi="Times New Roman" w:cs="Times New Roman"/>
          <w:b/>
          <w:i/>
          <w:sz w:val="20"/>
          <w:szCs w:val="20"/>
        </w:rPr>
        <w:t>:</w:t>
      </w:r>
    </w:p>
    <w:p w:rsidR="002A657C" w:rsidRPr="000705A3" w:rsidRDefault="002A657C" w:rsidP="00D056DC">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Сведения</w:t>
      </w:r>
      <w:r w:rsidR="001045C7" w:rsidRPr="000705A3">
        <w:rPr>
          <w:rFonts w:ascii="Times New Roman" w:hAnsi="Times New Roman" w:cs="Times New Roman"/>
          <w:sz w:val="20"/>
          <w:szCs w:val="20"/>
        </w:rPr>
        <w:t xml:space="preserve"> о существующих соглашениях относительно таких выплат в текущем финансовом году:</w:t>
      </w:r>
    </w:p>
    <w:p w:rsidR="00747E7E" w:rsidRPr="000705A3" w:rsidRDefault="00747E7E" w:rsidP="00D056DC">
      <w:pPr>
        <w:autoSpaceDE w:val="0"/>
        <w:autoSpaceDN w:val="0"/>
        <w:adjustRightInd w:val="0"/>
        <w:spacing w:after="0" w:line="240" w:lineRule="auto"/>
        <w:jc w:val="both"/>
        <w:rPr>
          <w:rFonts w:ascii="Times New Roman" w:hAnsi="Times New Roman" w:cs="Times New Roman"/>
          <w:i/>
          <w:sz w:val="20"/>
          <w:szCs w:val="20"/>
        </w:rPr>
      </w:pPr>
      <w:r w:rsidRPr="009C357E">
        <w:rPr>
          <w:rFonts w:ascii="Times New Roman" w:hAnsi="Times New Roman" w:cs="Times New Roman"/>
          <w:sz w:val="20"/>
          <w:szCs w:val="20"/>
        </w:rPr>
        <w:t>Единица измерения:</w:t>
      </w:r>
      <w:r w:rsidRPr="000705A3">
        <w:rPr>
          <w:rFonts w:ascii="Times New Roman" w:hAnsi="Times New Roman" w:cs="Times New Roman"/>
          <w:i/>
          <w:sz w:val="20"/>
          <w:szCs w:val="20"/>
        </w:rPr>
        <w:t xml:space="preserve"> </w:t>
      </w:r>
      <w:r w:rsidRPr="009C357E">
        <w:rPr>
          <w:rFonts w:ascii="Times New Roman" w:hAnsi="Times New Roman" w:cs="Times New Roman"/>
          <w:b/>
          <w:i/>
          <w:sz w:val="20"/>
          <w:szCs w:val="20"/>
        </w:rPr>
        <w:t>тыс. руб.</w:t>
      </w:r>
    </w:p>
    <w:tbl>
      <w:tblPr>
        <w:tblW w:w="10065" w:type="dxa"/>
        <w:tblInd w:w="72" w:type="dxa"/>
        <w:tblLayout w:type="fixed"/>
        <w:tblCellMar>
          <w:left w:w="72" w:type="dxa"/>
          <w:right w:w="72" w:type="dxa"/>
        </w:tblCellMar>
        <w:tblLook w:val="0000"/>
      </w:tblPr>
      <w:tblGrid>
        <w:gridCol w:w="5103"/>
        <w:gridCol w:w="2481"/>
        <w:gridCol w:w="2481"/>
      </w:tblGrid>
      <w:tr w:rsidR="000136BE" w:rsidRPr="000705A3" w:rsidTr="00614ED9">
        <w:trPr>
          <w:trHeight w:val="558"/>
        </w:trPr>
        <w:tc>
          <w:tcPr>
            <w:tcW w:w="5103" w:type="dxa"/>
            <w:tcBorders>
              <w:top w:val="double" w:sz="6" w:space="0" w:color="auto"/>
              <w:left w:val="double" w:sz="6" w:space="0" w:color="auto"/>
              <w:bottom w:val="single" w:sz="6" w:space="0" w:color="auto"/>
              <w:right w:val="single" w:sz="6" w:space="0" w:color="auto"/>
            </w:tcBorders>
          </w:tcPr>
          <w:p w:rsidR="000136BE" w:rsidRPr="000705A3" w:rsidRDefault="000136BE"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показателя</w:t>
            </w:r>
          </w:p>
        </w:tc>
        <w:tc>
          <w:tcPr>
            <w:tcW w:w="2481" w:type="dxa"/>
            <w:tcBorders>
              <w:top w:val="double" w:sz="6" w:space="0" w:color="auto"/>
              <w:left w:val="single" w:sz="6" w:space="0" w:color="auto"/>
              <w:bottom w:val="single" w:sz="6" w:space="0" w:color="auto"/>
              <w:right w:val="double" w:sz="6" w:space="0" w:color="auto"/>
            </w:tcBorders>
          </w:tcPr>
          <w:p w:rsidR="000136BE" w:rsidRPr="000705A3" w:rsidRDefault="000136BE"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 год</w:t>
            </w:r>
          </w:p>
        </w:tc>
        <w:tc>
          <w:tcPr>
            <w:tcW w:w="2481" w:type="dxa"/>
            <w:tcBorders>
              <w:top w:val="double" w:sz="6" w:space="0" w:color="auto"/>
              <w:left w:val="single" w:sz="6" w:space="0" w:color="auto"/>
              <w:bottom w:val="single" w:sz="6" w:space="0" w:color="auto"/>
              <w:right w:val="double" w:sz="6" w:space="0" w:color="auto"/>
            </w:tcBorders>
          </w:tcPr>
          <w:p w:rsidR="000136BE" w:rsidRPr="000705A3" w:rsidRDefault="001C3732" w:rsidP="009B55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месяца</w:t>
            </w:r>
            <w:r w:rsidR="000136BE" w:rsidRPr="000705A3">
              <w:rPr>
                <w:rFonts w:ascii="Times New Roman" w:hAnsi="Times New Roman" w:cs="Times New Roman"/>
                <w:sz w:val="20"/>
                <w:szCs w:val="20"/>
              </w:rPr>
              <w:t xml:space="preserve"> 2016 года</w:t>
            </w:r>
          </w:p>
        </w:tc>
      </w:tr>
      <w:tr w:rsidR="000136BE" w:rsidRPr="000705A3" w:rsidTr="00614ED9">
        <w:tc>
          <w:tcPr>
            <w:tcW w:w="5103" w:type="dxa"/>
            <w:tcBorders>
              <w:top w:val="single" w:sz="6" w:space="0" w:color="auto"/>
              <w:left w:val="double" w:sz="6" w:space="0" w:color="auto"/>
              <w:bottom w:val="single" w:sz="6" w:space="0" w:color="auto"/>
              <w:right w:val="single" w:sz="6" w:space="0" w:color="auto"/>
            </w:tcBorders>
          </w:tcPr>
          <w:p w:rsidR="000136BE" w:rsidRPr="000705A3" w:rsidRDefault="000136B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Вознаграждение за участие в работе совета директоров</w:t>
            </w:r>
          </w:p>
        </w:tc>
        <w:tc>
          <w:tcPr>
            <w:tcW w:w="2481" w:type="dxa"/>
            <w:tcBorders>
              <w:top w:val="single" w:sz="6" w:space="0" w:color="auto"/>
              <w:left w:val="single" w:sz="6" w:space="0" w:color="auto"/>
              <w:bottom w:val="single" w:sz="6" w:space="0" w:color="auto"/>
              <w:right w:val="double" w:sz="6" w:space="0" w:color="auto"/>
            </w:tcBorders>
          </w:tcPr>
          <w:p w:rsidR="000136BE" w:rsidRPr="005A445B" w:rsidRDefault="000136B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c>
          <w:tcPr>
            <w:tcW w:w="2481" w:type="dxa"/>
            <w:tcBorders>
              <w:top w:val="single" w:sz="6" w:space="0" w:color="auto"/>
              <w:left w:val="single" w:sz="6" w:space="0" w:color="auto"/>
              <w:bottom w:val="single" w:sz="6" w:space="0" w:color="auto"/>
              <w:right w:val="double" w:sz="6" w:space="0" w:color="auto"/>
            </w:tcBorders>
          </w:tcPr>
          <w:p w:rsidR="000136BE" w:rsidRPr="005A445B" w:rsidRDefault="000136B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0136BE" w:rsidRPr="000705A3" w:rsidTr="00614ED9">
        <w:tc>
          <w:tcPr>
            <w:tcW w:w="5103" w:type="dxa"/>
            <w:tcBorders>
              <w:top w:val="single" w:sz="6" w:space="0" w:color="auto"/>
              <w:left w:val="double" w:sz="6" w:space="0" w:color="auto"/>
              <w:bottom w:val="single" w:sz="6" w:space="0" w:color="auto"/>
              <w:right w:val="single" w:sz="6" w:space="0" w:color="auto"/>
            </w:tcBorders>
          </w:tcPr>
          <w:p w:rsidR="000136BE" w:rsidRPr="000705A3" w:rsidRDefault="000136B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Заработная плата</w:t>
            </w:r>
          </w:p>
        </w:tc>
        <w:tc>
          <w:tcPr>
            <w:tcW w:w="2481" w:type="dxa"/>
            <w:tcBorders>
              <w:top w:val="single" w:sz="6" w:space="0" w:color="auto"/>
              <w:left w:val="single" w:sz="6" w:space="0" w:color="auto"/>
              <w:bottom w:val="single" w:sz="6" w:space="0" w:color="auto"/>
              <w:right w:val="double" w:sz="6" w:space="0" w:color="auto"/>
            </w:tcBorders>
          </w:tcPr>
          <w:p w:rsidR="000136BE" w:rsidRPr="005A445B" w:rsidRDefault="009D5DD6" w:rsidP="009B554A">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538,67</w:t>
            </w:r>
          </w:p>
        </w:tc>
        <w:tc>
          <w:tcPr>
            <w:tcW w:w="2481" w:type="dxa"/>
            <w:tcBorders>
              <w:top w:val="single" w:sz="6" w:space="0" w:color="auto"/>
              <w:left w:val="single" w:sz="6" w:space="0" w:color="auto"/>
              <w:bottom w:val="single" w:sz="6" w:space="0" w:color="auto"/>
              <w:right w:val="double" w:sz="6" w:space="0" w:color="auto"/>
            </w:tcBorders>
          </w:tcPr>
          <w:p w:rsidR="000136BE" w:rsidRPr="005A445B" w:rsidRDefault="00BE38D6"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636,6</w:t>
            </w:r>
          </w:p>
        </w:tc>
      </w:tr>
      <w:tr w:rsidR="000136BE" w:rsidRPr="000705A3" w:rsidTr="00614ED9">
        <w:tc>
          <w:tcPr>
            <w:tcW w:w="5103" w:type="dxa"/>
            <w:tcBorders>
              <w:top w:val="single" w:sz="6" w:space="0" w:color="auto"/>
              <w:left w:val="double" w:sz="6" w:space="0" w:color="auto"/>
              <w:bottom w:val="single" w:sz="6" w:space="0" w:color="auto"/>
              <w:right w:val="single" w:sz="6" w:space="0" w:color="auto"/>
            </w:tcBorders>
          </w:tcPr>
          <w:p w:rsidR="000136BE" w:rsidRPr="000705A3" w:rsidRDefault="000136B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Премии</w:t>
            </w:r>
          </w:p>
        </w:tc>
        <w:tc>
          <w:tcPr>
            <w:tcW w:w="2481" w:type="dxa"/>
            <w:tcBorders>
              <w:top w:val="single" w:sz="6" w:space="0" w:color="auto"/>
              <w:left w:val="single" w:sz="6" w:space="0" w:color="auto"/>
              <w:bottom w:val="single" w:sz="6" w:space="0" w:color="auto"/>
              <w:right w:val="double" w:sz="6" w:space="0" w:color="auto"/>
            </w:tcBorders>
          </w:tcPr>
          <w:p w:rsidR="000136BE" w:rsidRPr="005A445B" w:rsidRDefault="000136B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c>
          <w:tcPr>
            <w:tcW w:w="2481" w:type="dxa"/>
            <w:tcBorders>
              <w:top w:val="single" w:sz="6" w:space="0" w:color="auto"/>
              <w:left w:val="single" w:sz="6" w:space="0" w:color="auto"/>
              <w:bottom w:val="single" w:sz="6" w:space="0" w:color="auto"/>
              <w:right w:val="double" w:sz="6" w:space="0" w:color="auto"/>
            </w:tcBorders>
          </w:tcPr>
          <w:p w:rsidR="000136BE" w:rsidRPr="005A445B" w:rsidRDefault="000136B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0136BE" w:rsidRPr="000705A3" w:rsidTr="00614ED9">
        <w:tc>
          <w:tcPr>
            <w:tcW w:w="5103" w:type="dxa"/>
            <w:tcBorders>
              <w:top w:val="single" w:sz="6" w:space="0" w:color="auto"/>
              <w:left w:val="double" w:sz="6" w:space="0" w:color="auto"/>
              <w:bottom w:val="single" w:sz="6" w:space="0" w:color="auto"/>
              <w:right w:val="single" w:sz="6" w:space="0" w:color="auto"/>
            </w:tcBorders>
          </w:tcPr>
          <w:p w:rsidR="000136BE" w:rsidRPr="000705A3" w:rsidRDefault="000136B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Комиссионные</w:t>
            </w:r>
          </w:p>
        </w:tc>
        <w:tc>
          <w:tcPr>
            <w:tcW w:w="2481" w:type="dxa"/>
            <w:tcBorders>
              <w:top w:val="single" w:sz="6" w:space="0" w:color="auto"/>
              <w:left w:val="single" w:sz="6" w:space="0" w:color="auto"/>
              <w:bottom w:val="single" w:sz="6" w:space="0" w:color="auto"/>
              <w:right w:val="double" w:sz="6" w:space="0" w:color="auto"/>
            </w:tcBorders>
          </w:tcPr>
          <w:p w:rsidR="000136BE" w:rsidRPr="005A445B" w:rsidRDefault="000136B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c>
          <w:tcPr>
            <w:tcW w:w="2481" w:type="dxa"/>
            <w:tcBorders>
              <w:top w:val="single" w:sz="6" w:space="0" w:color="auto"/>
              <w:left w:val="single" w:sz="6" w:space="0" w:color="auto"/>
              <w:bottom w:val="single" w:sz="6" w:space="0" w:color="auto"/>
              <w:right w:val="double" w:sz="6" w:space="0" w:color="auto"/>
            </w:tcBorders>
          </w:tcPr>
          <w:p w:rsidR="000136BE" w:rsidRPr="005A445B" w:rsidRDefault="000136B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0136BE" w:rsidRPr="000705A3" w:rsidTr="00614ED9">
        <w:tc>
          <w:tcPr>
            <w:tcW w:w="5103" w:type="dxa"/>
            <w:tcBorders>
              <w:top w:val="single" w:sz="6" w:space="0" w:color="auto"/>
              <w:left w:val="double" w:sz="6" w:space="0" w:color="auto"/>
              <w:bottom w:val="single" w:sz="6" w:space="0" w:color="auto"/>
              <w:right w:val="single" w:sz="6" w:space="0" w:color="auto"/>
            </w:tcBorders>
          </w:tcPr>
          <w:p w:rsidR="000136BE" w:rsidRPr="000705A3" w:rsidRDefault="000136B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Льготы</w:t>
            </w:r>
          </w:p>
        </w:tc>
        <w:tc>
          <w:tcPr>
            <w:tcW w:w="2481" w:type="dxa"/>
            <w:tcBorders>
              <w:top w:val="single" w:sz="6" w:space="0" w:color="auto"/>
              <w:left w:val="single" w:sz="6" w:space="0" w:color="auto"/>
              <w:bottom w:val="single" w:sz="6" w:space="0" w:color="auto"/>
              <w:right w:val="double" w:sz="6" w:space="0" w:color="auto"/>
            </w:tcBorders>
          </w:tcPr>
          <w:p w:rsidR="000136BE" w:rsidRPr="005A445B" w:rsidRDefault="000136B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c>
          <w:tcPr>
            <w:tcW w:w="2481" w:type="dxa"/>
            <w:tcBorders>
              <w:top w:val="single" w:sz="6" w:space="0" w:color="auto"/>
              <w:left w:val="single" w:sz="6" w:space="0" w:color="auto"/>
              <w:bottom w:val="single" w:sz="6" w:space="0" w:color="auto"/>
              <w:right w:val="double" w:sz="6" w:space="0" w:color="auto"/>
            </w:tcBorders>
          </w:tcPr>
          <w:p w:rsidR="000136BE" w:rsidRPr="005A445B" w:rsidRDefault="000136B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0136BE" w:rsidRPr="000705A3" w:rsidTr="00614ED9">
        <w:tc>
          <w:tcPr>
            <w:tcW w:w="5103" w:type="dxa"/>
            <w:tcBorders>
              <w:top w:val="single" w:sz="6" w:space="0" w:color="auto"/>
              <w:left w:val="double" w:sz="6" w:space="0" w:color="auto"/>
              <w:bottom w:val="single" w:sz="6" w:space="0" w:color="auto"/>
              <w:right w:val="single" w:sz="6" w:space="0" w:color="auto"/>
            </w:tcBorders>
          </w:tcPr>
          <w:p w:rsidR="000136BE" w:rsidRPr="000705A3" w:rsidRDefault="000136B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Компенсации расходов</w:t>
            </w:r>
          </w:p>
        </w:tc>
        <w:tc>
          <w:tcPr>
            <w:tcW w:w="2481" w:type="dxa"/>
            <w:tcBorders>
              <w:top w:val="single" w:sz="6" w:space="0" w:color="auto"/>
              <w:left w:val="single" w:sz="6" w:space="0" w:color="auto"/>
              <w:bottom w:val="single" w:sz="6" w:space="0" w:color="auto"/>
              <w:right w:val="double" w:sz="6" w:space="0" w:color="auto"/>
            </w:tcBorders>
          </w:tcPr>
          <w:p w:rsidR="000136BE" w:rsidRPr="005A445B" w:rsidRDefault="000136B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c>
          <w:tcPr>
            <w:tcW w:w="2481" w:type="dxa"/>
            <w:tcBorders>
              <w:top w:val="single" w:sz="6" w:space="0" w:color="auto"/>
              <w:left w:val="single" w:sz="6" w:space="0" w:color="auto"/>
              <w:bottom w:val="single" w:sz="6" w:space="0" w:color="auto"/>
              <w:right w:val="double" w:sz="6" w:space="0" w:color="auto"/>
            </w:tcBorders>
          </w:tcPr>
          <w:p w:rsidR="000136BE" w:rsidRPr="005A445B" w:rsidRDefault="000136B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0136BE" w:rsidRPr="000705A3" w:rsidTr="00EC56FB">
        <w:tc>
          <w:tcPr>
            <w:tcW w:w="5103" w:type="dxa"/>
            <w:tcBorders>
              <w:top w:val="single" w:sz="6" w:space="0" w:color="auto"/>
              <w:left w:val="double" w:sz="6" w:space="0" w:color="auto"/>
              <w:bottom w:val="single" w:sz="6" w:space="0" w:color="auto"/>
              <w:right w:val="single" w:sz="6" w:space="0" w:color="auto"/>
            </w:tcBorders>
          </w:tcPr>
          <w:p w:rsidR="000136BE" w:rsidRPr="000705A3" w:rsidRDefault="000136B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Иные виды вознаграждений</w:t>
            </w:r>
          </w:p>
        </w:tc>
        <w:tc>
          <w:tcPr>
            <w:tcW w:w="2481" w:type="dxa"/>
            <w:tcBorders>
              <w:top w:val="single" w:sz="6" w:space="0" w:color="auto"/>
              <w:left w:val="single" w:sz="6" w:space="0" w:color="auto"/>
              <w:bottom w:val="single" w:sz="6" w:space="0" w:color="auto"/>
              <w:right w:val="double" w:sz="6" w:space="0" w:color="auto"/>
            </w:tcBorders>
          </w:tcPr>
          <w:p w:rsidR="000136BE" w:rsidRPr="005A445B" w:rsidRDefault="000136B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c>
          <w:tcPr>
            <w:tcW w:w="2481" w:type="dxa"/>
            <w:tcBorders>
              <w:top w:val="single" w:sz="6" w:space="0" w:color="auto"/>
              <w:left w:val="single" w:sz="6" w:space="0" w:color="auto"/>
              <w:bottom w:val="single" w:sz="6" w:space="0" w:color="auto"/>
              <w:right w:val="double" w:sz="6" w:space="0" w:color="auto"/>
            </w:tcBorders>
          </w:tcPr>
          <w:p w:rsidR="000136BE" w:rsidRPr="005A445B" w:rsidRDefault="000136B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0136BE" w:rsidRPr="000705A3" w:rsidTr="00EC56FB">
        <w:tc>
          <w:tcPr>
            <w:tcW w:w="5103" w:type="dxa"/>
            <w:tcBorders>
              <w:top w:val="single" w:sz="6" w:space="0" w:color="auto"/>
              <w:left w:val="double" w:sz="6" w:space="0" w:color="auto"/>
              <w:bottom w:val="double" w:sz="6" w:space="0" w:color="auto"/>
              <w:right w:val="single" w:sz="6" w:space="0" w:color="auto"/>
            </w:tcBorders>
          </w:tcPr>
          <w:p w:rsidR="000136BE" w:rsidRPr="000705A3" w:rsidRDefault="000136B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ИТОГО</w:t>
            </w:r>
          </w:p>
        </w:tc>
        <w:tc>
          <w:tcPr>
            <w:tcW w:w="2481" w:type="dxa"/>
            <w:tcBorders>
              <w:top w:val="single" w:sz="6" w:space="0" w:color="auto"/>
              <w:left w:val="single" w:sz="6" w:space="0" w:color="auto"/>
              <w:bottom w:val="double" w:sz="6" w:space="0" w:color="auto"/>
              <w:right w:val="double" w:sz="6" w:space="0" w:color="auto"/>
            </w:tcBorders>
          </w:tcPr>
          <w:p w:rsidR="000136BE" w:rsidRPr="005A445B" w:rsidRDefault="009D5DD6" w:rsidP="009B554A">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538,67</w:t>
            </w:r>
          </w:p>
        </w:tc>
        <w:tc>
          <w:tcPr>
            <w:tcW w:w="2481" w:type="dxa"/>
            <w:tcBorders>
              <w:top w:val="single" w:sz="6" w:space="0" w:color="auto"/>
              <w:left w:val="single" w:sz="6" w:space="0" w:color="auto"/>
              <w:bottom w:val="double" w:sz="6" w:space="0" w:color="auto"/>
              <w:right w:val="double" w:sz="6" w:space="0" w:color="auto"/>
            </w:tcBorders>
          </w:tcPr>
          <w:p w:rsidR="000136BE" w:rsidRPr="005A445B" w:rsidRDefault="00BE38D6"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636,6</w:t>
            </w:r>
          </w:p>
        </w:tc>
      </w:tr>
    </w:tbl>
    <w:p w:rsidR="008A3880" w:rsidRPr="000705A3" w:rsidRDefault="00DD681D" w:rsidP="00D056DC">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существующих соглашениях относительно выплат с текущем финансовом году: </w:t>
      </w:r>
    </w:p>
    <w:p w:rsidR="001045C7" w:rsidRPr="000705A3" w:rsidRDefault="008A3880" w:rsidP="00D056DC">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b/>
          <w:i/>
          <w:sz w:val="20"/>
          <w:szCs w:val="20"/>
        </w:rPr>
        <w:t>Выплата заработной платы в текущем финансовом году будет осуществляться на основании заключенных с членами Совета директоров Трудовых договоров. С</w:t>
      </w:r>
      <w:r w:rsidR="001045C7" w:rsidRPr="000705A3">
        <w:rPr>
          <w:rFonts w:ascii="Times New Roman" w:hAnsi="Times New Roman" w:cs="Times New Roman"/>
          <w:b/>
          <w:i/>
          <w:sz w:val="20"/>
          <w:szCs w:val="20"/>
        </w:rPr>
        <w:t>оглашения относительно выплат членам Совета директоров эмитента в текущем финансовом году отсутствуют.</w:t>
      </w:r>
    </w:p>
    <w:p w:rsidR="00F3533F" w:rsidRPr="00557DB3" w:rsidRDefault="00F3533F" w:rsidP="00557DB3">
      <w:pPr>
        <w:autoSpaceDE w:val="0"/>
        <w:autoSpaceDN w:val="0"/>
        <w:adjustRightInd w:val="0"/>
        <w:spacing w:after="0" w:line="240" w:lineRule="auto"/>
        <w:jc w:val="both"/>
        <w:rPr>
          <w:rFonts w:ascii="Times New Roman" w:hAnsi="Times New Roman" w:cs="Times New Roman"/>
          <w:b/>
          <w:sz w:val="20"/>
          <w:szCs w:val="20"/>
        </w:rPr>
      </w:pPr>
    </w:p>
    <w:p w:rsidR="0064798D" w:rsidRPr="00040626" w:rsidRDefault="008A3880" w:rsidP="00614A18">
      <w:pPr>
        <w:autoSpaceDE w:val="0"/>
        <w:autoSpaceDN w:val="0"/>
        <w:adjustRightInd w:val="0"/>
        <w:spacing w:after="0" w:line="240" w:lineRule="auto"/>
        <w:jc w:val="both"/>
        <w:rPr>
          <w:rFonts w:ascii="Times New Roman" w:hAnsi="Times New Roman" w:cs="Times New Roman"/>
          <w:b/>
          <w:i/>
          <w:sz w:val="20"/>
          <w:szCs w:val="20"/>
        </w:rPr>
      </w:pPr>
      <w:r w:rsidRPr="00040626">
        <w:rPr>
          <w:rFonts w:ascii="Times New Roman" w:hAnsi="Times New Roman" w:cs="Times New Roman"/>
          <w:b/>
          <w:i/>
          <w:sz w:val="20"/>
          <w:szCs w:val="20"/>
        </w:rPr>
        <w:t>Коллегиальный исполнительный орган (</w:t>
      </w:r>
      <w:r w:rsidR="0064798D" w:rsidRPr="00040626">
        <w:rPr>
          <w:rFonts w:ascii="Times New Roman" w:hAnsi="Times New Roman" w:cs="Times New Roman"/>
          <w:b/>
          <w:i/>
          <w:sz w:val="20"/>
          <w:szCs w:val="20"/>
        </w:rPr>
        <w:t>Правление</w:t>
      </w:r>
      <w:r w:rsidRPr="00040626">
        <w:rPr>
          <w:rFonts w:ascii="Times New Roman" w:hAnsi="Times New Roman" w:cs="Times New Roman"/>
          <w:b/>
          <w:i/>
          <w:sz w:val="20"/>
          <w:szCs w:val="20"/>
        </w:rPr>
        <w:t>)</w:t>
      </w:r>
      <w:r w:rsidR="0064798D" w:rsidRPr="00040626">
        <w:rPr>
          <w:rFonts w:ascii="Times New Roman" w:hAnsi="Times New Roman" w:cs="Times New Roman"/>
          <w:b/>
          <w:i/>
          <w:sz w:val="20"/>
          <w:szCs w:val="20"/>
        </w:rPr>
        <w:t>:</w:t>
      </w:r>
    </w:p>
    <w:p w:rsidR="0064798D" w:rsidRPr="009C357E" w:rsidRDefault="0064798D" w:rsidP="00614A18">
      <w:pPr>
        <w:autoSpaceDE w:val="0"/>
        <w:autoSpaceDN w:val="0"/>
        <w:adjustRightInd w:val="0"/>
        <w:spacing w:after="0" w:line="240" w:lineRule="auto"/>
        <w:jc w:val="both"/>
        <w:rPr>
          <w:rFonts w:ascii="Times New Roman" w:hAnsi="Times New Roman" w:cs="Times New Roman"/>
          <w:b/>
          <w:i/>
          <w:sz w:val="20"/>
          <w:szCs w:val="20"/>
        </w:rPr>
      </w:pPr>
      <w:r w:rsidRPr="009C357E">
        <w:rPr>
          <w:rFonts w:ascii="Times New Roman" w:hAnsi="Times New Roman" w:cs="Times New Roman"/>
          <w:sz w:val="20"/>
          <w:szCs w:val="20"/>
        </w:rPr>
        <w:t>Единица измерения:</w:t>
      </w:r>
      <w:r w:rsidRPr="009C357E">
        <w:rPr>
          <w:rFonts w:ascii="Times New Roman" w:hAnsi="Times New Roman" w:cs="Times New Roman"/>
          <w:i/>
          <w:sz w:val="20"/>
          <w:szCs w:val="20"/>
        </w:rPr>
        <w:t xml:space="preserve"> </w:t>
      </w:r>
      <w:r w:rsidRPr="009C357E">
        <w:rPr>
          <w:rFonts w:ascii="Times New Roman" w:hAnsi="Times New Roman" w:cs="Times New Roman"/>
          <w:b/>
          <w:i/>
          <w:sz w:val="20"/>
          <w:szCs w:val="20"/>
        </w:rPr>
        <w:t>тыс. руб.</w:t>
      </w:r>
    </w:p>
    <w:tbl>
      <w:tblPr>
        <w:tblW w:w="10065" w:type="dxa"/>
        <w:tblInd w:w="72" w:type="dxa"/>
        <w:tblLayout w:type="fixed"/>
        <w:tblCellMar>
          <w:left w:w="72" w:type="dxa"/>
          <w:right w:w="72" w:type="dxa"/>
        </w:tblCellMar>
        <w:tblLook w:val="0000"/>
      </w:tblPr>
      <w:tblGrid>
        <w:gridCol w:w="5103"/>
        <w:gridCol w:w="2552"/>
        <w:gridCol w:w="2410"/>
      </w:tblGrid>
      <w:tr w:rsidR="00F97109" w:rsidRPr="000705A3" w:rsidTr="00E32CDF">
        <w:trPr>
          <w:trHeight w:val="558"/>
        </w:trPr>
        <w:tc>
          <w:tcPr>
            <w:tcW w:w="5103" w:type="dxa"/>
            <w:tcBorders>
              <w:top w:val="double" w:sz="6" w:space="0" w:color="auto"/>
              <w:left w:val="double" w:sz="6" w:space="0" w:color="auto"/>
              <w:bottom w:val="single" w:sz="6" w:space="0" w:color="auto"/>
              <w:right w:val="single" w:sz="6" w:space="0" w:color="auto"/>
            </w:tcBorders>
          </w:tcPr>
          <w:p w:rsidR="00F97109" w:rsidRPr="000705A3" w:rsidRDefault="00F97109"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показателя</w:t>
            </w:r>
          </w:p>
        </w:tc>
        <w:tc>
          <w:tcPr>
            <w:tcW w:w="2552" w:type="dxa"/>
            <w:tcBorders>
              <w:top w:val="double" w:sz="6" w:space="0" w:color="auto"/>
              <w:left w:val="single" w:sz="6" w:space="0" w:color="auto"/>
              <w:bottom w:val="single" w:sz="6" w:space="0" w:color="auto"/>
              <w:right w:val="double" w:sz="6" w:space="0" w:color="auto"/>
            </w:tcBorders>
          </w:tcPr>
          <w:p w:rsidR="00F97109" w:rsidRPr="000705A3" w:rsidRDefault="00F97109"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 год</w:t>
            </w:r>
          </w:p>
        </w:tc>
        <w:tc>
          <w:tcPr>
            <w:tcW w:w="2410" w:type="dxa"/>
            <w:tcBorders>
              <w:top w:val="double" w:sz="6" w:space="0" w:color="auto"/>
              <w:left w:val="single" w:sz="6" w:space="0" w:color="auto"/>
              <w:bottom w:val="single" w:sz="6" w:space="0" w:color="auto"/>
              <w:right w:val="double" w:sz="6" w:space="0" w:color="auto"/>
            </w:tcBorders>
          </w:tcPr>
          <w:p w:rsidR="00F97109" w:rsidRPr="000705A3" w:rsidRDefault="005F5E4F" w:rsidP="009B55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месяца</w:t>
            </w:r>
            <w:r w:rsidR="00F97109" w:rsidRPr="000705A3">
              <w:rPr>
                <w:rFonts w:ascii="Times New Roman" w:hAnsi="Times New Roman" w:cs="Times New Roman"/>
                <w:sz w:val="20"/>
                <w:szCs w:val="20"/>
              </w:rPr>
              <w:t xml:space="preserve"> 2016 года</w:t>
            </w:r>
          </w:p>
        </w:tc>
      </w:tr>
      <w:tr w:rsidR="00F97109" w:rsidRPr="000705A3" w:rsidTr="00E32CDF">
        <w:tc>
          <w:tcPr>
            <w:tcW w:w="5103" w:type="dxa"/>
            <w:tcBorders>
              <w:top w:val="single" w:sz="6" w:space="0" w:color="auto"/>
              <w:left w:val="double" w:sz="6" w:space="0" w:color="auto"/>
              <w:bottom w:val="single" w:sz="6" w:space="0" w:color="auto"/>
              <w:right w:val="single" w:sz="6" w:space="0" w:color="auto"/>
            </w:tcBorders>
          </w:tcPr>
          <w:p w:rsidR="00F97109" w:rsidRPr="000705A3" w:rsidRDefault="00F97109"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Вознаграждение за участие в работе органа управления</w:t>
            </w:r>
          </w:p>
        </w:tc>
        <w:tc>
          <w:tcPr>
            <w:tcW w:w="2552" w:type="dxa"/>
            <w:tcBorders>
              <w:top w:val="single" w:sz="6" w:space="0" w:color="auto"/>
              <w:left w:val="single" w:sz="6" w:space="0" w:color="auto"/>
              <w:bottom w:val="single" w:sz="6" w:space="0" w:color="auto"/>
              <w:right w:val="double" w:sz="6" w:space="0" w:color="auto"/>
            </w:tcBorders>
          </w:tcPr>
          <w:p w:rsidR="00F97109" w:rsidRPr="005A445B" w:rsidRDefault="00F97109"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c>
          <w:tcPr>
            <w:tcW w:w="2410" w:type="dxa"/>
            <w:tcBorders>
              <w:top w:val="single" w:sz="6" w:space="0" w:color="auto"/>
              <w:left w:val="single" w:sz="6" w:space="0" w:color="auto"/>
              <w:bottom w:val="single" w:sz="6" w:space="0" w:color="auto"/>
              <w:right w:val="double" w:sz="6" w:space="0" w:color="auto"/>
            </w:tcBorders>
          </w:tcPr>
          <w:p w:rsidR="00F97109" w:rsidRPr="005A445B" w:rsidRDefault="00F97109"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p w:rsidR="00F97109" w:rsidRPr="005A445B" w:rsidRDefault="00F97109" w:rsidP="009B554A">
            <w:pPr>
              <w:spacing w:after="0" w:line="240" w:lineRule="auto"/>
              <w:jc w:val="right"/>
              <w:rPr>
                <w:rFonts w:ascii="Times New Roman" w:hAnsi="Times New Roman" w:cs="Times New Roman"/>
                <w:b/>
                <w:i/>
                <w:sz w:val="20"/>
                <w:szCs w:val="20"/>
              </w:rPr>
            </w:pPr>
          </w:p>
        </w:tc>
      </w:tr>
      <w:tr w:rsidR="00F97109" w:rsidRPr="000705A3" w:rsidTr="00E32CDF">
        <w:tc>
          <w:tcPr>
            <w:tcW w:w="5103" w:type="dxa"/>
            <w:tcBorders>
              <w:top w:val="single" w:sz="6" w:space="0" w:color="auto"/>
              <w:left w:val="double" w:sz="6" w:space="0" w:color="auto"/>
              <w:bottom w:val="single" w:sz="6" w:space="0" w:color="auto"/>
              <w:right w:val="single" w:sz="6" w:space="0" w:color="auto"/>
            </w:tcBorders>
          </w:tcPr>
          <w:p w:rsidR="00F97109" w:rsidRPr="000705A3" w:rsidRDefault="00F97109"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Заработная плата</w:t>
            </w:r>
          </w:p>
        </w:tc>
        <w:tc>
          <w:tcPr>
            <w:tcW w:w="2552" w:type="dxa"/>
            <w:tcBorders>
              <w:top w:val="single" w:sz="6" w:space="0" w:color="auto"/>
              <w:left w:val="single" w:sz="6" w:space="0" w:color="auto"/>
              <w:bottom w:val="single" w:sz="6" w:space="0" w:color="auto"/>
              <w:right w:val="double" w:sz="6" w:space="0" w:color="auto"/>
            </w:tcBorders>
          </w:tcPr>
          <w:p w:rsidR="00F97109" w:rsidRPr="005A445B" w:rsidRDefault="008A66D0" w:rsidP="009B554A">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3 401,95</w:t>
            </w:r>
          </w:p>
        </w:tc>
        <w:tc>
          <w:tcPr>
            <w:tcW w:w="2410" w:type="dxa"/>
            <w:tcBorders>
              <w:top w:val="single" w:sz="6" w:space="0" w:color="auto"/>
              <w:left w:val="single" w:sz="6" w:space="0" w:color="auto"/>
              <w:bottom w:val="single" w:sz="6" w:space="0" w:color="auto"/>
              <w:right w:val="double" w:sz="6" w:space="0" w:color="auto"/>
            </w:tcBorders>
          </w:tcPr>
          <w:p w:rsidR="00F97109" w:rsidRPr="005A445B" w:rsidRDefault="00BE38D6"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988,6</w:t>
            </w:r>
          </w:p>
        </w:tc>
      </w:tr>
      <w:tr w:rsidR="00F97109" w:rsidRPr="000705A3" w:rsidTr="00E32CDF">
        <w:tc>
          <w:tcPr>
            <w:tcW w:w="5103" w:type="dxa"/>
            <w:tcBorders>
              <w:top w:val="single" w:sz="6" w:space="0" w:color="auto"/>
              <w:left w:val="double" w:sz="6" w:space="0" w:color="auto"/>
              <w:bottom w:val="single" w:sz="6" w:space="0" w:color="auto"/>
              <w:right w:val="single" w:sz="6" w:space="0" w:color="auto"/>
            </w:tcBorders>
          </w:tcPr>
          <w:p w:rsidR="00F97109" w:rsidRPr="000705A3" w:rsidRDefault="00F97109"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Премии</w:t>
            </w:r>
          </w:p>
        </w:tc>
        <w:tc>
          <w:tcPr>
            <w:tcW w:w="2552" w:type="dxa"/>
            <w:tcBorders>
              <w:top w:val="single" w:sz="6" w:space="0" w:color="auto"/>
              <w:left w:val="single" w:sz="6" w:space="0" w:color="auto"/>
              <w:bottom w:val="single" w:sz="6" w:space="0" w:color="auto"/>
              <w:right w:val="double" w:sz="6" w:space="0" w:color="auto"/>
            </w:tcBorders>
          </w:tcPr>
          <w:p w:rsidR="00F97109" w:rsidRPr="005A445B" w:rsidRDefault="00F97109"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c>
          <w:tcPr>
            <w:tcW w:w="2410" w:type="dxa"/>
            <w:tcBorders>
              <w:top w:val="single" w:sz="6" w:space="0" w:color="auto"/>
              <w:left w:val="single" w:sz="6" w:space="0" w:color="auto"/>
              <w:bottom w:val="single" w:sz="6" w:space="0" w:color="auto"/>
              <w:right w:val="double" w:sz="6" w:space="0" w:color="auto"/>
            </w:tcBorders>
          </w:tcPr>
          <w:p w:rsidR="00F97109" w:rsidRPr="005A445B" w:rsidRDefault="00F97109"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F97109" w:rsidRPr="000705A3" w:rsidTr="00E32CDF">
        <w:tc>
          <w:tcPr>
            <w:tcW w:w="5103" w:type="dxa"/>
            <w:tcBorders>
              <w:top w:val="single" w:sz="6" w:space="0" w:color="auto"/>
              <w:left w:val="double" w:sz="6" w:space="0" w:color="auto"/>
              <w:bottom w:val="single" w:sz="6" w:space="0" w:color="auto"/>
              <w:right w:val="single" w:sz="6" w:space="0" w:color="auto"/>
            </w:tcBorders>
          </w:tcPr>
          <w:p w:rsidR="00F97109" w:rsidRPr="000705A3" w:rsidRDefault="00F97109"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Комиссионные</w:t>
            </w:r>
          </w:p>
        </w:tc>
        <w:tc>
          <w:tcPr>
            <w:tcW w:w="2552" w:type="dxa"/>
            <w:tcBorders>
              <w:top w:val="single" w:sz="6" w:space="0" w:color="auto"/>
              <w:left w:val="single" w:sz="6" w:space="0" w:color="auto"/>
              <w:bottom w:val="single" w:sz="6" w:space="0" w:color="auto"/>
              <w:right w:val="double" w:sz="6" w:space="0" w:color="auto"/>
            </w:tcBorders>
          </w:tcPr>
          <w:p w:rsidR="00F97109" w:rsidRPr="005A445B" w:rsidRDefault="00F97109"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c>
          <w:tcPr>
            <w:tcW w:w="2410" w:type="dxa"/>
            <w:tcBorders>
              <w:top w:val="single" w:sz="6" w:space="0" w:color="auto"/>
              <w:left w:val="single" w:sz="6" w:space="0" w:color="auto"/>
              <w:bottom w:val="single" w:sz="6" w:space="0" w:color="auto"/>
              <w:right w:val="double" w:sz="6" w:space="0" w:color="auto"/>
            </w:tcBorders>
          </w:tcPr>
          <w:p w:rsidR="00F97109" w:rsidRPr="005A445B" w:rsidRDefault="00F97109"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F97109" w:rsidRPr="000705A3" w:rsidTr="00E32CDF">
        <w:tc>
          <w:tcPr>
            <w:tcW w:w="5103" w:type="dxa"/>
            <w:tcBorders>
              <w:top w:val="single" w:sz="6" w:space="0" w:color="auto"/>
              <w:left w:val="double" w:sz="6" w:space="0" w:color="auto"/>
              <w:bottom w:val="single" w:sz="6" w:space="0" w:color="auto"/>
              <w:right w:val="single" w:sz="6" w:space="0" w:color="auto"/>
            </w:tcBorders>
          </w:tcPr>
          <w:p w:rsidR="00F97109" w:rsidRPr="000705A3" w:rsidRDefault="00F97109"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Льготы</w:t>
            </w:r>
          </w:p>
        </w:tc>
        <w:tc>
          <w:tcPr>
            <w:tcW w:w="2552" w:type="dxa"/>
            <w:tcBorders>
              <w:top w:val="single" w:sz="6" w:space="0" w:color="auto"/>
              <w:left w:val="single" w:sz="6" w:space="0" w:color="auto"/>
              <w:bottom w:val="single" w:sz="6" w:space="0" w:color="auto"/>
              <w:right w:val="double" w:sz="6" w:space="0" w:color="auto"/>
            </w:tcBorders>
          </w:tcPr>
          <w:p w:rsidR="00F97109" w:rsidRPr="005A445B" w:rsidRDefault="00F97109"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c>
          <w:tcPr>
            <w:tcW w:w="2410" w:type="dxa"/>
            <w:tcBorders>
              <w:top w:val="single" w:sz="6" w:space="0" w:color="auto"/>
              <w:left w:val="single" w:sz="6" w:space="0" w:color="auto"/>
              <w:bottom w:val="single" w:sz="6" w:space="0" w:color="auto"/>
              <w:right w:val="double" w:sz="6" w:space="0" w:color="auto"/>
            </w:tcBorders>
          </w:tcPr>
          <w:p w:rsidR="00F97109" w:rsidRPr="005A445B" w:rsidRDefault="00F97109"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F97109" w:rsidRPr="000705A3" w:rsidTr="00E32CDF">
        <w:tc>
          <w:tcPr>
            <w:tcW w:w="5103" w:type="dxa"/>
            <w:tcBorders>
              <w:top w:val="single" w:sz="6" w:space="0" w:color="auto"/>
              <w:left w:val="double" w:sz="6" w:space="0" w:color="auto"/>
              <w:bottom w:val="single" w:sz="6" w:space="0" w:color="auto"/>
              <w:right w:val="single" w:sz="6" w:space="0" w:color="auto"/>
            </w:tcBorders>
          </w:tcPr>
          <w:p w:rsidR="00F97109" w:rsidRPr="000705A3" w:rsidRDefault="00F97109"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Компенсации расходов</w:t>
            </w:r>
          </w:p>
        </w:tc>
        <w:tc>
          <w:tcPr>
            <w:tcW w:w="2552" w:type="dxa"/>
            <w:tcBorders>
              <w:top w:val="single" w:sz="6" w:space="0" w:color="auto"/>
              <w:left w:val="single" w:sz="6" w:space="0" w:color="auto"/>
              <w:bottom w:val="single" w:sz="6" w:space="0" w:color="auto"/>
              <w:right w:val="double" w:sz="6" w:space="0" w:color="auto"/>
            </w:tcBorders>
          </w:tcPr>
          <w:p w:rsidR="00F97109" w:rsidRPr="005A445B" w:rsidRDefault="00F97109"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c>
          <w:tcPr>
            <w:tcW w:w="2410" w:type="dxa"/>
            <w:tcBorders>
              <w:top w:val="single" w:sz="6" w:space="0" w:color="auto"/>
              <w:left w:val="single" w:sz="6" w:space="0" w:color="auto"/>
              <w:bottom w:val="single" w:sz="6" w:space="0" w:color="auto"/>
              <w:right w:val="double" w:sz="6" w:space="0" w:color="auto"/>
            </w:tcBorders>
          </w:tcPr>
          <w:p w:rsidR="00F97109" w:rsidRPr="005A445B" w:rsidRDefault="00F97109"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F97109" w:rsidRPr="000705A3" w:rsidTr="00E32CDF">
        <w:tc>
          <w:tcPr>
            <w:tcW w:w="5103" w:type="dxa"/>
            <w:tcBorders>
              <w:top w:val="single" w:sz="6" w:space="0" w:color="auto"/>
              <w:left w:val="double" w:sz="6" w:space="0" w:color="auto"/>
              <w:bottom w:val="single" w:sz="6" w:space="0" w:color="auto"/>
              <w:right w:val="single" w:sz="6" w:space="0" w:color="auto"/>
            </w:tcBorders>
          </w:tcPr>
          <w:p w:rsidR="00F97109" w:rsidRPr="000705A3" w:rsidRDefault="00F97109"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Иные виды вознаграждений</w:t>
            </w:r>
          </w:p>
        </w:tc>
        <w:tc>
          <w:tcPr>
            <w:tcW w:w="2552" w:type="dxa"/>
            <w:tcBorders>
              <w:top w:val="single" w:sz="6" w:space="0" w:color="auto"/>
              <w:left w:val="single" w:sz="6" w:space="0" w:color="auto"/>
              <w:bottom w:val="single" w:sz="6" w:space="0" w:color="auto"/>
              <w:right w:val="double" w:sz="6" w:space="0" w:color="auto"/>
            </w:tcBorders>
          </w:tcPr>
          <w:p w:rsidR="00F97109" w:rsidRPr="005A445B" w:rsidRDefault="00F97109"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c>
          <w:tcPr>
            <w:tcW w:w="2410" w:type="dxa"/>
            <w:tcBorders>
              <w:top w:val="single" w:sz="6" w:space="0" w:color="auto"/>
              <w:left w:val="single" w:sz="6" w:space="0" w:color="auto"/>
              <w:bottom w:val="single" w:sz="6" w:space="0" w:color="auto"/>
              <w:right w:val="double" w:sz="6" w:space="0" w:color="auto"/>
            </w:tcBorders>
          </w:tcPr>
          <w:p w:rsidR="00F97109" w:rsidRPr="005A445B" w:rsidRDefault="00F97109"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F97109" w:rsidRPr="000705A3" w:rsidTr="00E32CDF">
        <w:tc>
          <w:tcPr>
            <w:tcW w:w="5103" w:type="dxa"/>
            <w:tcBorders>
              <w:top w:val="single" w:sz="6" w:space="0" w:color="auto"/>
              <w:left w:val="double" w:sz="6" w:space="0" w:color="auto"/>
              <w:bottom w:val="double" w:sz="6" w:space="0" w:color="auto"/>
              <w:right w:val="single" w:sz="6" w:space="0" w:color="auto"/>
            </w:tcBorders>
          </w:tcPr>
          <w:p w:rsidR="00F97109" w:rsidRPr="000705A3" w:rsidRDefault="00F97109"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ИТОГО</w:t>
            </w:r>
          </w:p>
        </w:tc>
        <w:tc>
          <w:tcPr>
            <w:tcW w:w="2552" w:type="dxa"/>
            <w:tcBorders>
              <w:top w:val="single" w:sz="6" w:space="0" w:color="auto"/>
              <w:left w:val="single" w:sz="6" w:space="0" w:color="auto"/>
              <w:bottom w:val="double" w:sz="6" w:space="0" w:color="auto"/>
              <w:right w:val="double" w:sz="6" w:space="0" w:color="auto"/>
            </w:tcBorders>
          </w:tcPr>
          <w:p w:rsidR="00F97109" w:rsidRPr="005A445B" w:rsidRDefault="00B0531C" w:rsidP="009B554A">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3 401,95</w:t>
            </w:r>
          </w:p>
        </w:tc>
        <w:tc>
          <w:tcPr>
            <w:tcW w:w="2410" w:type="dxa"/>
            <w:tcBorders>
              <w:top w:val="single" w:sz="6" w:space="0" w:color="auto"/>
              <w:left w:val="single" w:sz="6" w:space="0" w:color="auto"/>
              <w:bottom w:val="double" w:sz="6" w:space="0" w:color="auto"/>
              <w:right w:val="double" w:sz="6" w:space="0" w:color="auto"/>
            </w:tcBorders>
          </w:tcPr>
          <w:p w:rsidR="00F97109" w:rsidRPr="005A445B" w:rsidRDefault="00BE38D6"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988,6</w:t>
            </w:r>
          </w:p>
        </w:tc>
      </w:tr>
    </w:tbl>
    <w:p w:rsidR="00F923E3" w:rsidRPr="000705A3" w:rsidRDefault="002B73AE" w:rsidP="0014556B">
      <w:pPr>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Сведения</w:t>
      </w:r>
      <w:r w:rsidR="0064798D" w:rsidRPr="000705A3">
        <w:rPr>
          <w:rFonts w:ascii="Times New Roman" w:hAnsi="Times New Roman" w:cs="Times New Roman"/>
          <w:sz w:val="20"/>
          <w:szCs w:val="20"/>
        </w:rPr>
        <w:t xml:space="preserve"> о существующих соглашениях относительно таких выплат в текущем финансовом году:</w:t>
      </w:r>
    </w:p>
    <w:p w:rsidR="0064798D" w:rsidRPr="000705A3" w:rsidRDefault="0064798D" w:rsidP="0014556B">
      <w:pPr>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b/>
          <w:i/>
          <w:sz w:val="20"/>
          <w:szCs w:val="20"/>
        </w:rPr>
        <w:t xml:space="preserve">Выплата заработной платы в текущем финансовом году будет осуществляться на основании заключенных с членами правления Трудовых договоров. Соглашения относительно иных выплат членам Правления </w:t>
      </w:r>
      <w:r w:rsidR="00D22FCA">
        <w:rPr>
          <w:rFonts w:ascii="Times New Roman" w:hAnsi="Times New Roman" w:cs="Times New Roman"/>
          <w:b/>
          <w:i/>
          <w:sz w:val="20"/>
          <w:szCs w:val="20"/>
        </w:rPr>
        <w:t>эмитента</w:t>
      </w:r>
      <w:r w:rsidR="00F923E3" w:rsidRPr="000705A3">
        <w:rPr>
          <w:rFonts w:ascii="Times New Roman" w:hAnsi="Times New Roman" w:cs="Times New Roman"/>
          <w:b/>
          <w:i/>
          <w:sz w:val="20"/>
          <w:szCs w:val="20"/>
        </w:rPr>
        <w:t xml:space="preserve"> </w:t>
      </w:r>
      <w:r w:rsidRPr="000705A3">
        <w:rPr>
          <w:rFonts w:ascii="Times New Roman" w:hAnsi="Times New Roman" w:cs="Times New Roman"/>
          <w:b/>
          <w:i/>
          <w:sz w:val="20"/>
          <w:szCs w:val="20"/>
        </w:rPr>
        <w:t>в текущем финансовом году отсутствуют.</w:t>
      </w:r>
    </w:p>
    <w:p w:rsidR="00614A18" w:rsidRDefault="00614A18" w:rsidP="00614A18">
      <w:pPr>
        <w:autoSpaceDE w:val="0"/>
        <w:autoSpaceDN w:val="0"/>
        <w:adjustRightInd w:val="0"/>
        <w:spacing w:after="0" w:line="240" w:lineRule="auto"/>
        <w:jc w:val="both"/>
        <w:rPr>
          <w:rFonts w:ascii="Times New Roman" w:hAnsi="Times New Roman" w:cs="Times New Roman"/>
          <w:b/>
          <w:sz w:val="20"/>
          <w:szCs w:val="20"/>
        </w:rPr>
      </w:pPr>
      <w:bookmarkStart w:id="22" w:name="Par869"/>
      <w:bookmarkEnd w:id="22"/>
    </w:p>
    <w:p w:rsidR="00E654B9" w:rsidRPr="0095594E" w:rsidRDefault="00F04D61" w:rsidP="00E32CDF">
      <w:pPr>
        <w:pStyle w:val="2"/>
        <w:tabs>
          <w:tab w:val="left" w:pos="567"/>
        </w:tabs>
        <w:spacing w:after="40"/>
        <w:rPr>
          <w:rFonts w:ascii="Times New Roman" w:hAnsi="Times New Roman" w:cs="Times New Roman"/>
          <w:color w:val="auto"/>
          <w:sz w:val="20"/>
          <w:szCs w:val="20"/>
        </w:rPr>
      </w:pPr>
      <w:r w:rsidRPr="0095594E">
        <w:rPr>
          <w:rFonts w:ascii="Times New Roman" w:hAnsi="Times New Roman" w:cs="Times New Roman"/>
          <w:color w:val="auto"/>
          <w:sz w:val="20"/>
          <w:szCs w:val="20"/>
        </w:rPr>
        <w:lastRenderedPageBreak/>
        <w:t>5.4.</w:t>
      </w:r>
      <w:r w:rsidRPr="0095594E">
        <w:rPr>
          <w:rFonts w:ascii="Times New Roman" w:hAnsi="Times New Roman" w:cs="Times New Roman"/>
          <w:color w:val="auto"/>
          <w:sz w:val="20"/>
          <w:szCs w:val="20"/>
        </w:rPr>
        <w:tab/>
      </w:r>
      <w:r w:rsidR="00E654B9" w:rsidRPr="0095594E">
        <w:rPr>
          <w:rFonts w:ascii="Times New Roman" w:hAnsi="Times New Roman" w:cs="Times New Roman"/>
          <w:color w:val="auto"/>
          <w:sz w:val="20"/>
          <w:szCs w:val="20"/>
        </w:rP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24469A" w:rsidRDefault="0024469A" w:rsidP="0024469A">
      <w:pPr>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054016" w:rsidRDefault="00054016" w:rsidP="005941C1">
      <w:pPr>
        <w:adjustRightInd w:val="0"/>
        <w:spacing w:after="0" w:line="240" w:lineRule="auto"/>
        <w:ind w:firstLine="567"/>
        <w:jc w:val="both"/>
        <w:rPr>
          <w:rFonts w:ascii="Times New Roman" w:hAnsi="Times New Roman" w:cs="Times New Roman"/>
          <w:b/>
          <w:i/>
          <w:sz w:val="20"/>
          <w:szCs w:val="20"/>
          <w:lang w:eastAsia="en-US"/>
        </w:rPr>
      </w:pPr>
    </w:p>
    <w:p w:rsidR="00261708" w:rsidRDefault="00261708" w:rsidP="005941C1">
      <w:pPr>
        <w:adjustRightInd w:val="0"/>
        <w:spacing w:after="0" w:line="240" w:lineRule="auto"/>
        <w:ind w:firstLine="567"/>
        <w:jc w:val="both"/>
        <w:rPr>
          <w:rFonts w:ascii="Times New Roman" w:hAnsi="Times New Roman" w:cs="Times New Roman"/>
          <w:b/>
          <w:i/>
          <w:sz w:val="20"/>
          <w:szCs w:val="20"/>
          <w:lang w:eastAsia="en-US"/>
        </w:rPr>
      </w:pPr>
      <w:r w:rsidRPr="00261708">
        <w:rPr>
          <w:rFonts w:ascii="Times New Roman" w:hAnsi="Times New Roman" w:cs="Times New Roman"/>
          <w:b/>
          <w:i/>
          <w:sz w:val="20"/>
          <w:szCs w:val="20"/>
          <w:lang w:eastAsia="en-US"/>
        </w:rPr>
        <w:t xml:space="preserve">Контроль за финансово-хозяйственной деятельностью </w:t>
      </w:r>
      <w:r w:rsidR="004844FC">
        <w:rPr>
          <w:rFonts w:ascii="Times New Roman" w:hAnsi="Times New Roman" w:cs="Times New Roman"/>
          <w:b/>
          <w:i/>
          <w:sz w:val="20"/>
          <w:szCs w:val="20"/>
          <w:lang w:eastAsia="en-US"/>
        </w:rPr>
        <w:t>эмитента</w:t>
      </w:r>
      <w:r w:rsidRPr="00261708">
        <w:rPr>
          <w:rFonts w:ascii="Times New Roman" w:hAnsi="Times New Roman" w:cs="Times New Roman"/>
          <w:b/>
          <w:i/>
          <w:sz w:val="20"/>
          <w:szCs w:val="20"/>
          <w:lang w:eastAsia="en-US"/>
        </w:rPr>
        <w:t xml:space="preserve"> осуществляется Ревизионной комиссией </w:t>
      </w:r>
      <w:r w:rsidR="004844FC">
        <w:rPr>
          <w:rFonts w:ascii="Times New Roman" w:hAnsi="Times New Roman" w:cs="Times New Roman"/>
          <w:b/>
          <w:i/>
          <w:sz w:val="20"/>
          <w:szCs w:val="20"/>
          <w:lang w:eastAsia="en-US"/>
        </w:rPr>
        <w:t>эмитента</w:t>
      </w:r>
      <w:r w:rsidRPr="00261708">
        <w:rPr>
          <w:rFonts w:ascii="Times New Roman" w:hAnsi="Times New Roman" w:cs="Times New Roman"/>
          <w:b/>
          <w:i/>
          <w:sz w:val="20"/>
          <w:szCs w:val="20"/>
          <w:lang w:eastAsia="en-US"/>
        </w:rPr>
        <w:t xml:space="preserve"> в составе 3 (трех) человек или Ревизором </w:t>
      </w:r>
      <w:r w:rsidR="004844FC">
        <w:rPr>
          <w:rFonts w:ascii="Times New Roman" w:hAnsi="Times New Roman" w:cs="Times New Roman"/>
          <w:b/>
          <w:i/>
          <w:sz w:val="20"/>
          <w:szCs w:val="20"/>
          <w:lang w:eastAsia="en-US"/>
        </w:rPr>
        <w:t>эмитента.</w:t>
      </w:r>
    </w:p>
    <w:p w:rsidR="004844FC" w:rsidRPr="004844FC" w:rsidRDefault="004844FC" w:rsidP="004844FC">
      <w:pPr>
        <w:adjustRightInd w:val="0"/>
        <w:spacing w:after="0" w:line="240" w:lineRule="auto"/>
        <w:ind w:firstLine="567"/>
        <w:jc w:val="both"/>
        <w:rPr>
          <w:rFonts w:ascii="Times New Roman" w:hAnsi="Times New Roman" w:cs="Times New Roman"/>
          <w:b/>
          <w:i/>
          <w:sz w:val="20"/>
          <w:szCs w:val="20"/>
          <w:lang w:eastAsia="en-US"/>
        </w:rPr>
      </w:pPr>
      <w:r w:rsidRPr="004844FC">
        <w:rPr>
          <w:rFonts w:ascii="Times New Roman" w:hAnsi="Times New Roman" w:cs="Times New Roman"/>
          <w:b/>
          <w:i/>
          <w:sz w:val="20"/>
          <w:szCs w:val="20"/>
          <w:lang w:eastAsia="en-US"/>
        </w:rPr>
        <w:t xml:space="preserve">Деятельность Ревизионной комиссии (Ревизора) регулируется законодательством Российской Федерации, </w:t>
      </w:r>
      <w:r>
        <w:rPr>
          <w:rFonts w:ascii="Times New Roman" w:hAnsi="Times New Roman" w:cs="Times New Roman"/>
          <w:b/>
          <w:i/>
          <w:sz w:val="20"/>
          <w:szCs w:val="20"/>
          <w:lang w:eastAsia="en-US"/>
        </w:rPr>
        <w:t>у</w:t>
      </w:r>
      <w:r w:rsidRPr="004844FC">
        <w:rPr>
          <w:rFonts w:ascii="Times New Roman" w:hAnsi="Times New Roman" w:cs="Times New Roman"/>
          <w:b/>
          <w:i/>
          <w:sz w:val="20"/>
          <w:szCs w:val="20"/>
          <w:lang w:eastAsia="en-US"/>
        </w:rPr>
        <w:t xml:space="preserve">ставом </w:t>
      </w:r>
      <w:r>
        <w:rPr>
          <w:rFonts w:ascii="Times New Roman" w:hAnsi="Times New Roman" w:cs="Times New Roman"/>
          <w:b/>
          <w:i/>
          <w:sz w:val="20"/>
          <w:szCs w:val="20"/>
          <w:lang w:eastAsia="en-US"/>
        </w:rPr>
        <w:t xml:space="preserve">эмитента </w:t>
      </w:r>
      <w:r w:rsidRPr="004844FC">
        <w:rPr>
          <w:rFonts w:ascii="Times New Roman" w:hAnsi="Times New Roman" w:cs="Times New Roman"/>
          <w:b/>
          <w:i/>
          <w:sz w:val="20"/>
          <w:szCs w:val="20"/>
          <w:lang w:eastAsia="en-US"/>
        </w:rPr>
        <w:t xml:space="preserve">и утвержденным в соответствии с ним Положением о Ревизионной комиссии </w:t>
      </w:r>
      <w:r>
        <w:rPr>
          <w:rFonts w:ascii="Times New Roman" w:hAnsi="Times New Roman" w:cs="Times New Roman"/>
          <w:b/>
          <w:i/>
          <w:sz w:val="20"/>
          <w:szCs w:val="20"/>
          <w:lang w:eastAsia="en-US"/>
        </w:rPr>
        <w:t>эмитента (утверждено Общим собранием акционеров эмитента 17</w:t>
      </w:r>
      <w:r w:rsidR="00035253">
        <w:rPr>
          <w:rFonts w:ascii="Times New Roman" w:hAnsi="Times New Roman" w:cs="Times New Roman"/>
          <w:b/>
          <w:i/>
          <w:sz w:val="20"/>
          <w:szCs w:val="20"/>
          <w:lang w:eastAsia="en-US"/>
        </w:rPr>
        <w:t xml:space="preserve"> июня </w:t>
      </w:r>
      <w:r>
        <w:rPr>
          <w:rFonts w:ascii="Times New Roman" w:hAnsi="Times New Roman" w:cs="Times New Roman"/>
          <w:b/>
          <w:i/>
          <w:sz w:val="20"/>
          <w:szCs w:val="20"/>
          <w:lang w:eastAsia="en-US"/>
        </w:rPr>
        <w:t>2015</w:t>
      </w:r>
      <w:r w:rsidR="00035253">
        <w:rPr>
          <w:rFonts w:ascii="Times New Roman" w:hAnsi="Times New Roman" w:cs="Times New Roman"/>
          <w:b/>
          <w:i/>
          <w:sz w:val="20"/>
          <w:szCs w:val="20"/>
          <w:lang w:eastAsia="en-US"/>
        </w:rPr>
        <w:t xml:space="preserve"> года</w:t>
      </w:r>
      <w:r>
        <w:rPr>
          <w:rFonts w:ascii="Times New Roman" w:hAnsi="Times New Roman" w:cs="Times New Roman"/>
          <w:b/>
          <w:i/>
          <w:sz w:val="20"/>
          <w:szCs w:val="20"/>
          <w:lang w:eastAsia="en-US"/>
        </w:rPr>
        <w:t>)</w:t>
      </w:r>
      <w:r w:rsidRPr="004844FC">
        <w:rPr>
          <w:rFonts w:ascii="Times New Roman" w:hAnsi="Times New Roman" w:cs="Times New Roman"/>
          <w:b/>
          <w:i/>
          <w:sz w:val="20"/>
          <w:szCs w:val="20"/>
          <w:lang w:eastAsia="en-US"/>
        </w:rPr>
        <w:t>.</w:t>
      </w:r>
    </w:p>
    <w:p w:rsidR="004844FC" w:rsidRDefault="004844FC" w:rsidP="004844FC">
      <w:pPr>
        <w:adjustRightInd w:val="0"/>
        <w:spacing w:after="0" w:line="240" w:lineRule="auto"/>
        <w:ind w:firstLine="567"/>
        <w:jc w:val="both"/>
        <w:rPr>
          <w:rFonts w:ascii="Times New Roman" w:hAnsi="Times New Roman" w:cs="Times New Roman"/>
          <w:b/>
          <w:i/>
          <w:sz w:val="20"/>
          <w:szCs w:val="20"/>
          <w:lang w:eastAsia="en-US"/>
        </w:rPr>
      </w:pPr>
      <w:r w:rsidRPr="0065224A">
        <w:rPr>
          <w:rFonts w:ascii="Times New Roman" w:hAnsi="Times New Roman" w:cs="Times New Roman"/>
          <w:b/>
          <w:i/>
          <w:sz w:val="20"/>
          <w:szCs w:val="20"/>
          <w:lang w:eastAsia="en-US"/>
        </w:rPr>
        <w:t xml:space="preserve">Ревизионная комиссия (Ревизор) избирается Общим собранием акционеров из числа акционеров или выдвинутых ими кандидатов, не являющихся членами Совета директоров и не занимающих должности в исполнительных органах </w:t>
      </w:r>
      <w:r w:rsidR="0065224A">
        <w:rPr>
          <w:rFonts w:ascii="Times New Roman" w:hAnsi="Times New Roman" w:cs="Times New Roman"/>
          <w:b/>
          <w:i/>
          <w:sz w:val="20"/>
          <w:szCs w:val="20"/>
          <w:lang w:eastAsia="en-US"/>
        </w:rPr>
        <w:t>эмитента</w:t>
      </w:r>
      <w:r w:rsidRPr="0065224A">
        <w:rPr>
          <w:rFonts w:ascii="Times New Roman" w:hAnsi="Times New Roman" w:cs="Times New Roman"/>
          <w:b/>
          <w:i/>
          <w:sz w:val="20"/>
          <w:szCs w:val="20"/>
          <w:lang w:eastAsia="en-US"/>
        </w:rPr>
        <w:t xml:space="preserve">, а также не исполняющих функции главного бухгалтера </w:t>
      </w:r>
      <w:r w:rsidR="0065224A">
        <w:rPr>
          <w:rFonts w:ascii="Times New Roman" w:hAnsi="Times New Roman" w:cs="Times New Roman"/>
          <w:b/>
          <w:i/>
          <w:sz w:val="20"/>
          <w:szCs w:val="20"/>
          <w:lang w:eastAsia="en-US"/>
        </w:rPr>
        <w:t>эмитента</w:t>
      </w:r>
      <w:r w:rsidRPr="0065224A">
        <w:rPr>
          <w:rFonts w:ascii="Times New Roman" w:hAnsi="Times New Roman" w:cs="Times New Roman"/>
          <w:b/>
          <w:i/>
          <w:sz w:val="20"/>
          <w:szCs w:val="20"/>
          <w:lang w:eastAsia="en-US"/>
        </w:rPr>
        <w:t>, на срок до следующего годового Общего собрания акционеров. Члены Ревизионной комиссии (Ревизор) могут быть переизбраны на следующий срок. При наличии оснований полномочия всех или любого из членов Ревизионной комиссии (Ревизора) могут быть прекращены досрочно решением Общего собрания акционеров простым большинством голосов.</w:t>
      </w:r>
    </w:p>
    <w:p w:rsidR="0024469A" w:rsidRPr="0024469A" w:rsidRDefault="0024469A" w:rsidP="005941C1">
      <w:pPr>
        <w:adjustRightInd w:val="0"/>
        <w:spacing w:after="0" w:line="240" w:lineRule="auto"/>
        <w:ind w:firstLine="567"/>
        <w:jc w:val="both"/>
        <w:rPr>
          <w:rFonts w:ascii="Times New Roman" w:hAnsi="Times New Roman" w:cs="Times New Roman"/>
          <w:b/>
          <w:i/>
          <w:sz w:val="20"/>
          <w:szCs w:val="20"/>
          <w:lang w:eastAsia="en-US"/>
        </w:rPr>
      </w:pPr>
      <w:r w:rsidRPr="0024469A">
        <w:rPr>
          <w:rFonts w:ascii="Times New Roman" w:hAnsi="Times New Roman" w:cs="Times New Roman"/>
          <w:b/>
          <w:i/>
          <w:sz w:val="20"/>
          <w:szCs w:val="20"/>
          <w:lang w:eastAsia="en-US"/>
        </w:rPr>
        <w:t>Контроль за финансово-хозяйственной деятельностью эмитента осуществляется Ревизионной комиссией эмитента.</w:t>
      </w:r>
    </w:p>
    <w:p w:rsidR="00C54731" w:rsidRPr="0024469A" w:rsidRDefault="0024469A" w:rsidP="005941C1">
      <w:pPr>
        <w:adjustRightInd w:val="0"/>
        <w:spacing w:after="0" w:line="240" w:lineRule="auto"/>
        <w:ind w:firstLine="567"/>
        <w:jc w:val="both"/>
        <w:rPr>
          <w:rFonts w:ascii="Times New Roman" w:hAnsi="Times New Roman" w:cs="Times New Roman"/>
          <w:b/>
          <w:i/>
          <w:sz w:val="20"/>
          <w:szCs w:val="20"/>
          <w:lang w:eastAsia="en-US"/>
        </w:rPr>
      </w:pPr>
      <w:r w:rsidRPr="0024469A">
        <w:rPr>
          <w:rFonts w:ascii="Times New Roman" w:hAnsi="Times New Roman" w:cs="Times New Roman"/>
          <w:b/>
          <w:i/>
          <w:sz w:val="20"/>
          <w:szCs w:val="20"/>
          <w:lang w:eastAsia="en-US"/>
        </w:rPr>
        <w:t>В компетенцию Ревизионной комиссии (Ревизора) входит:</w:t>
      </w:r>
    </w:p>
    <w:p w:rsidR="00C54731" w:rsidRPr="009F2201" w:rsidRDefault="00C54731" w:rsidP="00426E4D">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9F2201">
        <w:rPr>
          <w:rFonts w:ascii="Times New Roman" w:hAnsi="Times New Roman" w:cs="Times New Roman"/>
          <w:b/>
          <w:i/>
          <w:sz w:val="20"/>
          <w:szCs w:val="20"/>
        </w:rPr>
        <w:t>проведение документальных проверок финансово-хозяйственной деятельности эмитента (сплошной проверкой или выборочно), его торговых, расчетных, валютных и других операций;</w:t>
      </w:r>
    </w:p>
    <w:p w:rsidR="00C54731" w:rsidRPr="009F2201" w:rsidRDefault="00C54731" w:rsidP="00426E4D">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9F2201">
        <w:rPr>
          <w:rFonts w:ascii="Times New Roman" w:hAnsi="Times New Roman" w:cs="Times New Roman"/>
          <w:b/>
          <w:i/>
          <w:sz w:val="20"/>
          <w:szCs w:val="20"/>
        </w:rPr>
        <w:t>проверка выполнения установленных смет, нормативов и лимитов;</w:t>
      </w:r>
    </w:p>
    <w:p w:rsidR="00C54731" w:rsidRPr="009F2201" w:rsidRDefault="00C54731" w:rsidP="00426E4D">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9F2201">
        <w:rPr>
          <w:rFonts w:ascii="Times New Roman" w:hAnsi="Times New Roman" w:cs="Times New Roman"/>
          <w:b/>
          <w:i/>
          <w:sz w:val="20"/>
          <w:szCs w:val="20"/>
        </w:rPr>
        <w:t>проверка своевременности и правильности платежей, осуществляемых поставщикам продукции и услуг, платежей в бюджет, начисления и выплат дивидендов, погашения прочих обязательств;</w:t>
      </w:r>
    </w:p>
    <w:p w:rsidR="00C54731" w:rsidRPr="009F2201" w:rsidRDefault="00C54731" w:rsidP="00426E4D">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9F2201">
        <w:rPr>
          <w:rFonts w:ascii="Times New Roman" w:hAnsi="Times New Roman" w:cs="Times New Roman"/>
          <w:b/>
          <w:i/>
          <w:sz w:val="20"/>
          <w:szCs w:val="20"/>
        </w:rPr>
        <w:t>проверка соблюдения эмитентом и его органами управления нормативных актов, а также решений Общего собрания акционеров и Совета директоров;</w:t>
      </w:r>
    </w:p>
    <w:p w:rsidR="00C54731" w:rsidRPr="009F2201" w:rsidRDefault="00C54731" w:rsidP="00426E4D">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9F2201">
        <w:rPr>
          <w:rFonts w:ascii="Times New Roman" w:hAnsi="Times New Roman" w:cs="Times New Roman"/>
          <w:b/>
          <w:i/>
          <w:sz w:val="20"/>
          <w:szCs w:val="20"/>
        </w:rPr>
        <w:t>проверка достоверности оперативного, бухгалтерского и статистического учета и отчетности в эмитенте;</w:t>
      </w:r>
    </w:p>
    <w:p w:rsidR="00C54731" w:rsidRPr="009F2201" w:rsidRDefault="00C54731" w:rsidP="00426E4D">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9F2201">
        <w:rPr>
          <w:rFonts w:ascii="Times New Roman" w:hAnsi="Times New Roman" w:cs="Times New Roman"/>
          <w:b/>
          <w:i/>
          <w:sz w:val="20"/>
          <w:szCs w:val="20"/>
        </w:rPr>
        <w:t>проверка состояния кассы и имущества эмитента;</w:t>
      </w:r>
    </w:p>
    <w:p w:rsidR="00C54731" w:rsidRPr="009F2201" w:rsidRDefault="00C54731" w:rsidP="00426E4D">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9F2201">
        <w:rPr>
          <w:rFonts w:ascii="Times New Roman" w:hAnsi="Times New Roman" w:cs="Times New Roman"/>
          <w:b/>
          <w:i/>
          <w:sz w:val="20"/>
          <w:szCs w:val="20"/>
        </w:rPr>
        <w:t>проверка соблюдения правил ведения делопроизводства и хранения финансовой документации;</w:t>
      </w:r>
    </w:p>
    <w:p w:rsidR="00C54731" w:rsidRPr="009F2201" w:rsidRDefault="00C54731" w:rsidP="00426E4D">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9F2201">
        <w:rPr>
          <w:rFonts w:ascii="Times New Roman" w:hAnsi="Times New Roman" w:cs="Times New Roman"/>
          <w:b/>
          <w:i/>
          <w:sz w:val="20"/>
          <w:szCs w:val="20"/>
        </w:rPr>
        <w:t>проверка выполнения рекомендаций по результатам предыдущих проверок.</w:t>
      </w:r>
    </w:p>
    <w:p w:rsidR="00054016" w:rsidRDefault="00054016" w:rsidP="00FA1AA9">
      <w:pPr>
        <w:autoSpaceDE w:val="0"/>
        <w:autoSpaceDN w:val="0"/>
        <w:adjustRightInd w:val="0"/>
        <w:spacing w:after="0" w:line="240" w:lineRule="auto"/>
        <w:jc w:val="both"/>
        <w:rPr>
          <w:rFonts w:ascii="Times New Roman" w:hAnsi="Times New Roman" w:cs="Times New Roman"/>
          <w:sz w:val="20"/>
          <w:szCs w:val="20"/>
          <w:u w:val="single"/>
        </w:rPr>
      </w:pPr>
    </w:p>
    <w:p w:rsidR="005F745F" w:rsidRDefault="005F745F" w:rsidP="005F745F">
      <w:pPr>
        <w:adjustRightInd w:val="0"/>
        <w:spacing w:after="0" w:line="240" w:lineRule="auto"/>
        <w:jc w:val="both"/>
        <w:rPr>
          <w:rFonts w:ascii="Times New Roman" w:hAnsi="Times New Roman" w:cs="Times New Roman"/>
          <w:sz w:val="20"/>
          <w:szCs w:val="20"/>
          <w:lang w:eastAsia="en-US"/>
        </w:rPr>
      </w:pPr>
      <w:r w:rsidRPr="00E65B70">
        <w:rPr>
          <w:rFonts w:ascii="Times New Roman" w:hAnsi="Times New Roman" w:cs="Times New Roman"/>
          <w:sz w:val="20"/>
          <w:szCs w:val="20"/>
          <w:lang w:eastAsia="en-US"/>
        </w:rPr>
        <w:t>Сведения о комитете по аудиту совета директоров эмитента, его функциях, персональном и количественном составе:</w:t>
      </w:r>
    </w:p>
    <w:p w:rsidR="004011ED" w:rsidRPr="003C71A9" w:rsidRDefault="00E65B70" w:rsidP="00142767">
      <w:pPr>
        <w:adjustRightInd w:val="0"/>
        <w:spacing w:after="0" w:line="240" w:lineRule="auto"/>
        <w:ind w:firstLine="567"/>
        <w:jc w:val="both"/>
        <w:rPr>
          <w:rFonts w:ascii="Times New Roman" w:hAnsi="Times New Roman" w:cs="Times New Roman"/>
          <w:b/>
          <w:i/>
          <w:sz w:val="20"/>
          <w:szCs w:val="20"/>
          <w:lang w:eastAsia="en-US"/>
        </w:rPr>
      </w:pPr>
      <w:r w:rsidRPr="003C71A9">
        <w:rPr>
          <w:rFonts w:ascii="Times New Roman" w:hAnsi="Times New Roman" w:cs="Times New Roman"/>
          <w:b/>
          <w:i/>
          <w:sz w:val="20"/>
          <w:szCs w:val="20"/>
          <w:lang w:eastAsia="en-US"/>
        </w:rPr>
        <w:t xml:space="preserve">Состав Комитета по аудиту Совета директоров </w:t>
      </w:r>
      <w:r w:rsidR="00C450A8" w:rsidRPr="003C71A9">
        <w:rPr>
          <w:rFonts w:ascii="Times New Roman" w:hAnsi="Times New Roman" w:cs="Times New Roman"/>
          <w:b/>
          <w:i/>
          <w:sz w:val="20"/>
          <w:szCs w:val="20"/>
          <w:lang w:eastAsia="en-US"/>
        </w:rPr>
        <w:t>эмитента</w:t>
      </w:r>
      <w:r w:rsidR="00C450A8" w:rsidRPr="003C71A9">
        <w:rPr>
          <w:rFonts w:ascii="Times New Roman" w:hAnsi="Times New Roman" w:cs="Times New Roman"/>
          <w:sz w:val="20"/>
          <w:szCs w:val="20"/>
        </w:rPr>
        <w:t xml:space="preserve"> </w:t>
      </w:r>
      <w:r w:rsidR="00BD5BA1" w:rsidRPr="003C71A9">
        <w:rPr>
          <w:rFonts w:ascii="Times New Roman" w:hAnsi="Times New Roman" w:cs="Times New Roman"/>
          <w:sz w:val="20"/>
          <w:szCs w:val="20"/>
        </w:rPr>
        <w:t>(</w:t>
      </w:r>
      <w:r w:rsidR="00BD5BA1" w:rsidRPr="003C71A9">
        <w:rPr>
          <w:rFonts w:ascii="Times New Roman" w:hAnsi="Times New Roman" w:cs="Times New Roman"/>
          <w:b/>
          <w:i/>
          <w:sz w:val="20"/>
          <w:szCs w:val="20"/>
          <w:lang w:eastAsia="en-US"/>
        </w:rPr>
        <w:t xml:space="preserve">далее – Комитет по аудиту) </w:t>
      </w:r>
      <w:r w:rsidRPr="003C71A9">
        <w:rPr>
          <w:rFonts w:ascii="Times New Roman" w:hAnsi="Times New Roman" w:cs="Times New Roman"/>
          <w:b/>
          <w:i/>
          <w:sz w:val="20"/>
          <w:szCs w:val="20"/>
          <w:lang w:eastAsia="en-US"/>
        </w:rPr>
        <w:t>определяется решением Совета директоров и должен состоять как минимум из 2 членов</w:t>
      </w:r>
      <w:r w:rsidR="006C44A7" w:rsidRPr="003C71A9">
        <w:rPr>
          <w:rFonts w:ascii="Times New Roman" w:hAnsi="Times New Roman" w:cs="Times New Roman"/>
          <w:b/>
          <w:i/>
          <w:sz w:val="20"/>
          <w:szCs w:val="20"/>
          <w:lang w:eastAsia="en-US"/>
        </w:rPr>
        <w:t>.</w:t>
      </w:r>
    </w:p>
    <w:p w:rsidR="00E642D4" w:rsidRPr="003C71A9" w:rsidRDefault="00E642D4" w:rsidP="00142767">
      <w:pPr>
        <w:adjustRightInd w:val="0"/>
        <w:spacing w:after="0" w:line="240" w:lineRule="auto"/>
        <w:ind w:firstLine="567"/>
        <w:jc w:val="both"/>
        <w:rPr>
          <w:rFonts w:ascii="Times New Roman" w:hAnsi="Times New Roman" w:cs="Times New Roman"/>
          <w:b/>
          <w:i/>
          <w:sz w:val="20"/>
          <w:szCs w:val="20"/>
          <w:lang w:eastAsia="en-US"/>
        </w:rPr>
      </w:pPr>
      <w:r w:rsidRPr="003C71A9">
        <w:rPr>
          <w:rFonts w:ascii="Times New Roman" w:hAnsi="Times New Roman" w:cs="Times New Roman"/>
          <w:b/>
          <w:i/>
          <w:sz w:val="20"/>
          <w:szCs w:val="20"/>
          <w:lang w:eastAsia="en-US"/>
        </w:rPr>
        <w:t xml:space="preserve">Комитет по аудиту является консультативным органом совета директоров эмитента по вопросам финансово-хозяйственной деятельности эмитента и действующим у эмитента процедурам внутреннего контроля. Указанный комитет подотчетен совету директоров эмитента. </w:t>
      </w:r>
    </w:p>
    <w:p w:rsidR="00E65B70" w:rsidRPr="003C71A9" w:rsidRDefault="00C93F5D" w:rsidP="00142767">
      <w:pPr>
        <w:spacing w:after="0" w:line="240" w:lineRule="auto"/>
        <w:ind w:firstLine="567"/>
        <w:jc w:val="both"/>
        <w:rPr>
          <w:rFonts w:ascii="Times New Roman" w:hAnsi="Times New Roman" w:cs="Times New Roman"/>
          <w:b/>
          <w:i/>
          <w:sz w:val="20"/>
          <w:szCs w:val="20"/>
        </w:rPr>
      </w:pPr>
      <w:r w:rsidRPr="003C71A9">
        <w:rPr>
          <w:rFonts w:ascii="Times New Roman" w:hAnsi="Times New Roman" w:cs="Times New Roman"/>
          <w:b/>
          <w:i/>
          <w:sz w:val="20"/>
          <w:szCs w:val="20"/>
        </w:rPr>
        <w:t xml:space="preserve">Состав Комитета </w:t>
      </w:r>
      <w:r w:rsidR="00D21F43" w:rsidRPr="003C71A9">
        <w:rPr>
          <w:rFonts w:ascii="Times New Roman" w:hAnsi="Times New Roman" w:cs="Times New Roman"/>
          <w:b/>
          <w:i/>
          <w:sz w:val="20"/>
          <w:szCs w:val="20"/>
        </w:rPr>
        <w:t xml:space="preserve">по аудиту </w:t>
      </w:r>
      <w:r w:rsidRPr="003C71A9">
        <w:rPr>
          <w:rFonts w:ascii="Times New Roman" w:hAnsi="Times New Roman" w:cs="Times New Roman"/>
          <w:b/>
          <w:i/>
          <w:sz w:val="20"/>
          <w:szCs w:val="20"/>
        </w:rPr>
        <w:t>состоит из 2 членов:</w:t>
      </w:r>
    </w:p>
    <w:p w:rsidR="00C93F5D" w:rsidRPr="003C71A9" w:rsidRDefault="00C93F5D" w:rsidP="00142767">
      <w:pPr>
        <w:pStyle w:val="a4"/>
        <w:numPr>
          <w:ilvl w:val="0"/>
          <w:numId w:val="27"/>
        </w:numPr>
        <w:tabs>
          <w:tab w:val="left" w:pos="284"/>
          <w:tab w:val="left" w:pos="851"/>
        </w:tabs>
        <w:autoSpaceDE w:val="0"/>
        <w:autoSpaceDN w:val="0"/>
        <w:adjustRightInd w:val="0"/>
        <w:spacing w:after="0" w:line="240" w:lineRule="auto"/>
        <w:ind w:hanging="502"/>
        <w:jc w:val="both"/>
        <w:rPr>
          <w:rFonts w:ascii="Times New Roman" w:hAnsi="Times New Roman" w:cs="Times New Roman"/>
          <w:b/>
          <w:i/>
          <w:sz w:val="20"/>
          <w:szCs w:val="20"/>
        </w:rPr>
      </w:pPr>
      <w:r w:rsidRPr="003C71A9">
        <w:rPr>
          <w:rFonts w:ascii="Times New Roman" w:hAnsi="Times New Roman" w:cs="Times New Roman"/>
          <w:b/>
          <w:i/>
          <w:sz w:val="20"/>
          <w:szCs w:val="20"/>
        </w:rPr>
        <w:t>Тюфтяева Марина Дмитриевна – Председатель Комитета</w:t>
      </w:r>
    </w:p>
    <w:p w:rsidR="00C93F5D" w:rsidRPr="003C71A9" w:rsidRDefault="00C93F5D" w:rsidP="00142767">
      <w:pPr>
        <w:pStyle w:val="a4"/>
        <w:numPr>
          <w:ilvl w:val="0"/>
          <w:numId w:val="27"/>
        </w:numPr>
        <w:tabs>
          <w:tab w:val="left" w:pos="284"/>
          <w:tab w:val="left" w:pos="851"/>
        </w:tabs>
        <w:autoSpaceDE w:val="0"/>
        <w:autoSpaceDN w:val="0"/>
        <w:adjustRightInd w:val="0"/>
        <w:spacing w:after="0" w:line="240" w:lineRule="auto"/>
        <w:ind w:hanging="502"/>
        <w:jc w:val="both"/>
        <w:rPr>
          <w:rFonts w:ascii="Times New Roman" w:hAnsi="Times New Roman" w:cs="Times New Roman"/>
          <w:b/>
          <w:i/>
          <w:sz w:val="20"/>
          <w:szCs w:val="20"/>
        </w:rPr>
      </w:pPr>
      <w:r w:rsidRPr="003C71A9">
        <w:rPr>
          <w:rFonts w:ascii="Times New Roman" w:hAnsi="Times New Roman" w:cs="Times New Roman"/>
          <w:b/>
          <w:i/>
          <w:sz w:val="20"/>
          <w:szCs w:val="20"/>
        </w:rPr>
        <w:t>Кузьменко Александр Анатольевич</w:t>
      </w:r>
    </w:p>
    <w:p w:rsidR="006833A7" w:rsidRPr="003C71A9" w:rsidRDefault="00035253" w:rsidP="00874D60">
      <w:pPr>
        <w:adjustRightInd w:val="0"/>
        <w:spacing w:after="0" w:line="240" w:lineRule="auto"/>
        <w:ind w:firstLine="567"/>
        <w:jc w:val="both"/>
        <w:rPr>
          <w:rFonts w:ascii="Times New Roman" w:hAnsi="Times New Roman" w:cs="Times New Roman"/>
          <w:b/>
          <w:i/>
          <w:sz w:val="20"/>
          <w:szCs w:val="20"/>
          <w:lang w:eastAsia="en-US"/>
        </w:rPr>
      </w:pPr>
      <w:r w:rsidRPr="003C71A9">
        <w:rPr>
          <w:rFonts w:ascii="Times New Roman" w:hAnsi="Times New Roman" w:cs="Times New Roman"/>
          <w:b/>
          <w:i/>
          <w:sz w:val="20"/>
          <w:szCs w:val="20"/>
          <w:lang w:eastAsia="en-US"/>
        </w:rPr>
        <w:t>Срок работы Комитета по аудиту: с</w:t>
      </w:r>
      <w:r w:rsidR="00EE24A7" w:rsidRPr="003C71A9">
        <w:rPr>
          <w:rFonts w:ascii="Times New Roman" w:hAnsi="Times New Roman" w:cs="Times New Roman"/>
          <w:b/>
          <w:i/>
          <w:sz w:val="20"/>
          <w:szCs w:val="20"/>
          <w:lang w:eastAsia="en-US"/>
        </w:rPr>
        <w:t xml:space="preserve"> 13 мая 2010 года</w:t>
      </w:r>
    </w:p>
    <w:p w:rsidR="00E65B70" w:rsidRPr="003C71A9" w:rsidRDefault="00E65B70" w:rsidP="00874D60">
      <w:pPr>
        <w:adjustRightInd w:val="0"/>
        <w:spacing w:after="0" w:line="240" w:lineRule="auto"/>
        <w:ind w:firstLine="567"/>
        <w:jc w:val="both"/>
        <w:rPr>
          <w:rFonts w:ascii="Times New Roman" w:hAnsi="Times New Roman" w:cs="Times New Roman"/>
          <w:b/>
          <w:i/>
          <w:sz w:val="20"/>
          <w:szCs w:val="20"/>
          <w:lang w:eastAsia="en-US"/>
        </w:rPr>
      </w:pPr>
      <w:r w:rsidRPr="003C71A9">
        <w:rPr>
          <w:rFonts w:ascii="Times New Roman" w:hAnsi="Times New Roman" w:cs="Times New Roman"/>
          <w:b/>
          <w:i/>
          <w:sz w:val="20"/>
          <w:szCs w:val="20"/>
          <w:lang w:eastAsia="en-US"/>
        </w:rPr>
        <w:t xml:space="preserve">Основной задачей Комитета </w:t>
      </w:r>
      <w:r w:rsidR="006833A7" w:rsidRPr="003C71A9">
        <w:rPr>
          <w:rFonts w:ascii="Times New Roman" w:hAnsi="Times New Roman" w:cs="Times New Roman"/>
          <w:b/>
          <w:i/>
          <w:sz w:val="20"/>
          <w:szCs w:val="20"/>
          <w:lang w:eastAsia="en-US"/>
        </w:rPr>
        <w:t xml:space="preserve">по аудиту </w:t>
      </w:r>
      <w:r w:rsidRPr="003C71A9">
        <w:rPr>
          <w:rFonts w:ascii="Times New Roman" w:hAnsi="Times New Roman" w:cs="Times New Roman"/>
          <w:b/>
          <w:i/>
          <w:sz w:val="20"/>
          <w:szCs w:val="20"/>
          <w:lang w:eastAsia="en-US"/>
        </w:rPr>
        <w:t xml:space="preserve">является содействие Совету директоров в осуществлении его функций в сфере контроля за: </w:t>
      </w:r>
    </w:p>
    <w:p w:rsidR="00E65B70" w:rsidRPr="003C71A9" w:rsidRDefault="00973118" w:rsidP="00874D60">
      <w:pPr>
        <w:adjustRightInd w:val="0"/>
        <w:spacing w:after="0" w:line="240" w:lineRule="auto"/>
        <w:ind w:firstLine="567"/>
        <w:jc w:val="both"/>
        <w:rPr>
          <w:rFonts w:ascii="Times New Roman" w:hAnsi="Times New Roman" w:cs="Times New Roman"/>
          <w:b/>
          <w:i/>
          <w:sz w:val="20"/>
          <w:szCs w:val="20"/>
          <w:lang w:eastAsia="en-US"/>
        </w:rPr>
      </w:pPr>
      <w:r w:rsidRPr="003C71A9">
        <w:rPr>
          <w:rFonts w:ascii="Times New Roman" w:hAnsi="Times New Roman" w:cs="Times New Roman"/>
          <w:b/>
          <w:i/>
          <w:sz w:val="20"/>
          <w:szCs w:val="20"/>
          <w:lang w:eastAsia="en-US"/>
        </w:rPr>
        <w:t xml:space="preserve">- </w:t>
      </w:r>
      <w:r w:rsidR="00E65B70" w:rsidRPr="003C71A9">
        <w:rPr>
          <w:rFonts w:ascii="Times New Roman" w:hAnsi="Times New Roman" w:cs="Times New Roman"/>
          <w:b/>
          <w:i/>
          <w:sz w:val="20"/>
          <w:szCs w:val="20"/>
          <w:lang w:eastAsia="en-US"/>
        </w:rPr>
        <w:t>Достоверностью финансовой отчетности эмитента, в том числе:</w:t>
      </w:r>
    </w:p>
    <w:p w:rsidR="00E65B70" w:rsidRPr="003C71A9" w:rsidRDefault="00E65B70" w:rsidP="00874D60">
      <w:pPr>
        <w:pStyle w:val="a4"/>
        <w:numPr>
          <w:ilvl w:val="0"/>
          <w:numId w:val="28"/>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3C71A9">
        <w:rPr>
          <w:rFonts w:ascii="Times New Roman" w:hAnsi="Times New Roman" w:cs="Times New Roman"/>
          <w:b/>
          <w:i/>
          <w:sz w:val="20"/>
          <w:szCs w:val="20"/>
        </w:rPr>
        <w:t xml:space="preserve">анализ существенных положений учетной политики и отчетности </w:t>
      </w:r>
      <w:r w:rsidR="00BD5BA1" w:rsidRPr="003C71A9">
        <w:rPr>
          <w:rFonts w:ascii="Times New Roman" w:hAnsi="Times New Roman" w:cs="Times New Roman"/>
          <w:b/>
          <w:i/>
          <w:sz w:val="20"/>
          <w:szCs w:val="20"/>
        </w:rPr>
        <w:t>эмитента</w:t>
      </w:r>
      <w:r w:rsidRPr="003C71A9">
        <w:rPr>
          <w:rFonts w:ascii="Times New Roman" w:hAnsi="Times New Roman" w:cs="Times New Roman"/>
          <w:b/>
          <w:i/>
          <w:sz w:val="20"/>
          <w:szCs w:val="20"/>
        </w:rPr>
        <w:t>, включая анализ отражения в отчетности сложных и нетипичных операций, сделок со связанными сторонами и операций, для учета которых требуется выработка оценок и/или значительная доля субъективности при применении МСФО, российских стандартов бухгалтерского учета и другого действующего законодательства;</w:t>
      </w:r>
    </w:p>
    <w:p w:rsidR="00E65B70" w:rsidRPr="003C71A9" w:rsidRDefault="00E65B70" w:rsidP="00874D60">
      <w:pPr>
        <w:pStyle w:val="a4"/>
        <w:numPr>
          <w:ilvl w:val="0"/>
          <w:numId w:val="28"/>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3C71A9">
        <w:rPr>
          <w:rFonts w:ascii="Times New Roman" w:hAnsi="Times New Roman" w:cs="Times New Roman"/>
          <w:b/>
          <w:i/>
          <w:sz w:val="20"/>
          <w:szCs w:val="20"/>
        </w:rPr>
        <w:t xml:space="preserve">анализ совместно с руководством </w:t>
      </w:r>
      <w:r w:rsidR="00BD5BA1" w:rsidRPr="003C71A9">
        <w:rPr>
          <w:rFonts w:ascii="Times New Roman" w:hAnsi="Times New Roman" w:cs="Times New Roman"/>
          <w:b/>
          <w:i/>
          <w:sz w:val="20"/>
          <w:szCs w:val="20"/>
        </w:rPr>
        <w:t>эмитента</w:t>
      </w:r>
      <w:r w:rsidRPr="003C71A9">
        <w:rPr>
          <w:rFonts w:ascii="Times New Roman" w:hAnsi="Times New Roman" w:cs="Times New Roman"/>
          <w:b/>
          <w:i/>
          <w:sz w:val="20"/>
          <w:szCs w:val="20"/>
        </w:rPr>
        <w:t xml:space="preserve"> и внешними аудиторами результатов аудита, включая рассмотрение трудностей при проведении аудита, правомерности существенных корректировок, сделанных по результатам внешнего аудита, правомерности применения допущения о непрерывности деятельности </w:t>
      </w:r>
      <w:r w:rsidR="00BD5BA1" w:rsidRPr="003C71A9">
        <w:rPr>
          <w:rFonts w:ascii="Times New Roman" w:hAnsi="Times New Roman" w:cs="Times New Roman"/>
          <w:b/>
          <w:i/>
          <w:sz w:val="20"/>
          <w:szCs w:val="20"/>
        </w:rPr>
        <w:t>эмитента</w:t>
      </w:r>
      <w:r w:rsidRPr="003C71A9">
        <w:rPr>
          <w:rFonts w:ascii="Times New Roman" w:hAnsi="Times New Roman" w:cs="Times New Roman"/>
          <w:b/>
          <w:i/>
          <w:sz w:val="20"/>
          <w:szCs w:val="20"/>
        </w:rPr>
        <w:t>, соблюдения требований МСФО, действующего законодательства и стандартов аудита;</w:t>
      </w:r>
    </w:p>
    <w:p w:rsidR="00E65B70" w:rsidRPr="003C71A9" w:rsidRDefault="00E65B70" w:rsidP="00874D60">
      <w:pPr>
        <w:pStyle w:val="a4"/>
        <w:numPr>
          <w:ilvl w:val="0"/>
          <w:numId w:val="28"/>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3C71A9">
        <w:rPr>
          <w:rFonts w:ascii="Times New Roman" w:hAnsi="Times New Roman" w:cs="Times New Roman"/>
          <w:b/>
          <w:i/>
          <w:sz w:val="20"/>
          <w:szCs w:val="20"/>
        </w:rPr>
        <w:t xml:space="preserve">анализ годовой финансовой отчетности и соответствующих документов, подаваемых в регулирующие органы (в случае, если действующим законодательством предусмотрено оформление документов, подаваемых регулирующим органам), с целью определения их полноты, непротиворечивости информации, и представления обоснованной и ясной оценки положения, показателей деятельности и перспектив </w:t>
      </w:r>
      <w:r w:rsidR="00BD5BA1" w:rsidRPr="003C71A9">
        <w:rPr>
          <w:rFonts w:ascii="Times New Roman" w:hAnsi="Times New Roman" w:cs="Times New Roman"/>
          <w:b/>
          <w:i/>
          <w:sz w:val="20"/>
          <w:szCs w:val="20"/>
        </w:rPr>
        <w:t>эмитента</w:t>
      </w:r>
      <w:r w:rsidRPr="003C71A9">
        <w:rPr>
          <w:rFonts w:ascii="Times New Roman" w:hAnsi="Times New Roman" w:cs="Times New Roman"/>
          <w:b/>
          <w:i/>
          <w:sz w:val="20"/>
          <w:szCs w:val="20"/>
        </w:rPr>
        <w:t>.</w:t>
      </w:r>
    </w:p>
    <w:p w:rsidR="00E65B70" w:rsidRPr="003C71A9" w:rsidRDefault="00973118" w:rsidP="0080583E">
      <w:pPr>
        <w:adjustRightInd w:val="0"/>
        <w:spacing w:after="0" w:line="240" w:lineRule="auto"/>
        <w:ind w:firstLine="567"/>
        <w:jc w:val="both"/>
        <w:rPr>
          <w:rFonts w:ascii="Times New Roman" w:hAnsi="Times New Roman" w:cs="Times New Roman"/>
          <w:b/>
          <w:i/>
          <w:sz w:val="20"/>
          <w:szCs w:val="20"/>
          <w:lang w:eastAsia="en-US"/>
        </w:rPr>
      </w:pPr>
      <w:r w:rsidRPr="003C71A9">
        <w:rPr>
          <w:rFonts w:ascii="Times New Roman" w:hAnsi="Times New Roman" w:cs="Times New Roman"/>
          <w:b/>
          <w:i/>
          <w:sz w:val="20"/>
          <w:szCs w:val="20"/>
          <w:lang w:eastAsia="en-US"/>
        </w:rPr>
        <w:t xml:space="preserve">- </w:t>
      </w:r>
      <w:r w:rsidR="00E65B70" w:rsidRPr="003C71A9">
        <w:rPr>
          <w:rFonts w:ascii="Times New Roman" w:hAnsi="Times New Roman" w:cs="Times New Roman"/>
          <w:b/>
          <w:i/>
          <w:sz w:val="20"/>
          <w:szCs w:val="20"/>
          <w:lang w:eastAsia="en-US"/>
        </w:rPr>
        <w:t>Эффективностью системы внутреннего контроля и управления рисками, в том числе:</w:t>
      </w:r>
    </w:p>
    <w:p w:rsidR="00E65B70" w:rsidRPr="0080583E" w:rsidRDefault="00E65B70" w:rsidP="0080583E">
      <w:pPr>
        <w:pStyle w:val="a4"/>
        <w:numPr>
          <w:ilvl w:val="0"/>
          <w:numId w:val="2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80583E">
        <w:rPr>
          <w:rFonts w:ascii="Times New Roman" w:hAnsi="Times New Roman" w:cs="Times New Roman"/>
          <w:b/>
          <w:i/>
          <w:sz w:val="20"/>
          <w:szCs w:val="20"/>
        </w:rPr>
        <w:lastRenderedPageBreak/>
        <w:t xml:space="preserve">анализ адекватности и эффективности системы внутреннего контроля </w:t>
      </w:r>
      <w:r w:rsidR="00BD5BA1" w:rsidRPr="0080583E">
        <w:rPr>
          <w:rFonts w:ascii="Times New Roman" w:hAnsi="Times New Roman" w:cs="Times New Roman"/>
          <w:b/>
          <w:i/>
          <w:sz w:val="20"/>
          <w:szCs w:val="20"/>
        </w:rPr>
        <w:t>эмитента</w:t>
      </w:r>
      <w:r w:rsidRPr="0080583E">
        <w:rPr>
          <w:rFonts w:ascii="Times New Roman" w:hAnsi="Times New Roman" w:cs="Times New Roman"/>
          <w:b/>
          <w:i/>
          <w:sz w:val="20"/>
          <w:szCs w:val="20"/>
        </w:rPr>
        <w:t>, включая системы информационной и технологической безопасности;</w:t>
      </w:r>
    </w:p>
    <w:p w:rsidR="00E65B70" w:rsidRPr="0080583E" w:rsidRDefault="00E65B70" w:rsidP="0080583E">
      <w:pPr>
        <w:pStyle w:val="a4"/>
        <w:numPr>
          <w:ilvl w:val="0"/>
          <w:numId w:val="2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80583E">
        <w:rPr>
          <w:rFonts w:ascii="Times New Roman" w:hAnsi="Times New Roman" w:cs="Times New Roman"/>
          <w:b/>
          <w:i/>
          <w:sz w:val="20"/>
          <w:szCs w:val="20"/>
        </w:rPr>
        <w:t xml:space="preserve">оценку процедур, используемых </w:t>
      </w:r>
      <w:r w:rsidR="00BD5BA1" w:rsidRPr="0080583E">
        <w:rPr>
          <w:rFonts w:ascii="Times New Roman" w:hAnsi="Times New Roman" w:cs="Times New Roman"/>
          <w:b/>
          <w:i/>
          <w:sz w:val="20"/>
          <w:szCs w:val="20"/>
        </w:rPr>
        <w:t>эмитентом</w:t>
      </w:r>
      <w:r w:rsidRPr="0080583E">
        <w:rPr>
          <w:rFonts w:ascii="Times New Roman" w:hAnsi="Times New Roman" w:cs="Times New Roman"/>
          <w:b/>
          <w:i/>
          <w:sz w:val="20"/>
          <w:szCs w:val="20"/>
        </w:rPr>
        <w:t xml:space="preserve"> для выявления основных рисков, связанных с финансово-хозяйственной деятельностью </w:t>
      </w:r>
      <w:r w:rsidR="00BD5BA1" w:rsidRPr="0080583E">
        <w:rPr>
          <w:rFonts w:ascii="Times New Roman" w:hAnsi="Times New Roman" w:cs="Times New Roman"/>
          <w:b/>
          <w:i/>
          <w:sz w:val="20"/>
          <w:szCs w:val="20"/>
        </w:rPr>
        <w:t>эмитента</w:t>
      </w:r>
      <w:r w:rsidRPr="0080583E">
        <w:rPr>
          <w:rFonts w:ascii="Times New Roman" w:hAnsi="Times New Roman" w:cs="Times New Roman"/>
          <w:b/>
          <w:i/>
          <w:sz w:val="20"/>
          <w:szCs w:val="20"/>
        </w:rPr>
        <w:t>, и оценку соответствующих процедур контроля (включая процедуры контроля потерь и страхование рисков) с целью определения их достаточности и эффективности;</w:t>
      </w:r>
    </w:p>
    <w:p w:rsidR="00E65B70" w:rsidRPr="0080583E" w:rsidRDefault="00E65B70" w:rsidP="0080583E">
      <w:pPr>
        <w:pStyle w:val="a4"/>
        <w:numPr>
          <w:ilvl w:val="0"/>
          <w:numId w:val="2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80583E">
        <w:rPr>
          <w:rFonts w:ascii="Times New Roman" w:hAnsi="Times New Roman" w:cs="Times New Roman"/>
          <w:b/>
          <w:i/>
          <w:sz w:val="20"/>
          <w:szCs w:val="20"/>
        </w:rPr>
        <w:t xml:space="preserve">рассмотрение и анализ отчетов внутренних и внешних аудиторов по оценке системы внутреннего контроля и бизнес рисков, существенных замечаний и рекомендаций, содержащихся в таких отчетах, а также рассмотрение ответов руководства </w:t>
      </w:r>
      <w:r w:rsidR="00BD5BA1" w:rsidRPr="0080583E">
        <w:rPr>
          <w:rFonts w:ascii="Times New Roman" w:hAnsi="Times New Roman" w:cs="Times New Roman"/>
          <w:b/>
          <w:i/>
          <w:sz w:val="20"/>
          <w:szCs w:val="20"/>
        </w:rPr>
        <w:t>эмитента</w:t>
      </w:r>
      <w:r w:rsidRPr="0080583E">
        <w:rPr>
          <w:rFonts w:ascii="Times New Roman" w:hAnsi="Times New Roman" w:cs="Times New Roman"/>
          <w:b/>
          <w:i/>
          <w:sz w:val="20"/>
          <w:szCs w:val="20"/>
        </w:rPr>
        <w:t xml:space="preserve"> и действий предпринятых для устранения замечаний;</w:t>
      </w:r>
    </w:p>
    <w:p w:rsidR="00E65B70" w:rsidRPr="0080583E" w:rsidRDefault="00E65B70" w:rsidP="0080583E">
      <w:pPr>
        <w:pStyle w:val="a4"/>
        <w:numPr>
          <w:ilvl w:val="0"/>
          <w:numId w:val="2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80583E">
        <w:rPr>
          <w:rFonts w:ascii="Times New Roman" w:hAnsi="Times New Roman" w:cs="Times New Roman"/>
          <w:b/>
          <w:i/>
          <w:sz w:val="20"/>
          <w:szCs w:val="20"/>
        </w:rPr>
        <w:t xml:space="preserve">рассмотрение совместно с руководством </w:t>
      </w:r>
      <w:r w:rsidR="00BD5BA1" w:rsidRPr="0080583E">
        <w:rPr>
          <w:rFonts w:ascii="Times New Roman" w:hAnsi="Times New Roman" w:cs="Times New Roman"/>
          <w:b/>
          <w:i/>
          <w:sz w:val="20"/>
          <w:szCs w:val="20"/>
        </w:rPr>
        <w:t>эмитента</w:t>
      </w:r>
      <w:r w:rsidRPr="0080583E">
        <w:rPr>
          <w:rFonts w:ascii="Times New Roman" w:hAnsi="Times New Roman" w:cs="Times New Roman"/>
          <w:b/>
          <w:i/>
          <w:sz w:val="20"/>
          <w:szCs w:val="20"/>
        </w:rPr>
        <w:t>, внутренними и внешними аудиторами любых случаев нарушения законодательства, мошенничества и существенных недостатков в процедурах внутреннего контроля и управления рисками.</w:t>
      </w:r>
    </w:p>
    <w:p w:rsidR="00E65B70" w:rsidRPr="0041602D" w:rsidRDefault="00973118" w:rsidP="0041602D">
      <w:pPr>
        <w:adjustRightInd w:val="0"/>
        <w:spacing w:after="0" w:line="240" w:lineRule="auto"/>
        <w:ind w:firstLine="567"/>
        <w:jc w:val="both"/>
        <w:rPr>
          <w:rFonts w:ascii="Times New Roman" w:hAnsi="Times New Roman" w:cs="Times New Roman"/>
          <w:b/>
          <w:i/>
          <w:sz w:val="20"/>
          <w:szCs w:val="20"/>
          <w:lang w:eastAsia="en-US"/>
        </w:rPr>
      </w:pPr>
      <w:r>
        <w:rPr>
          <w:rFonts w:ascii="Times New Roman" w:hAnsi="Times New Roman" w:cs="Times New Roman"/>
          <w:b/>
          <w:i/>
          <w:sz w:val="20"/>
          <w:szCs w:val="20"/>
          <w:lang w:eastAsia="en-US"/>
        </w:rPr>
        <w:t xml:space="preserve">- </w:t>
      </w:r>
      <w:r w:rsidR="00E65B70" w:rsidRPr="0041602D">
        <w:rPr>
          <w:rFonts w:ascii="Times New Roman" w:hAnsi="Times New Roman" w:cs="Times New Roman"/>
          <w:b/>
          <w:i/>
          <w:sz w:val="20"/>
          <w:szCs w:val="20"/>
          <w:lang w:eastAsia="en-US"/>
        </w:rPr>
        <w:t xml:space="preserve">Соблюдением </w:t>
      </w:r>
      <w:r w:rsidR="00BD5BA1" w:rsidRPr="0041602D">
        <w:rPr>
          <w:rFonts w:ascii="Times New Roman" w:hAnsi="Times New Roman" w:cs="Times New Roman"/>
          <w:b/>
          <w:i/>
          <w:sz w:val="20"/>
          <w:szCs w:val="20"/>
          <w:lang w:eastAsia="en-US"/>
        </w:rPr>
        <w:t xml:space="preserve">эмитентом </w:t>
      </w:r>
      <w:r w:rsidR="00E65B70" w:rsidRPr="0041602D">
        <w:rPr>
          <w:rFonts w:ascii="Times New Roman" w:hAnsi="Times New Roman" w:cs="Times New Roman"/>
          <w:b/>
          <w:i/>
          <w:sz w:val="20"/>
          <w:szCs w:val="20"/>
          <w:lang w:eastAsia="en-US"/>
        </w:rPr>
        <w:t>требований законодательства и нормативных актов, в том числе:</w:t>
      </w:r>
    </w:p>
    <w:p w:rsidR="00E65B70" w:rsidRPr="0041602D" w:rsidRDefault="00E65B70" w:rsidP="0041602D">
      <w:pPr>
        <w:pStyle w:val="a4"/>
        <w:numPr>
          <w:ilvl w:val="0"/>
          <w:numId w:val="3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1602D">
        <w:rPr>
          <w:rFonts w:ascii="Times New Roman" w:hAnsi="Times New Roman" w:cs="Times New Roman"/>
          <w:b/>
          <w:i/>
          <w:sz w:val="20"/>
          <w:szCs w:val="20"/>
        </w:rPr>
        <w:t xml:space="preserve">анализ эффективности системы контроля за соблюдением требований законодательства и нормативных актов, результатов внутренних расследований и последующих мер, предпринятых руководством </w:t>
      </w:r>
      <w:r w:rsidR="00BD5BA1" w:rsidRPr="0041602D">
        <w:rPr>
          <w:rFonts w:ascii="Times New Roman" w:hAnsi="Times New Roman" w:cs="Times New Roman"/>
          <w:b/>
          <w:i/>
          <w:sz w:val="20"/>
          <w:szCs w:val="20"/>
        </w:rPr>
        <w:t>эмитента</w:t>
      </w:r>
      <w:r w:rsidRPr="0041602D">
        <w:rPr>
          <w:rFonts w:ascii="Times New Roman" w:hAnsi="Times New Roman" w:cs="Times New Roman"/>
          <w:b/>
          <w:i/>
          <w:sz w:val="20"/>
          <w:szCs w:val="20"/>
        </w:rPr>
        <w:t xml:space="preserve"> (включая меры дисциплинарного воздействия) в отношении случаев мошенничества и несоблюдения законодательства и нормативных требований;</w:t>
      </w:r>
    </w:p>
    <w:p w:rsidR="00E65B70" w:rsidRPr="0041602D" w:rsidRDefault="00E65B70" w:rsidP="0041602D">
      <w:pPr>
        <w:pStyle w:val="a4"/>
        <w:numPr>
          <w:ilvl w:val="0"/>
          <w:numId w:val="3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1602D">
        <w:rPr>
          <w:rFonts w:ascii="Times New Roman" w:hAnsi="Times New Roman" w:cs="Times New Roman"/>
          <w:b/>
          <w:i/>
          <w:sz w:val="20"/>
          <w:szCs w:val="20"/>
        </w:rPr>
        <w:t>анализ замечаний, подготовленных по результатам проверок регулирующих органов и наблюдений аудиторов;</w:t>
      </w:r>
    </w:p>
    <w:p w:rsidR="00E65B70" w:rsidRPr="0041602D" w:rsidRDefault="00E65B70" w:rsidP="0041602D">
      <w:pPr>
        <w:pStyle w:val="a4"/>
        <w:numPr>
          <w:ilvl w:val="0"/>
          <w:numId w:val="3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1602D">
        <w:rPr>
          <w:rFonts w:ascii="Times New Roman" w:hAnsi="Times New Roman" w:cs="Times New Roman"/>
          <w:b/>
          <w:i/>
          <w:sz w:val="20"/>
          <w:szCs w:val="20"/>
        </w:rPr>
        <w:t xml:space="preserve">оценка процедуры ознакомления сотрудников </w:t>
      </w:r>
      <w:r w:rsidR="00BD5BA1" w:rsidRPr="0041602D">
        <w:rPr>
          <w:rFonts w:ascii="Times New Roman" w:hAnsi="Times New Roman" w:cs="Times New Roman"/>
          <w:b/>
          <w:i/>
          <w:sz w:val="20"/>
          <w:szCs w:val="20"/>
        </w:rPr>
        <w:t>эмитента</w:t>
      </w:r>
      <w:r w:rsidRPr="0041602D">
        <w:rPr>
          <w:rFonts w:ascii="Times New Roman" w:hAnsi="Times New Roman" w:cs="Times New Roman"/>
          <w:b/>
          <w:i/>
          <w:sz w:val="20"/>
          <w:szCs w:val="20"/>
        </w:rPr>
        <w:t xml:space="preserve"> с Кодексом корпоративного </w:t>
      </w:r>
      <w:r w:rsidR="00FA5166" w:rsidRPr="0041602D">
        <w:rPr>
          <w:rFonts w:ascii="Times New Roman" w:hAnsi="Times New Roman" w:cs="Times New Roman"/>
          <w:b/>
          <w:i/>
          <w:sz w:val="20"/>
          <w:szCs w:val="20"/>
        </w:rPr>
        <w:t>управления</w:t>
      </w:r>
      <w:r w:rsidRPr="0041602D">
        <w:rPr>
          <w:rFonts w:ascii="Times New Roman" w:hAnsi="Times New Roman" w:cs="Times New Roman"/>
          <w:b/>
          <w:i/>
          <w:sz w:val="20"/>
          <w:szCs w:val="20"/>
        </w:rPr>
        <w:t xml:space="preserve"> и процедуры контроля за его соблюдением.</w:t>
      </w:r>
    </w:p>
    <w:p w:rsidR="00E65B70" w:rsidRPr="0041602D" w:rsidRDefault="00973118" w:rsidP="00CC798E">
      <w:pPr>
        <w:pStyle w:val="a4"/>
        <w:tabs>
          <w:tab w:val="left" w:pos="284"/>
          <w:tab w:val="left" w:pos="851"/>
        </w:tabs>
        <w:autoSpaceDE w:val="0"/>
        <w:autoSpaceDN w:val="0"/>
        <w:adjustRightInd w:val="0"/>
        <w:spacing w:after="0" w:line="240" w:lineRule="auto"/>
        <w:ind w:left="567"/>
        <w:jc w:val="both"/>
        <w:rPr>
          <w:rFonts w:ascii="Times New Roman" w:hAnsi="Times New Roman" w:cs="Times New Roman"/>
          <w:b/>
          <w:i/>
          <w:sz w:val="20"/>
          <w:szCs w:val="20"/>
        </w:rPr>
      </w:pPr>
      <w:r>
        <w:rPr>
          <w:rFonts w:ascii="Times New Roman" w:hAnsi="Times New Roman" w:cs="Times New Roman"/>
          <w:b/>
          <w:i/>
          <w:sz w:val="20"/>
          <w:szCs w:val="20"/>
        </w:rPr>
        <w:t xml:space="preserve">- </w:t>
      </w:r>
      <w:r w:rsidR="00E65B70" w:rsidRPr="0041602D">
        <w:rPr>
          <w:rFonts w:ascii="Times New Roman" w:hAnsi="Times New Roman" w:cs="Times New Roman"/>
          <w:b/>
          <w:i/>
          <w:sz w:val="20"/>
          <w:szCs w:val="20"/>
        </w:rPr>
        <w:t>Выбором независимого внешнего аудитора, оценкой его работы, в том числе:</w:t>
      </w:r>
    </w:p>
    <w:p w:rsidR="00E65B70" w:rsidRPr="0041602D" w:rsidRDefault="00E65B70" w:rsidP="00137FA7">
      <w:pPr>
        <w:pStyle w:val="a4"/>
        <w:numPr>
          <w:ilvl w:val="0"/>
          <w:numId w:val="36"/>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bookmarkStart w:id="23" w:name="_GoBack"/>
      <w:r w:rsidRPr="0041602D">
        <w:rPr>
          <w:rFonts w:ascii="Times New Roman" w:hAnsi="Times New Roman" w:cs="Times New Roman"/>
          <w:b/>
          <w:i/>
          <w:sz w:val="20"/>
          <w:szCs w:val="20"/>
        </w:rPr>
        <w:t>предварительное утверждение аудиторских и сопутствующих аудиту услуг;</w:t>
      </w:r>
    </w:p>
    <w:p w:rsidR="00E65B70" w:rsidRPr="0041602D" w:rsidRDefault="00E65B70" w:rsidP="00137FA7">
      <w:pPr>
        <w:pStyle w:val="a4"/>
        <w:numPr>
          <w:ilvl w:val="0"/>
          <w:numId w:val="36"/>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1602D">
        <w:rPr>
          <w:rFonts w:ascii="Times New Roman" w:hAnsi="Times New Roman" w:cs="Times New Roman"/>
          <w:b/>
          <w:i/>
          <w:sz w:val="20"/>
          <w:szCs w:val="20"/>
        </w:rPr>
        <w:t>оценку объема аудиторских процедур и методов проведения проверки, предложенных внешними аудиторами (в том числе, координацию мероприятий, осуществляемых внешними и внутренними аудиторами), с целью обеспечения эффективного покрытия всех основных бизнес</w:t>
      </w:r>
      <w:r w:rsidR="00CC798E">
        <w:rPr>
          <w:rFonts w:ascii="Times New Roman" w:hAnsi="Times New Roman" w:cs="Times New Roman"/>
          <w:b/>
          <w:i/>
          <w:sz w:val="20"/>
          <w:szCs w:val="20"/>
        </w:rPr>
        <w:t xml:space="preserve"> </w:t>
      </w:r>
      <w:r w:rsidR="006C44A7">
        <w:rPr>
          <w:rFonts w:ascii="Times New Roman" w:hAnsi="Times New Roman" w:cs="Times New Roman"/>
          <w:b/>
          <w:i/>
          <w:sz w:val="20"/>
          <w:szCs w:val="20"/>
        </w:rPr>
        <w:t>-</w:t>
      </w:r>
      <w:r w:rsidRPr="0041602D">
        <w:rPr>
          <w:rFonts w:ascii="Times New Roman" w:hAnsi="Times New Roman" w:cs="Times New Roman"/>
          <w:b/>
          <w:i/>
          <w:sz w:val="20"/>
          <w:szCs w:val="20"/>
        </w:rPr>
        <w:t xml:space="preserve"> рисков </w:t>
      </w:r>
      <w:r w:rsidR="00BD5BA1" w:rsidRPr="0041602D">
        <w:rPr>
          <w:rFonts w:ascii="Times New Roman" w:hAnsi="Times New Roman" w:cs="Times New Roman"/>
          <w:b/>
          <w:i/>
          <w:sz w:val="20"/>
          <w:szCs w:val="20"/>
        </w:rPr>
        <w:t>эмитента</w:t>
      </w:r>
      <w:r w:rsidRPr="0041602D">
        <w:rPr>
          <w:rFonts w:ascii="Times New Roman" w:hAnsi="Times New Roman" w:cs="Times New Roman"/>
          <w:b/>
          <w:i/>
          <w:sz w:val="20"/>
          <w:szCs w:val="20"/>
        </w:rPr>
        <w:t>;</w:t>
      </w:r>
    </w:p>
    <w:p w:rsidR="00E65B70" w:rsidRPr="0041602D" w:rsidRDefault="00E65B70" w:rsidP="00137FA7">
      <w:pPr>
        <w:pStyle w:val="a4"/>
        <w:numPr>
          <w:ilvl w:val="0"/>
          <w:numId w:val="36"/>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1602D">
        <w:rPr>
          <w:rFonts w:ascii="Times New Roman" w:hAnsi="Times New Roman" w:cs="Times New Roman"/>
          <w:b/>
          <w:i/>
          <w:sz w:val="20"/>
          <w:szCs w:val="20"/>
        </w:rPr>
        <w:t>анализ работы внешних аудиторов, предоставление рекомендаций Совету директоров относительно выбора, повторного назначения внешних аудиторов, или отказа от их услуг.</w:t>
      </w:r>
    </w:p>
    <w:bookmarkEnd w:id="23"/>
    <w:p w:rsidR="00E65B70" w:rsidRPr="005741FF" w:rsidRDefault="00E65B70" w:rsidP="005741FF">
      <w:pPr>
        <w:adjustRightInd w:val="0"/>
        <w:spacing w:after="0" w:line="240" w:lineRule="auto"/>
        <w:ind w:firstLine="567"/>
        <w:jc w:val="both"/>
        <w:rPr>
          <w:rFonts w:ascii="Times New Roman" w:hAnsi="Times New Roman" w:cs="Times New Roman"/>
          <w:b/>
          <w:i/>
          <w:sz w:val="20"/>
          <w:szCs w:val="20"/>
          <w:lang w:eastAsia="en-US"/>
        </w:rPr>
      </w:pPr>
      <w:r w:rsidRPr="005741FF">
        <w:rPr>
          <w:rFonts w:ascii="Times New Roman" w:hAnsi="Times New Roman" w:cs="Times New Roman"/>
          <w:b/>
          <w:i/>
          <w:sz w:val="20"/>
          <w:szCs w:val="20"/>
          <w:lang w:eastAsia="en-US"/>
        </w:rPr>
        <w:t xml:space="preserve">Эффективностью работы </w:t>
      </w:r>
      <w:r w:rsidR="00973118" w:rsidRPr="00CC798E">
        <w:rPr>
          <w:rFonts w:ascii="Times New Roman" w:hAnsi="Times New Roman" w:cs="Times New Roman"/>
          <w:b/>
          <w:i/>
          <w:sz w:val="20"/>
          <w:szCs w:val="20"/>
          <w:lang w:eastAsia="en-US"/>
        </w:rPr>
        <w:t xml:space="preserve">Подразделения внутреннего аудита (далее – </w:t>
      </w:r>
      <w:r w:rsidRPr="005741FF">
        <w:rPr>
          <w:rFonts w:ascii="Times New Roman" w:hAnsi="Times New Roman" w:cs="Times New Roman"/>
          <w:b/>
          <w:i/>
          <w:sz w:val="20"/>
          <w:szCs w:val="20"/>
          <w:lang w:eastAsia="en-US"/>
        </w:rPr>
        <w:t>ПВА</w:t>
      </w:r>
      <w:r w:rsidR="00973118">
        <w:rPr>
          <w:rFonts w:ascii="Times New Roman" w:hAnsi="Times New Roman" w:cs="Times New Roman"/>
          <w:b/>
          <w:i/>
          <w:sz w:val="20"/>
          <w:szCs w:val="20"/>
          <w:lang w:eastAsia="en-US"/>
        </w:rPr>
        <w:t>)</w:t>
      </w:r>
      <w:r w:rsidRPr="005741FF">
        <w:rPr>
          <w:rFonts w:ascii="Times New Roman" w:hAnsi="Times New Roman" w:cs="Times New Roman"/>
          <w:b/>
          <w:i/>
          <w:sz w:val="20"/>
          <w:szCs w:val="20"/>
          <w:lang w:eastAsia="en-US"/>
        </w:rPr>
        <w:t>, в том числе:</w:t>
      </w:r>
    </w:p>
    <w:p w:rsidR="00E65B70" w:rsidRPr="005741FF" w:rsidRDefault="00E65B70" w:rsidP="005741FF">
      <w:pPr>
        <w:pStyle w:val="a4"/>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5741FF">
        <w:rPr>
          <w:rFonts w:ascii="Times New Roman" w:hAnsi="Times New Roman" w:cs="Times New Roman"/>
          <w:b/>
          <w:i/>
          <w:sz w:val="20"/>
          <w:szCs w:val="20"/>
        </w:rPr>
        <w:t>утверждение годового плана работы ПВА, рассмотрение результатов деятельности ПВА и анализ предоставляемой ПВА отчетности;</w:t>
      </w:r>
    </w:p>
    <w:p w:rsidR="00E65B70" w:rsidRPr="005741FF" w:rsidRDefault="00E65B70" w:rsidP="005741FF">
      <w:pPr>
        <w:pStyle w:val="a4"/>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5741FF">
        <w:rPr>
          <w:rFonts w:ascii="Times New Roman" w:hAnsi="Times New Roman" w:cs="Times New Roman"/>
          <w:b/>
          <w:i/>
          <w:sz w:val="20"/>
          <w:szCs w:val="20"/>
        </w:rPr>
        <w:t>устранение необоснованных ограничений деятельности ПВА;</w:t>
      </w:r>
    </w:p>
    <w:p w:rsidR="00E65B70" w:rsidRPr="005741FF" w:rsidRDefault="00E65B70" w:rsidP="005741FF">
      <w:pPr>
        <w:pStyle w:val="a4"/>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5741FF">
        <w:rPr>
          <w:rFonts w:ascii="Times New Roman" w:hAnsi="Times New Roman" w:cs="Times New Roman"/>
          <w:b/>
          <w:i/>
          <w:sz w:val="20"/>
          <w:szCs w:val="20"/>
        </w:rPr>
        <w:t>проведение регулярных встреч с Руководителем ПВА, для обсуждения любых вопросов, которые, по мнению Комитета</w:t>
      </w:r>
      <w:r w:rsidR="00BD5BA1" w:rsidRPr="005741FF">
        <w:rPr>
          <w:rFonts w:ascii="Times New Roman" w:hAnsi="Times New Roman" w:cs="Times New Roman"/>
          <w:b/>
          <w:i/>
          <w:sz w:val="20"/>
          <w:szCs w:val="20"/>
        </w:rPr>
        <w:t xml:space="preserve"> по аудиту</w:t>
      </w:r>
      <w:r w:rsidRPr="005741FF">
        <w:rPr>
          <w:rFonts w:ascii="Times New Roman" w:hAnsi="Times New Roman" w:cs="Times New Roman"/>
          <w:b/>
          <w:i/>
          <w:sz w:val="20"/>
          <w:szCs w:val="20"/>
        </w:rPr>
        <w:t>, требуют обсуждения.</w:t>
      </w:r>
    </w:p>
    <w:p w:rsidR="009F637C" w:rsidRPr="005741FF" w:rsidRDefault="009F637C" w:rsidP="00415ECB">
      <w:pPr>
        <w:pStyle w:val="a4"/>
        <w:tabs>
          <w:tab w:val="left" w:pos="284"/>
          <w:tab w:val="left" w:pos="851"/>
        </w:tabs>
        <w:autoSpaceDE w:val="0"/>
        <w:autoSpaceDN w:val="0"/>
        <w:adjustRightInd w:val="0"/>
        <w:spacing w:after="0" w:line="240" w:lineRule="auto"/>
        <w:ind w:left="567"/>
        <w:jc w:val="both"/>
        <w:rPr>
          <w:rFonts w:ascii="Times New Roman" w:hAnsi="Times New Roman" w:cs="Times New Roman"/>
          <w:b/>
          <w:i/>
          <w:sz w:val="20"/>
          <w:szCs w:val="20"/>
        </w:rPr>
      </w:pPr>
    </w:p>
    <w:p w:rsidR="004011ED" w:rsidRPr="006D5D84" w:rsidRDefault="004011ED" w:rsidP="004011ED">
      <w:pPr>
        <w:adjustRightInd w:val="0"/>
        <w:spacing w:after="0" w:line="240" w:lineRule="auto"/>
        <w:jc w:val="both"/>
        <w:rPr>
          <w:rFonts w:ascii="Times New Roman" w:hAnsi="Times New Roman" w:cs="Times New Roman"/>
          <w:sz w:val="20"/>
          <w:szCs w:val="20"/>
          <w:lang w:eastAsia="en-US"/>
        </w:rPr>
      </w:pPr>
      <w:r w:rsidRPr="006D5D84">
        <w:rPr>
          <w:rFonts w:ascii="Times New Roman" w:hAnsi="Times New Roman" w:cs="Times New Roman"/>
          <w:sz w:val="20"/>
          <w:szCs w:val="20"/>
          <w:lang w:eastAsia="en-US"/>
        </w:rPr>
        <w:t>Сведения о службе внутреннего аудита, его задачах и функциях:</w:t>
      </w:r>
    </w:p>
    <w:p w:rsidR="006D5D84" w:rsidRPr="006D5D84" w:rsidRDefault="006D5D84" w:rsidP="006D5D84">
      <w:pPr>
        <w:adjustRightInd w:val="0"/>
        <w:spacing w:after="0" w:line="240" w:lineRule="auto"/>
        <w:ind w:firstLine="567"/>
        <w:jc w:val="both"/>
        <w:rPr>
          <w:rFonts w:ascii="Times New Roman" w:hAnsi="Times New Roman" w:cs="Times New Roman"/>
          <w:b/>
          <w:i/>
          <w:sz w:val="20"/>
          <w:szCs w:val="20"/>
          <w:lang w:eastAsia="en-US"/>
        </w:rPr>
      </w:pPr>
      <w:r w:rsidRPr="006D5D84">
        <w:rPr>
          <w:rFonts w:ascii="Times New Roman" w:hAnsi="Times New Roman" w:cs="Times New Roman"/>
          <w:b/>
          <w:i/>
          <w:sz w:val="20"/>
          <w:szCs w:val="20"/>
          <w:lang w:eastAsia="en-US"/>
        </w:rPr>
        <w:t xml:space="preserve">В соответствии с требованиями законодательства Российской Федерации сформирована Служба внутреннего аудита эмитента (Решение совета директоров, Протокол </w:t>
      </w:r>
      <w:r w:rsidR="00F27C14">
        <w:rPr>
          <w:rFonts w:ascii="Times New Roman" w:hAnsi="Times New Roman" w:cs="Times New Roman"/>
          <w:b/>
          <w:i/>
          <w:sz w:val="20"/>
          <w:szCs w:val="20"/>
          <w:lang w:eastAsia="en-US"/>
        </w:rPr>
        <w:t>№ 10/76/</w:t>
      </w:r>
      <w:r w:rsidR="00BB3B39">
        <w:rPr>
          <w:rFonts w:ascii="Times New Roman" w:hAnsi="Times New Roman" w:cs="Times New Roman"/>
          <w:b/>
          <w:i/>
          <w:sz w:val="20"/>
          <w:szCs w:val="20"/>
          <w:lang w:eastAsia="en-US"/>
        </w:rPr>
        <w:t xml:space="preserve">2015 </w:t>
      </w:r>
      <w:r w:rsidR="00F27C14">
        <w:rPr>
          <w:rFonts w:ascii="Times New Roman" w:hAnsi="Times New Roman" w:cs="Times New Roman"/>
          <w:b/>
          <w:i/>
          <w:sz w:val="20"/>
          <w:szCs w:val="20"/>
          <w:lang w:eastAsia="en-US"/>
        </w:rPr>
        <w:t>от 24 декабря 2015 </w:t>
      </w:r>
      <w:r w:rsidRPr="006D5D84">
        <w:rPr>
          <w:rFonts w:ascii="Times New Roman" w:hAnsi="Times New Roman" w:cs="Times New Roman"/>
          <w:b/>
          <w:i/>
          <w:sz w:val="20"/>
          <w:szCs w:val="20"/>
          <w:lang w:eastAsia="en-US"/>
        </w:rPr>
        <w:t xml:space="preserve">года). </w:t>
      </w:r>
      <w:r w:rsidR="00F27C14" w:rsidRPr="006D5D84">
        <w:rPr>
          <w:rFonts w:ascii="Times New Roman" w:hAnsi="Times New Roman" w:cs="Times New Roman"/>
          <w:b/>
          <w:i/>
          <w:sz w:val="20"/>
          <w:szCs w:val="20"/>
          <w:lang w:eastAsia="en-US"/>
        </w:rPr>
        <w:t>Служба внутреннего аудита эмитента</w:t>
      </w:r>
      <w:r w:rsidR="00F27C14">
        <w:rPr>
          <w:rFonts w:ascii="Times New Roman" w:hAnsi="Times New Roman" w:cs="Times New Roman"/>
          <w:b/>
          <w:i/>
          <w:sz w:val="20"/>
          <w:szCs w:val="20"/>
          <w:lang w:eastAsia="en-US"/>
        </w:rPr>
        <w:t xml:space="preserve"> состоит из руководителя</w:t>
      </w:r>
      <w:r w:rsidRPr="006D5D84">
        <w:rPr>
          <w:rFonts w:ascii="Times New Roman" w:hAnsi="Times New Roman" w:cs="Times New Roman"/>
          <w:b/>
          <w:i/>
          <w:sz w:val="20"/>
          <w:szCs w:val="20"/>
          <w:lang w:eastAsia="en-US"/>
        </w:rPr>
        <w:t xml:space="preserve"> Службы внутреннего аудита.</w:t>
      </w:r>
    </w:p>
    <w:p w:rsidR="006D5D84" w:rsidRPr="006D5D84" w:rsidRDefault="006D5D84" w:rsidP="006D5D84">
      <w:pPr>
        <w:adjustRightInd w:val="0"/>
        <w:spacing w:after="0" w:line="240" w:lineRule="auto"/>
        <w:ind w:firstLine="567"/>
        <w:jc w:val="both"/>
        <w:rPr>
          <w:rFonts w:ascii="Times New Roman" w:hAnsi="Times New Roman" w:cs="Times New Roman"/>
          <w:b/>
          <w:i/>
          <w:sz w:val="20"/>
          <w:szCs w:val="20"/>
          <w:lang w:eastAsia="en-US"/>
        </w:rPr>
      </w:pPr>
      <w:r w:rsidRPr="00962E23">
        <w:rPr>
          <w:rFonts w:ascii="Times New Roman" w:hAnsi="Times New Roman" w:cs="Times New Roman"/>
          <w:b/>
          <w:i/>
          <w:sz w:val="20"/>
          <w:szCs w:val="20"/>
          <w:lang w:eastAsia="en-US"/>
        </w:rPr>
        <w:t>Срок работы структурного подразделения внутреннего аудита:</w:t>
      </w:r>
      <w:r w:rsidR="00962E23">
        <w:rPr>
          <w:rFonts w:ascii="Times New Roman" w:hAnsi="Times New Roman" w:cs="Times New Roman"/>
          <w:b/>
          <w:i/>
          <w:sz w:val="20"/>
          <w:szCs w:val="20"/>
          <w:lang w:eastAsia="en-US"/>
        </w:rPr>
        <w:t xml:space="preserve"> с 01 января 2016 года.</w:t>
      </w:r>
    </w:p>
    <w:p w:rsidR="006D5D84" w:rsidRPr="006D5D84" w:rsidRDefault="006D5D84" w:rsidP="006D5D84">
      <w:pPr>
        <w:adjustRightInd w:val="0"/>
        <w:spacing w:after="0" w:line="240" w:lineRule="auto"/>
        <w:ind w:firstLine="567"/>
        <w:jc w:val="both"/>
        <w:rPr>
          <w:rFonts w:ascii="Times New Roman" w:hAnsi="Times New Roman" w:cs="Times New Roman"/>
          <w:b/>
          <w:i/>
          <w:sz w:val="20"/>
          <w:szCs w:val="20"/>
          <w:lang w:eastAsia="en-US"/>
        </w:rPr>
      </w:pPr>
      <w:r w:rsidRPr="006D5D84">
        <w:rPr>
          <w:rFonts w:ascii="Times New Roman" w:hAnsi="Times New Roman" w:cs="Times New Roman"/>
          <w:b/>
          <w:i/>
          <w:sz w:val="20"/>
          <w:szCs w:val="20"/>
          <w:lang w:eastAsia="en-US"/>
        </w:rPr>
        <w:t>В соответствии с Положением о Службе внутреннего аудита ПАО «КЦ МФБ» (утверждено на заседании совета директоров, Протокол № 10/76/</w:t>
      </w:r>
      <w:r w:rsidR="00BB3B39" w:rsidRPr="006D5D84">
        <w:rPr>
          <w:rFonts w:ascii="Times New Roman" w:hAnsi="Times New Roman" w:cs="Times New Roman"/>
          <w:b/>
          <w:i/>
          <w:sz w:val="20"/>
          <w:szCs w:val="20"/>
          <w:lang w:eastAsia="en-US"/>
        </w:rPr>
        <w:t>201</w:t>
      </w:r>
      <w:r w:rsidR="00BB3B39">
        <w:rPr>
          <w:rFonts w:ascii="Times New Roman" w:hAnsi="Times New Roman" w:cs="Times New Roman"/>
          <w:b/>
          <w:i/>
          <w:sz w:val="20"/>
          <w:szCs w:val="20"/>
          <w:lang w:eastAsia="en-US"/>
        </w:rPr>
        <w:t>5</w:t>
      </w:r>
      <w:r w:rsidR="00BB3B39" w:rsidRPr="006D5D84">
        <w:rPr>
          <w:rFonts w:ascii="Times New Roman" w:hAnsi="Times New Roman" w:cs="Times New Roman"/>
          <w:b/>
          <w:i/>
          <w:sz w:val="20"/>
          <w:szCs w:val="20"/>
          <w:lang w:eastAsia="en-US"/>
        </w:rPr>
        <w:t xml:space="preserve"> </w:t>
      </w:r>
      <w:r w:rsidRPr="006D5D84">
        <w:rPr>
          <w:rFonts w:ascii="Times New Roman" w:hAnsi="Times New Roman" w:cs="Times New Roman"/>
          <w:b/>
          <w:i/>
          <w:sz w:val="20"/>
          <w:szCs w:val="20"/>
          <w:lang w:eastAsia="en-US"/>
        </w:rPr>
        <w:t>от 24 декабря 2015 года), Служба внутреннего аудита осуществляет следующие функции:</w:t>
      </w:r>
    </w:p>
    <w:p w:rsidR="006D5D84" w:rsidRPr="006D5D84" w:rsidRDefault="006D5D84" w:rsidP="006D5D84">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Проверка и оценка эффективности системы внутреннего контроля.</w:t>
      </w:r>
    </w:p>
    <w:p w:rsidR="006D5D84" w:rsidRPr="006D5D84" w:rsidRDefault="006D5D84" w:rsidP="006D5D84">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Проверка процессов и процедур системы внутреннего контроля.</w:t>
      </w:r>
    </w:p>
    <w:p w:rsidR="006D5D84" w:rsidRPr="006D5D84" w:rsidRDefault="006D5D84" w:rsidP="006D5D84">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Осуществление проверки соответствия деятельности подразделений и работников нормативным документам, определяющим порядок организации и функционирования службы внутреннего контроля.</w:t>
      </w:r>
    </w:p>
    <w:p w:rsidR="006D5D84" w:rsidRPr="006D5D84" w:rsidRDefault="006D5D84" w:rsidP="006D5D84">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Проведение тематических проверок по поручению совета директоров эмитента.</w:t>
      </w:r>
    </w:p>
    <w:p w:rsidR="006D5D84" w:rsidRPr="006D5D84" w:rsidRDefault="006D5D84" w:rsidP="006D5D84">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Анализ и обобщение результатов проверок, предоставление отчетов совету директоров эмитента.</w:t>
      </w:r>
    </w:p>
    <w:p w:rsidR="006D5D84" w:rsidRPr="006D5D84" w:rsidRDefault="006D5D84" w:rsidP="006D5D84">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Осуществление оценки соответствия содержания нормативных документов, регламентирующих порядок организации и функционирования системы внутреннего контроля, характеру и масштабам деятельности эмитента.</w:t>
      </w:r>
    </w:p>
    <w:p w:rsidR="006D5D84" w:rsidRPr="006D5D84" w:rsidRDefault="006D5D84" w:rsidP="006D5D84">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Выявление фактов нарушений, анализ причин их совершения и разработка рекомендаций по улучшению существующих и/или внедрению новых контрольных процедур для недопущения повторяемости нарушений.</w:t>
      </w:r>
    </w:p>
    <w:p w:rsidR="006D5D84" w:rsidRPr="006D5D84" w:rsidRDefault="006D5D84" w:rsidP="006D5D84">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Осуществление контроля за своевременным и полным устранением выявленных нарушений и недостатков.</w:t>
      </w:r>
    </w:p>
    <w:p w:rsidR="006D5D84" w:rsidRPr="006D5D84" w:rsidRDefault="006D5D84" w:rsidP="006D5D84">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Проверка функционирования системы управления рисками.</w:t>
      </w:r>
    </w:p>
    <w:p w:rsidR="006D5D84" w:rsidRPr="006D5D84" w:rsidRDefault="006D5D84" w:rsidP="006D5D84">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Проверка достоверности бухгалтерской (финансовой) отчетности.</w:t>
      </w:r>
    </w:p>
    <w:p w:rsidR="006D5D84" w:rsidRPr="006D5D84" w:rsidRDefault="006D5D84" w:rsidP="006D5D84">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Консультирование работников, руководителей эмитента относительно вопросов, связанных с осуществлением внутреннего контроля.</w:t>
      </w:r>
    </w:p>
    <w:p w:rsidR="006D5D84" w:rsidRPr="006D5D84" w:rsidRDefault="006D5D84" w:rsidP="006D5D84">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Осуществление контроля разработки и выполнения планов мероприятий по устранению нарушений, выявленных в ходе проверок.</w:t>
      </w:r>
    </w:p>
    <w:p w:rsidR="006D5D84" w:rsidRPr="006D5D84" w:rsidRDefault="006D5D84" w:rsidP="006D5D84">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lastRenderedPageBreak/>
        <w:t>Разработка мер по предупреждению повторного появления нарушений и замечаний, выявленных в результате контрольных мероприятий.</w:t>
      </w:r>
    </w:p>
    <w:p w:rsidR="006D5D84" w:rsidRPr="006D5D84" w:rsidRDefault="006D5D84" w:rsidP="006D5D84">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Подготовка предложений по совершенствованию процедур внутреннего контроля.</w:t>
      </w:r>
    </w:p>
    <w:p w:rsidR="005F745F" w:rsidRPr="009B72E6" w:rsidRDefault="005F745F" w:rsidP="006D5D84">
      <w:pPr>
        <w:pStyle w:val="a4"/>
        <w:tabs>
          <w:tab w:val="left" w:pos="284"/>
          <w:tab w:val="left" w:pos="851"/>
        </w:tabs>
        <w:autoSpaceDE w:val="0"/>
        <w:autoSpaceDN w:val="0"/>
        <w:adjustRightInd w:val="0"/>
        <w:spacing w:after="0" w:line="240" w:lineRule="auto"/>
        <w:ind w:left="567"/>
        <w:jc w:val="both"/>
        <w:rPr>
          <w:rFonts w:ascii="Times New Roman" w:hAnsi="Times New Roman" w:cs="Times New Roman"/>
          <w:b/>
          <w:i/>
          <w:sz w:val="20"/>
          <w:szCs w:val="20"/>
        </w:rPr>
      </w:pPr>
    </w:p>
    <w:p w:rsidR="00FA1AA9" w:rsidRPr="00FA1AA9" w:rsidRDefault="00FA1AA9" w:rsidP="00FA1AA9">
      <w:pPr>
        <w:autoSpaceDE w:val="0"/>
        <w:autoSpaceDN w:val="0"/>
        <w:adjustRightInd w:val="0"/>
        <w:spacing w:after="0" w:line="240" w:lineRule="auto"/>
        <w:jc w:val="both"/>
        <w:rPr>
          <w:rFonts w:ascii="Times New Roman" w:hAnsi="Times New Roman" w:cs="Times New Roman"/>
          <w:sz w:val="20"/>
          <w:szCs w:val="20"/>
        </w:rPr>
      </w:pPr>
      <w:r w:rsidRPr="00FA1AA9">
        <w:rPr>
          <w:rFonts w:ascii="Times New Roman" w:hAnsi="Times New Roman" w:cs="Times New Roman"/>
          <w:sz w:val="20"/>
          <w:szCs w:val="20"/>
        </w:rPr>
        <w:t>Сведения о наличии внутреннего документа эмитента, устанавливающего правила по предотвращению неправомерного использования конфиденциа</w:t>
      </w:r>
      <w:r w:rsidR="00C66CA5">
        <w:rPr>
          <w:rFonts w:ascii="Times New Roman" w:hAnsi="Times New Roman" w:cs="Times New Roman"/>
          <w:sz w:val="20"/>
          <w:szCs w:val="20"/>
        </w:rPr>
        <w:t>льной и инсайдерской информации:</w:t>
      </w:r>
    </w:p>
    <w:p w:rsidR="00FA1AA9" w:rsidRPr="0069752D" w:rsidRDefault="00FC4822" w:rsidP="005941C1">
      <w:pPr>
        <w:tabs>
          <w:tab w:val="left" w:pos="851"/>
        </w:tabs>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Эмитентом</w:t>
      </w:r>
      <w:r w:rsidR="00FA1AA9" w:rsidRPr="0069752D">
        <w:rPr>
          <w:rFonts w:ascii="Times New Roman" w:hAnsi="Times New Roman" w:cs="Times New Roman"/>
          <w:b/>
          <w:i/>
          <w:sz w:val="20"/>
          <w:szCs w:val="20"/>
        </w:rPr>
        <w:t xml:space="preserve"> утверждены следующие внутренние документы, устанавливающие правила по предотвращению неправомерного использования конфиденциальной и инсайдерской информации:</w:t>
      </w:r>
    </w:p>
    <w:p w:rsidR="00FA1AA9" w:rsidRPr="0069752D" w:rsidRDefault="00FA1AA9" w:rsidP="005941C1">
      <w:pPr>
        <w:pStyle w:val="a4"/>
        <w:numPr>
          <w:ilvl w:val="0"/>
          <w:numId w:val="2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69752D">
        <w:rPr>
          <w:rFonts w:ascii="Times New Roman" w:hAnsi="Times New Roman" w:cs="Times New Roman"/>
          <w:b/>
          <w:i/>
          <w:sz w:val="20"/>
          <w:szCs w:val="20"/>
        </w:rPr>
        <w:t xml:space="preserve">Перечень инсайдерской информации </w:t>
      </w:r>
      <w:r w:rsidR="008A555F" w:rsidRPr="008A555F">
        <w:rPr>
          <w:rFonts w:ascii="Times New Roman" w:hAnsi="Times New Roman" w:cs="Times New Roman"/>
          <w:b/>
          <w:i/>
          <w:sz w:val="20"/>
          <w:szCs w:val="20"/>
        </w:rPr>
        <w:t>эмитента</w:t>
      </w:r>
      <w:r w:rsidRPr="0069752D">
        <w:rPr>
          <w:rFonts w:ascii="Times New Roman" w:hAnsi="Times New Roman" w:cs="Times New Roman"/>
          <w:b/>
          <w:i/>
          <w:sz w:val="20"/>
          <w:szCs w:val="20"/>
        </w:rPr>
        <w:t>, утвержденной решением Совета директоров 24.12.2015, протокол № 10/76/20</w:t>
      </w:r>
      <w:r w:rsidR="009B0982">
        <w:rPr>
          <w:rFonts w:ascii="Times New Roman" w:hAnsi="Times New Roman" w:cs="Times New Roman"/>
          <w:b/>
          <w:i/>
          <w:sz w:val="20"/>
          <w:szCs w:val="20"/>
        </w:rPr>
        <w:t>1</w:t>
      </w:r>
      <w:r w:rsidRPr="0069752D">
        <w:rPr>
          <w:rFonts w:ascii="Times New Roman" w:hAnsi="Times New Roman" w:cs="Times New Roman"/>
          <w:b/>
          <w:i/>
          <w:sz w:val="20"/>
          <w:szCs w:val="20"/>
        </w:rPr>
        <w:t>5 от 24.12.2015;</w:t>
      </w:r>
    </w:p>
    <w:p w:rsidR="00FA1AA9" w:rsidRPr="00CF36A6" w:rsidRDefault="00FA1AA9" w:rsidP="005941C1">
      <w:pPr>
        <w:pStyle w:val="a4"/>
        <w:numPr>
          <w:ilvl w:val="0"/>
          <w:numId w:val="2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lang w:eastAsia="en-US"/>
        </w:rPr>
      </w:pPr>
      <w:r w:rsidRPr="0069752D">
        <w:rPr>
          <w:rFonts w:ascii="Times New Roman" w:hAnsi="Times New Roman" w:cs="Times New Roman"/>
          <w:b/>
          <w:i/>
          <w:sz w:val="20"/>
          <w:szCs w:val="20"/>
        </w:rPr>
        <w:t>Порядок доступа к инсайдерской информации, правила охраны ее конфиденциальности и контроля за соблюдением действующего законодательства Российской Федерации, утвержденный Решением Совета директоров 20.12.2013, протокол №</w:t>
      </w:r>
      <w:r w:rsidRPr="00CF36A6">
        <w:rPr>
          <w:rFonts w:ascii="Times New Roman" w:hAnsi="Times New Roman" w:cs="Times New Roman"/>
          <w:b/>
          <w:i/>
          <w:sz w:val="20"/>
          <w:szCs w:val="20"/>
        </w:rPr>
        <w:t>11/53/201</w:t>
      </w:r>
      <w:r w:rsidR="00C66EC0" w:rsidRPr="00CF36A6">
        <w:rPr>
          <w:rFonts w:ascii="Times New Roman" w:hAnsi="Times New Roman" w:cs="Times New Roman"/>
          <w:b/>
          <w:i/>
          <w:sz w:val="20"/>
          <w:szCs w:val="20"/>
        </w:rPr>
        <w:t>3</w:t>
      </w:r>
      <w:r w:rsidRPr="00CF36A6">
        <w:rPr>
          <w:rFonts w:ascii="Times New Roman" w:hAnsi="Times New Roman" w:cs="Times New Roman"/>
          <w:b/>
          <w:i/>
          <w:sz w:val="20"/>
          <w:szCs w:val="20"/>
        </w:rPr>
        <w:t xml:space="preserve"> от 23.12.2013;</w:t>
      </w:r>
    </w:p>
    <w:p w:rsidR="00FA1AA9" w:rsidRPr="00CF36A6" w:rsidRDefault="00FA1AA9" w:rsidP="005941C1">
      <w:pPr>
        <w:pStyle w:val="a4"/>
        <w:numPr>
          <w:ilvl w:val="0"/>
          <w:numId w:val="2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lang w:eastAsia="en-US"/>
        </w:rPr>
      </w:pPr>
      <w:r w:rsidRPr="00CF36A6">
        <w:rPr>
          <w:rFonts w:ascii="Times New Roman" w:hAnsi="Times New Roman" w:cs="Times New Roman"/>
          <w:b/>
          <w:i/>
          <w:sz w:val="20"/>
          <w:szCs w:val="20"/>
          <w:lang w:eastAsia="en-US"/>
        </w:rPr>
        <w:t>Порядок хранения и защиты информации, утвержденный решением Совета директоров 20.12.2013, протокол №11/53/2013 от 23.12.2013</w:t>
      </w:r>
      <w:r w:rsidR="008A555F" w:rsidRPr="00CF36A6">
        <w:rPr>
          <w:rFonts w:ascii="Times New Roman" w:hAnsi="Times New Roman" w:cs="Times New Roman"/>
          <w:b/>
          <w:i/>
          <w:sz w:val="20"/>
          <w:szCs w:val="20"/>
          <w:lang w:eastAsia="en-US"/>
        </w:rPr>
        <w:t>.</w:t>
      </w:r>
    </w:p>
    <w:p w:rsidR="00FA1AA9" w:rsidRPr="009B72E6" w:rsidRDefault="00FA1AA9" w:rsidP="009B72E6">
      <w:pPr>
        <w:pStyle w:val="a4"/>
        <w:tabs>
          <w:tab w:val="left" w:pos="284"/>
          <w:tab w:val="left" w:pos="851"/>
        </w:tabs>
        <w:autoSpaceDE w:val="0"/>
        <w:autoSpaceDN w:val="0"/>
        <w:adjustRightInd w:val="0"/>
        <w:spacing w:after="0" w:line="240" w:lineRule="auto"/>
        <w:ind w:left="567"/>
        <w:jc w:val="both"/>
        <w:rPr>
          <w:rFonts w:ascii="Times New Roman" w:hAnsi="Times New Roman" w:cs="Times New Roman"/>
          <w:b/>
          <w:i/>
          <w:sz w:val="20"/>
          <w:szCs w:val="20"/>
        </w:rPr>
      </w:pPr>
    </w:p>
    <w:p w:rsidR="00FA1AA9" w:rsidRPr="00385F46" w:rsidRDefault="00FA1AA9" w:rsidP="00D91A88">
      <w:pPr>
        <w:autoSpaceDE w:val="0"/>
        <w:autoSpaceDN w:val="0"/>
        <w:adjustRightInd w:val="0"/>
        <w:spacing w:after="0" w:line="240" w:lineRule="auto"/>
        <w:jc w:val="both"/>
        <w:rPr>
          <w:rFonts w:ascii="Times New Roman" w:hAnsi="Times New Roman" w:cs="Times New Roman"/>
          <w:sz w:val="20"/>
          <w:szCs w:val="20"/>
        </w:rPr>
      </w:pPr>
      <w:r w:rsidRPr="00385F46">
        <w:rPr>
          <w:rFonts w:ascii="Times New Roman" w:hAnsi="Times New Roman" w:cs="Times New Roman"/>
          <w:sz w:val="20"/>
          <w:szCs w:val="20"/>
        </w:rPr>
        <w:t>Сведения об организации системы управления рисками, в том числе информация о наличии отдельного структурного подразделения (подразделений) эмитента по управлению рис</w:t>
      </w:r>
      <w:r w:rsidR="00C66CA5" w:rsidRPr="00385F46">
        <w:rPr>
          <w:rFonts w:ascii="Times New Roman" w:hAnsi="Times New Roman" w:cs="Times New Roman"/>
          <w:sz w:val="20"/>
          <w:szCs w:val="20"/>
        </w:rPr>
        <w:t>ками, его задачах и функциях:</w:t>
      </w:r>
    </w:p>
    <w:p w:rsidR="00FA1AA9" w:rsidRDefault="00FA1AA9" w:rsidP="00E05C06">
      <w:pPr>
        <w:tabs>
          <w:tab w:val="left" w:pos="851"/>
        </w:tabs>
        <w:adjustRightInd w:val="0"/>
        <w:spacing w:after="0" w:line="240" w:lineRule="auto"/>
        <w:ind w:firstLine="567"/>
        <w:jc w:val="both"/>
        <w:rPr>
          <w:rFonts w:ascii="Times New Roman" w:hAnsi="Times New Roman" w:cs="Times New Roman"/>
          <w:b/>
          <w:i/>
          <w:sz w:val="20"/>
          <w:szCs w:val="20"/>
        </w:rPr>
      </w:pPr>
      <w:r w:rsidRPr="00D91A88">
        <w:rPr>
          <w:rFonts w:ascii="Times New Roman" w:hAnsi="Times New Roman" w:cs="Times New Roman"/>
          <w:b/>
          <w:i/>
          <w:sz w:val="20"/>
          <w:szCs w:val="20"/>
        </w:rPr>
        <w:t>Организаци</w:t>
      </w:r>
      <w:r w:rsidR="00D91A88">
        <w:rPr>
          <w:rFonts w:ascii="Times New Roman" w:hAnsi="Times New Roman" w:cs="Times New Roman"/>
          <w:b/>
          <w:i/>
          <w:sz w:val="20"/>
          <w:szCs w:val="20"/>
        </w:rPr>
        <w:t>онные основы управления рисками</w:t>
      </w:r>
    </w:p>
    <w:p w:rsidR="00FA1AA9" w:rsidRPr="006833A7" w:rsidRDefault="00FA1AA9" w:rsidP="006833A7">
      <w:pPr>
        <w:tabs>
          <w:tab w:val="left" w:pos="851"/>
        </w:tabs>
        <w:adjustRightInd w:val="0"/>
        <w:spacing w:after="0" w:line="240" w:lineRule="auto"/>
        <w:ind w:firstLine="567"/>
        <w:jc w:val="both"/>
        <w:rPr>
          <w:rFonts w:ascii="Times New Roman" w:hAnsi="Times New Roman" w:cs="Times New Roman"/>
          <w:b/>
          <w:i/>
          <w:sz w:val="20"/>
          <w:szCs w:val="20"/>
        </w:rPr>
      </w:pPr>
      <w:r w:rsidRPr="006833A7">
        <w:rPr>
          <w:rFonts w:ascii="Times New Roman" w:hAnsi="Times New Roman" w:cs="Times New Roman"/>
          <w:b/>
          <w:i/>
          <w:sz w:val="20"/>
          <w:szCs w:val="20"/>
        </w:rPr>
        <w:t xml:space="preserve">Управление рисками каждого вида предусматривает: </w:t>
      </w:r>
    </w:p>
    <w:p w:rsidR="00FA1AA9" w:rsidRPr="00FF75BC" w:rsidRDefault="00FA1AA9" w:rsidP="006833A7">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color w:val="000000"/>
          <w:sz w:val="20"/>
          <w:szCs w:val="20"/>
        </w:rPr>
        <w:t xml:space="preserve">распределение между Советом директоров и исполнительными органами </w:t>
      </w:r>
      <w:r w:rsidR="001E6093" w:rsidRPr="001E6093">
        <w:rPr>
          <w:rFonts w:ascii="Times New Roman" w:hAnsi="Times New Roman" w:cs="Times New Roman"/>
          <w:b/>
          <w:i/>
          <w:color w:val="000000"/>
          <w:sz w:val="20"/>
          <w:szCs w:val="20"/>
        </w:rPr>
        <w:t>эмитента</w:t>
      </w:r>
      <w:r w:rsidRPr="00FF75BC">
        <w:rPr>
          <w:rFonts w:ascii="Times New Roman" w:hAnsi="Times New Roman" w:cs="Times New Roman"/>
          <w:b/>
          <w:i/>
          <w:color w:val="000000"/>
          <w:sz w:val="20"/>
          <w:szCs w:val="20"/>
        </w:rPr>
        <w:t xml:space="preserve"> полномочий и ответственности в связи с реализацией основных принципов управления риском;</w:t>
      </w:r>
    </w:p>
    <w:p w:rsidR="00FA1AA9" w:rsidRPr="00FF75BC" w:rsidRDefault="00FA1AA9" w:rsidP="006833A7">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sz w:val="20"/>
          <w:szCs w:val="20"/>
        </w:rPr>
        <w:t xml:space="preserve">установление целей и задач управления риском с учетом приоритетных направлений деятельности </w:t>
      </w:r>
      <w:r w:rsidR="001E6093" w:rsidRPr="001E6093">
        <w:rPr>
          <w:rFonts w:ascii="Times New Roman" w:hAnsi="Times New Roman" w:cs="Times New Roman"/>
          <w:b/>
          <w:i/>
          <w:color w:val="000000"/>
          <w:sz w:val="20"/>
          <w:szCs w:val="20"/>
        </w:rPr>
        <w:t>эмитента</w:t>
      </w:r>
      <w:r w:rsidRPr="00FF75BC">
        <w:rPr>
          <w:rFonts w:ascii="Times New Roman" w:hAnsi="Times New Roman" w:cs="Times New Roman"/>
          <w:b/>
          <w:i/>
          <w:sz w:val="20"/>
          <w:szCs w:val="20"/>
        </w:rPr>
        <w:t xml:space="preserve">, определенных Советом директоров </w:t>
      </w:r>
      <w:r w:rsidR="001E6093" w:rsidRPr="001E6093">
        <w:rPr>
          <w:rFonts w:ascii="Times New Roman" w:hAnsi="Times New Roman" w:cs="Times New Roman"/>
          <w:b/>
          <w:i/>
          <w:color w:val="000000"/>
          <w:sz w:val="20"/>
          <w:szCs w:val="20"/>
        </w:rPr>
        <w:t>эмитента</w:t>
      </w:r>
      <w:r w:rsidRPr="00FF75BC">
        <w:rPr>
          <w:rFonts w:ascii="Times New Roman" w:hAnsi="Times New Roman" w:cs="Times New Roman"/>
          <w:b/>
          <w:i/>
          <w:sz w:val="20"/>
          <w:szCs w:val="20"/>
        </w:rPr>
        <w:t>;</w:t>
      </w:r>
    </w:p>
    <w:p w:rsidR="00FA1AA9" w:rsidRPr="00FF75BC" w:rsidRDefault="00FA1AA9" w:rsidP="006833A7">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color w:val="000000"/>
          <w:sz w:val="20"/>
          <w:szCs w:val="20"/>
        </w:rPr>
        <w:t xml:space="preserve">разработка исполнительными органами </w:t>
      </w:r>
      <w:r w:rsidR="001E6093" w:rsidRPr="001E6093">
        <w:rPr>
          <w:rFonts w:ascii="Times New Roman" w:hAnsi="Times New Roman" w:cs="Times New Roman"/>
          <w:b/>
          <w:i/>
          <w:color w:val="000000"/>
          <w:sz w:val="20"/>
          <w:szCs w:val="20"/>
        </w:rPr>
        <w:t>эмитента</w:t>
      </w:r>
      <w:r w:rsidRPr="00FF75BC">
        <w:rPr>
          <w:rFonts w:ascii="Times New Roman" w:hAnsi="Times New Roman" w:cs="Times New Roman"/>
          <w:b/>
          <w:i/>
          <w:color w:val="000000"/>
          <w:sz w:val="20"/>
          <w:szCs w:val="20"/>
        </w:rPr>
        <w:t xml:space="preserve"> основных методов выявления, оценки, мониторинга риска;</w:t>
      </w:r>
    </w:p>
    <w:p w:rsidR="00FA1AA9" w:rsidRPr="00FF75BC" w:rsidRDefault="00FA1AA9" w:rsidP="006833A7">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color w:val="000000"/>
          <w:sz w:val="20"/>
          <w:szCs w:val="20"/>
        </w:rPr>
        <w:t xml:space="preserve">применение структурными подразделениями </w:t>
      </w:r>
      <w:r w:rsidR="001E6093" w:rsidRPr="001E6093">
        <w:rPr>
          <w:rFonts w:ascii="Times New Roman" w:hAnsi="Times New Roman" w:cs="Times New Roman"/>
          <w:b/>
          <w:i/>
          <w:color w:val="000000"/>
          <w:sz w:val="20"/>
          <w:szCs w:val="20"/>
        </w:rPr>
        <w:t>эмитента</w:t>
      </w:r>
      <w:r w:rsidRPr="00FF75BC">
        <w:rPr>
          <w:rFonts w:ascii="Times New Roman" w:hAnsi="Times New Roman" w:cs="Times New Roman"/>
          <w:b/>
          <w:i/>
          <w:color w:val="000000"/>
          <w:sz w:val="20"/>
          <w:szCs w:val="20"/>
        </w:rPr>
        <w:t xml:space="preserve"> основных методов контроля и (или) минимизации риска (принятие мер по поддержанию риска на уровне, не угрожающем интересам клиентов, устойчивости </w:t>
      </w:r>
      <w:r w:rsidR="001E6093" w:rsidRPr="001E6093">
        <w:rPr>
          <w:rFonts w:ascii="Times New Roman" w:hAnsi="Times New Roman" w:cs="Times New Roman"/>
          <w:b/>
          <w:i/>
          <w:color w:val="000000"/>
          <w:sz w:val="20"/>
          <w:szCs w:val="20"/>
        </w:rPr>
        <w:t>эмитента</w:t>
      </w:r>
      <w:r w:rsidRPr="00FF75BC">
        <w:rPr>
          <w:rFonts w:ascii="Times New Roman" w:hAnsi="Times New Roman" w:cs="Times New Roman"/>
          <w:b/>
          <w:i/>
          <w:color w:val="000000"/>
          <w:sz w:val="20"/>
          <w:szCs w:val="20"/>
        </w:rPr>
        <w:t>);</w:t>
      </w:r>
    </w:p>
    <w:p w:rsidR="00FA1AA9" w:rsidRPr="00FF75BC" w:rsidRDefault="00FA1AA9" w:rsidP="006833A7">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sz w:val="20"/>
          <w:szCs w:val="20"/>
        </w:rPr>
        <w:t>представление в установленном порядке всеми органами и структурными подразделениями отчетности;</w:t>
      </w:r>
    </w:p>
    <w:p w:rsidR="00FA1AA9" w:rsidRPr="00FF75BC" w:rsidRDefault="00FA1AA9" w:rsidP="006833A7">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color w:val="000000"/>
          <w:sz w:val="20"/>
          <w:szCs w:val="20"/>
        </w:rPr>
        <w:t xml:space="preserve">систематический обмен информацией внутри </w:t>
      </w:r>
      <w:r w:rsidR="001E6093" w:rsidRPr="001E6093">
        <w:rPr>
          <w:rFonts w:ascii="Times New Roman" w:hAnsi="Times New Roman" w:cs="Times New Roman"/>
          <w:b/>
          <w:i/>
          <w:color w:val="000000"/>
          <w:sz w:val="20"/>
          <w:szCs w:val="20"/>
        </w:rPr>
        <w:t>эмитента</w:t>
      </w:r>
      <w:r w:rsidRPr="00FF75BC">
        <w:rPr>
          <w:rFonts w:ascii="Times New Roman" w:hAnsi="Times New Roman" w:cs="Times New Roman"/>
          <w:b/>
          <w:i/>
          <w:color w:val="000000"/>
          <w:sz w:val="20"/>
          <w:szCs w:val="20"/>
        </w:rPr>
        <w:t xml:space="preserve"> по вопросам управления рисками;</w:t>
      </w:r>
    </w:p>
    <w:p w:rsidR="00FA1AA9" w:rsidRDefault="00FA1AA9" w:rsidP="006833A7">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color w:val="000000"/>
          <w:sz w:val="20"/>
          <w:szCs w:val="20"/>
        </w:rPr>
        <w:t>оперативное устранение возникающих угроз.</w:t>
      </w:r>
    </w:p>
    <w:p w:rsidR="001E6093" w:rsidRPr="006833A7" w:rsidRDefault="00FA1AA9" w:rsidP="006833A7">
      <w:pPr>
        <w:tabs>
          <w:tab w:val="left" w:pos="851"/>
        </w:tabs>
        <w:adjustRightInd w:val="0"/>
        <w:spacing w:after="0" w:line="240" w:lineRule="auto"/>
        <w:ind w:firstLine="567"/>
        <w:jc w:val="both"/>
        <w:rPr>
          <w:rFonts w:ascii="Times New Roman" w:hAnsi="Times New Roman" w:cs="Times New Roman"/>
          <w:b/>
          <w:i/>
          <w:sz w:val="20"/>
          <w:szCs w:val="20"/>
        </w:rPr>
      </w:pPr>
      <w:r w:rsidRPr="006833A7">
        <w:rPr>
          <w:rFonts w:ascii="Times New Roman" w:hAnsi="Times New Roman" w:cs="Times New Roman"/>
          <w:b/>
          <w:i/>
          <w:sz w:val="20"/>
          <w:szCs w:val="20"/>
        </w:rPr>
        <w:t>Распределение полномочий и ответственности за реализацию основных нап</w:t>
      </w:r>
      <w:r w:rsidR="001E6093" w:rsidRPr="006833A7">
        <w:rPr>
          <w:rFonts w:ascii="Times New Roman" w:hAnsi="Times New Roman" w:cs="Times New Roman"/>
          <w:b/>
          <w:i/>
          <w:sz w:val="20"/>
          <w:szCs w:val="20"/>
        </w:rPr>
        <w:t>равлений управления рисками.</w:t>
      </w:r>
    </w:p>
    <w:p w:rsidR="00FA1AA9" w:rsidRPr="006833A7" w:rsidRDefault="00FA1AA9" w:rsidP="006833A7">
      <w:pPr>
        <w:tabs>
          <w:tab w:val="left" w:pos="851"/>
        </w:tabs>
        <w:adjustRightInd w:val="0"/>
        <w:spacing w:after="0" w:line="240" w:lineRule="auto"/>
        <w:ind w:firstLine="567"/>
        <w:jc w:val="both"/>
        <w:rPr>
          <w:rFonts w:ascii="Times New Roman" w:hAnsi="Times New Roman" w:cs="Times New Roman"/>
          <w:b/>
          <w:i/>
          <w:sz w:val="20"/>
          <w:szCs w:val="20"/>
        </w:rPr>
      </w:pPr>
      <w:r w:rsidRPr="006833A7">
        <w:rPr>
          <w:rFonts w:ascii="Times New Roman" w:hAnsi="Times New Roman" w:cs="Times New Roman"/>
          <w:b/>
          <w:i/>
          <w:sz w:val="20"/>
          <w:szCs w:val="20"/>
        </w:rPr>
        <w:t xml:space="preserve">К компетенции Совета директоров </w:t>
      </w:r>
      <w:r w:rsidR="001E6093" w:rsidRPr="006833A7">
        <w:rPr>
          <w:rFonts w:ascii="Times New Roman" w:hAnsi="Times New Roman" w:cs="Times New Roman"/>
          <w:b/>
          <w:i/>
          <w:sz w:val="20"/>
          <w:szCs w:val="20"/>
        </w:rPr>
        <w:t>эмитента</w:t>
      </w:r>
      <w:r w:rsidRPr="006833A7">
        <w:rPr>
          <w:rFonts w:ascii="Times New Roman" w:hAnsi="Times New Roman" w:cs="Times New Roman"/>
          <w:b/>
          <w:i/>
          <w:sz w:val="20"/>
          <w:szCs w:val="20"/>
        </w:rPr>
        <w:t xml:space="preserve"> относится стратегическое управление рисками: </w:t>
      </w:r>
    </w:p>
    <w:p w:rsidR="001E6093" w:rsidRDefault="00FA1AA9" w:rsidP="006833A7">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color w:val="000000"/>
          <w:sz w:val="20"/>
          <w:szCs w:val="20"/>
        </w:rPr>
        <w:t xml:space="preserve">утверждение основных принципов управления рисками; осуществление контроля за полнотой и периодичностью проверок соблюдения основных принципов управления рисками отдельными подразделениями и </w:t>
      </w:r>
      <w:r w:rsidR="001E6093" w:rsidRPr="001E6093">
        <w:rPr>
          <w:rFonts w:ascii="Times New Roman" w:hAnsi="Times New Roman" w:cs="Times New Roman"/>
          <w:b/>
          <w:i/>
          <w:color w:val="000000"/>
          <w:sz w:val="20"/>
          <w:szCs w:val="20"/>
        </w:rPr>
        <w:t>эмитента</w:t>
      </w:r>
      <w:r w:rsidRPr="00FF75BC">
        <w:rPr>
          <w:rFonts w:ascii="Times New Roman" w:hAnsi="Times New Roman" w:cs="Times New Roman"/>
          <w:b/>
          <w:i/>
          <w:color w:val="000000"/>
          <w:sz w:val="20"/>
          <w:szCs w:val="20"/>
        </w:rPr>
        <w:t xml:space="preserve"> в целом; </w:t>
      </w:r>
    </w:p>
    <w:p w:rsidR="00FA1AA9" w:rsidRPr="00FF75BC" w:rsidRDefault="00FA1AA9" w:rsidP="006833A7">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color w:val="000000"/>
          <w:sz w:val="20"/>
          <w:szCs w:val="20"/>
        </w:rPr>
        <w:t xml:space="preserve">утверждение мер по обеспечению непрерывности финансово-хозяйственной деятельности при осуществлении </w:t>
      </w:r>
      <w:r w:rsidR="001E6093" w:rsidRPr="001E6093">
        <w:rPr>
          <w:rFonts w:ascii="Times New Roman" w:hAnsi="Times New Roman" w:cs="Times New Roman"/>
          <w:b/>
          <w:i/>
          <w:color w:val="000000"/>
          <w:sz w:val="20"/>
          <w:szCs w:val="20"/>
        </w:rPr>
        <w:t>эмитент</w:t>
      </w:r>
      <w:r w:rsidR="001E6093">
        <w:rPr>
          <w:rFonts w:ascii="Times New Roman" w:hAnsi="Times New Roman" w:cs="Times New Roman"/>
          <w:b/>
          <w:i/>
          <w:color w:val="000000"/>
          <w:sz w:val="20"/>
          <w:szCs w:val="20"/>
        </w:rPr>
        <w:t>ом</w:t>
      </w:r>
      <w:r w:rsidRPr="00FF75BC">
        <w:rPr>
          <w:rFonts w:ascii="Times New Roman" w:hAnsi="Times New Roman" w:cs="Times New Roman"/>
          <w:b/>
          <w:i/>
          <w:color w:val="000000"/>
          <w:sz w:val="20"/>
          <w:szCs w:val="20"/>
        </w:rPr>
        <w:t xml:space="preserve"> деятельности, в соответствии с имеющимися лицензиями, включая планы действий на случай непредвиденных обстоятельств (планы по обеспечению непрерывности и (или) восстановления финансово-хозяйственной деятельности);</w:t>
      </w:r>
    </w:p>
    <w:p w:rsidR="00FA1AA9" w:rsidRPr="00FF75BC" w:rsidRDefault="00FA1AA9" w:rsidP="006833A7">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color w:val="000000"/>
          <w:sz w:val="20"/>
          <w:szCs w:val="20"/>
        </w:rPr>
        <w:t>оценка эффективности управления рисками;</w:t>
      </w:r>
    </w:p>
    <w:p w:rsidR="00FA1AA9" w:rsidRDefault="00FA1AA9" w:rsidP="006833A7">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color w:val="000000"/>
          <w:sz w:val="20"/>
          <w:szCs w:val="20"/>
        </w:rPr>
        <w:t xml:space="preserve">контроль за деятельностью исполнительных органов </w:t>
      </w:r>
      <w:r w:rsidR="001E6093" w:rsidRPr="001E6093">
        <w:rPr>
          <w:rFonts w:ascii="Times New Roman" w:hAnsi="Times New Roman" w:cs="Times New Roman"/>
          <w:b/>
          <w:i/>
          <w:color w:val="000000"/>
          <w:sz w:val="20"/>
          <w:szCs w:val="20"/>
        </w:rPr>
        <w:t>эмитента</w:t>
      </w:r>
      <w:r w:rsidRPr="00FF75BC">
        <w:rPr>
          <w:rFonts w:ascii="Times New Roman" w:hAnsi="Times New Roman" w:cs="Times New Roman"/>
          <w:b/>
          <w:i/>
          <w:color w:val="000000"/>
          <w:sz w:val="20"/>
          <w:szCs w:val="20"/>
        </w:rPr>
        <w:t xml:space="preserve"> по управлению рисками</w:t>
      </w:r>
      <w:r w:rsidR="001E6093">
        <w:rPr>
          <w:rFonts w:ascii="Times New Roman" w:hAnsi="Times New Roman" w:cs="Times New Roman"/>
          <w:b/>
          <w:i/>
          <w:color w:val="000000"/>
          <w:sz w:val="20"/>
          <w:szCs w:val="20"/>
        </w:rPr>
        <w:t>.</w:t>
      </w:r>
    </w:p>
    <w:p w:rsidR="00FA1AA9" w:rsidRPr="006833A7" w:rsidRDefault="00FA1AA9" w:rsidP="006833A7">
      <w:pPr>
        <w:tabs>
          <w:tab w:val="left" w:pos="851"/>
        </w:tabs>
        <w:adjustRightInd w:val="0"/>
        <w:spacing w:after="0" w:line="240" w:lineRule="auto"/>
        <w:ind w:firstLine="567"/>
        <w:jc w:val="both"/>
        <w:rPr>
          <w:rFonts w:ascii="Times New Roman" w:hAnsi="Times New Roman" w:cs="Times New Roman"/>
          <w:b/>
          <w:i/>
          <w:sz w:val="20"/>
          <w:szCs w:val="20"/>
        </w:rPr>
      </w:pPr>
      <w:r w:rsidRPr="006833A7">
        <w:rPr>
          <w:rFonts w:ascii="Times New Roman" w:hAnsi="Times New Roman" w:cs="Times New Roman"/>
          <w:b/>
          <w:i/>
          <w:sz w:val="20"/>
          <w:szCs w:val="20"/>
        </w:rPr>
        <w:t xml:space="preserve">К компетенции исполнительных органов относится тактическое управление рисками: </w:t>
      </w:r>
    </w:p>
    <w:p w:rsidR="00FA1AA9" w:rsidRPr="006833A7" w:rsidRDefault="00FA1AA9" w:rsidP="006833A7">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833A7">
        <w:rPr>
          <w:rFonts w:ascii="Times New Roman" w:hAnsi="Times New Roman" w:cs="Times New Roman"/>
          <w:b/>
          <w:i/>
          <w:color w:val="000000"/>
          <w:sz w:val="20"/>
          <w:szCs w:val="20"/>
        </w:rPr>
        <w:t xml:space="preserve">обеспечение принятия внутренних документов, определяющих правила и процедуры управления рисками, в целях соблюдения требований документов, определяющих меры, направленные на снижение рисков, утвержденных Советом директоров </w:t>
      </w:r>
      <w:r w:rsidR="001E6093" w:rsidRPr="001E6093">
        <w:rPr>
          <w:rFonts w:ascii="Times New Roman" w:hAnsi="Times New Roman" w:cs="Times New Roman"/>
          <w:b/>
          <w:i/>
          <w:color w:val="000000"/>
          <w:sz w:val="20"/>
          <w:szCs w:val="20"/>
        </w:rPr>
        <w:t>эмитента</w:t>
      </w:r>
      <w:r w:rsidRPr="006833A7">
        <w:rPr>
          <w:rFonts w:ascii="Times New Roman" w:hAnsi="Times New Roman" w:cs="Times New Roman"/>
          <w:b/>
          <w:i/>
          <w:color w:val="000000"/>
          <w:sz w:val="20"/>
          <w:szCs w:val="20"/>
        </w:rPr>
        <w:t>;</w:t>
      </w:r>
    </w:p>
    <w:p w:rsidR="00FA1AA9" w:rsidRPr="006833A7" w:rsidRDefault="00FA1AA9" w:rsidP="006833A7">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833A7">
        <w:rPr>
          <w:rFonts w:ascii="Times New Roman" w:hAnsi="Times New Roman" w:cs="Times New Roman"/>
          <w:b/>
          <w:i/>
          <w:color w:val="000000"/>
          <w:sz w:val="20"/>
          <w:szCs w:val="20"/>
        </w:rPr>
        <w:t xml:space="preserve">распределение полномочий и ответственности по управлению рисками между руководителями подразделений различных уровней, обеспечение их необходимыми ресурсами, установление порядка взаимодействия и представления отчетности. </w:t>
      </w:r>
    </w:p>
    <w:p w:rsidR="00FA1AA9" w:rsidRPr="00FF75BC" w:rsidRDefault="00FA1AA9" w:rsidP="006833A7">
      <w:pPr>
        <w:tabs>
          <w:tab w:val="left" w:pos="851"/>
        </w:tabs>
        <w:adjustRightInd w:val="0"/>
        <w:spacing w:after="0" w:line="240" w:lineRule="auto"/>
        <w:ind w:firstLine="567"/>
        <w:jc w:val="both"/>
        <w:rPr>
          <w:rFonts w:ascii="Times New Roman" w:hAnsi="Times New Roman" w:cs="Times New Roman"/>
          <w:b/>
          <w:i/>
          <w:sz w:val="20"/>
          <w:szCs w:val="20"/>
        </w:rPr>
      </w:pPr>
      <w:r w:rsidRPr="00FF75BC">
        <w:rPr>
          <w:rFonts w:ascii="Times New Roman" w:hAnsi="Times New Roman" w:cs="Times New Roman"/>
          <w:b/>
          <w:i/>
          <w:sz w:val="20"/>
          <w:szCs w:val="20"/>
        </w:rPr>
        <w:t>Задача организации опе</w:t>
      </w:r>
      <w:r w:rsidR="00205A99">
        <w:rPr>
          <w:rFonts w:ascii="Times New Roman" w:hAnsi="Times New Roman" w:cs="Times New Roman"/>
          <w:b/>
          <w:i/>
          <w:sz w:val="20"/>
          <w:szCs w:val="20"/>
        </w:rPr>
        <w:t xml:space="preserve">ративного управления рисками </w:t>
      </w:r>
      <w:r w:rsidR="001E6093" w:rsidRPr="006833A7">
        <w:rPr>
          <w:rFonts w:ascii="Times New Roman" w:hAnsi="Times New Roman" w:cs="Times New Roman"/>
          <w:b/>
          <w:i/>
          <w:sz w:val="20"/>
          <w:szCs w:val="20"/>
        </w:rPr>
        <w:t>эмитента</w:t>
      </w:r>
      <w:r w:rsidR="001E6093" w:rsidRPr="00FF75BC">
        <w:rPr>
          <w:rFonts w:ascii="Times New Roman" w:hAnsi="Times New Roman" w:cs="Times New Roman"/>
          <w:b/>
          <w:i/>
          <w:sz w:val="20"/>
          <w:szCs w:val="20"/>
        </w:rPr>
        <w:t xml:space="preserve"> </w:t>
      </w:r>
      <w:r w:rsidRPr="00FF75BC">
        <w:rPr>
          <w:rFonts w:ascii="Times New Roman" w:hAnsi="Times New Roman" w:cs="Times New Roman"/>
          <w:b/>
          <w:i/>
          <w:sz w:val="20"/>
          <w:szCs w:val="20"/>
        </w:rPr>
        <w:t xml:space="preserve">возложена на лицо, ответственное за организацию системы управления рисками (Начальник отдела по управлению рисками). На указанное лицо возложены разработка и (или) апробация методик оценки и проведение оценки рисков </w:t>
      </w:r>
      <w:r w:rsidR="00205A99" w:rsidRPr="006833A7">
        <w:rPr>
          <w:rFonts w:ascii="Times New Roman" w:hAnsi="Times New Roman" w:cs="Times New Roman"/>
          <w:b/>
          <w:i/>
          <w:sz w:val="20"/>
          <w:szCs w:val="20"/>
        </w:rPr>
        <w:t>эмитента</w:t>
      </w:r>
      <w:r w:rsidRPr="00FF75BC">
        <w:rPr>
          <w:rFonts w:ascii="Times New Roman" w:hAnsi="Times New Roman" w:cs="Times New Roman"/>
          <w:b/>
          <w:i/>
          <w:sz w:val="20"/>
          <w:szCs w:val="20"/>
        </w:rPr>
        <w:t>, разработка и внедрение мер, процедур, механизмов и технологий по ограничению и (или) снижению рисков.</w:t>
      </w:r>
    </w:p>
    <w:p w:rsidR="008D2119" w:rsidRPr="00D91A88" w:rsidRDefault="008D2119" w:rsidP="00D91A88">
      <w:pPr>
        <w:tabs>
          <w:tab w:val="left" w:pos="284"/>
        </w:tabs>
        <w:autoSpaceDE w:val="0"/>
        <w:autoSpaceDN w:val="0"/>
        <w:adjustRightInd w:val="0"/>
        <w:spacing w:after="0" w:line="240" w:lineRule="auto"/>
        <w:jc w:val="both"/>
        <w:rPr>
          <w:rFonts w:ascii="Times New Roman" w:hAnsi="Times New Roman" w:cs="Times New Roman"/>
          <w:sz w:val="20"/>
          <w:szCs w:val="20"/>
        </w:rPr>
      </w:pPr>
    </w:p>
    <w:p w:rsid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05A99">
        <w:rPr>
          <w:rFonts w:ascii="Times New Roman" w:hAnsi="Times New Roman" w:cs="Times New Roman"/>
          <w:b/>
          <w:i/>
          <w:sz w:val="20"/>
          <w:szCs w:val="20"/>
        </w:rPr>
        <w:t xml:space="preserve">Оперативное управление рисками осуществляют: </w:t>
      </w:r>
    </w:p>
    <w:p w:rsid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 xml:space="preserve">- </w:t>
      </w:r>
      <w:r w:rsidRPr="00205A99">
        <w:rPr>
          <w:rFonts w:ascii="Times New Roman" w:hAnsi="Times New Roman" w:cs="Times New Roman"/>
          <w:b/>
          <w:i/>
          <w:sz w:val="20"/>
          <w:szCs w:val="20"/>
        </w:rPr>
        <w:t xml:space="preserve">лицо, ответственное за организацию системы управления рисками, </w:t>
      </w:r>
    </w:p>
    <w:p w:rsid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 xml:space="preserve">- </w:t>
      </w:r>
      <w:r w:rsidRPr="00205A99">
        <w:rPr>
          <w:rFonts w:ascii="Times New Roman" w:hAnsi="Times New Roman" w:cs="Times New Roman"/>
          <w:b/>
          <w:i/>
          <w:sz w:val="20"/>
          <w:szCs w:val="20"/>
        </w:rPr>
        <w:t xml:space="preserve">структурные подразделения </w:t>
      </w:r>
      <w:r w:rsidRPr="001E6093">
        <w:rPr>
          <w:rFonts w:ascii="Times New Roman" w:hAnsi="Times New Roman" w:cs="Times New Roman"/>
          <w:b/>
          <w:i/>
          <w:color w:val="000000"/>
          <w:sz w:val="20"/>
          <w:szCs w:val="20"/>
        </w:rPr>
        <w:t>эмитента</w:t>
      </w:r>
      <w:r w:rsidRPr="00205A99">
        <w:rPr>
          <w:rFonts w:ascii="Times New Roman" w:hAnsi="Times New Roman" w:cs="Times New Roman"/>
          <w:b/>
          <w:i/>
          <w:sz w:val="20"/>
          <w:szCs w:val="20"/>
        </w:rPr>
        <w:t xml:space="preserve">, генерирующие риски, </w:t>
      </w:r>
    </w:p>
    <w:p w:rsidR="00211207" w:rsidRPr="00205A99"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 xml:space="preserve">- </w:t>
      </w:r>
      <w:r w:rsidRPr="00205A99">
        <w:rPr>
          <w:rFonts w:ascii="Times New Roman" w:hAnsi="Times New Roman" w:cs="Times New Roman"/>
          <w:b/>
          <w:i/>
          <w:sz w:val="20"/>
          <w:szCs w:val="20"/>
        </w:rPr>
        <w:t xml:space="preserve">другие подразделения </w:t>
      </w:r>
      <w:r w:rsidRPr="001E6093">
        <w:rPr>
          <w:rFonts w:ascii="Times New Roman" w:hAnsi="Times New Roman" w:cs="Times New Roman"/>
          <w:b/>
          <w:i/>
          <w:color w:val="000000"/>
          <w:sz w:val="20"/>
          <w:szCs w:val="20"/>
        </w:rPr>
        <w:t>эмитента</w:t>
      </w:r>
      <w:r w:rsidRPr="00205A99">
        <w:rPr>
          <w:rFonts w:ascii="Times New Roman" w:hAnsi="Times New Roman" w:cs="Times New Roman"/>
          <w:b/>
          <w:i/>
          <w:sz w:val="20"/>
          <w:szCs w:val="20"/>
        </w:rPr>
        <w:t xml:space="preserve">, деятельность которых способна ограничить и/или исключить риски, принимаемые </w:t>
      </w:r>
      <w:r>
        <w:rPr>
          <w:rFonts w:ascii="Times New Roman" w:hAnsi="Times New Roman" w:cs="Times New Roman"/>
          <w:b/>
          <w:i/>
          <w:color w:val="000000"/>
          <w:sz w:val="20"/>
          <w:szCs w:val="20"/>
        </w:rPr>
        <w:t xml:space="preserve">эмитентом </w:t>
      </w:r>
      <w:r w:rsidRPr="00205A99">
        <w:rPr>
          <w:rFonts w:ascii="Times New Roman" w:hAnsi="Times New Roman" w:cs="Times New Roman"/>
          <w:b/>
          <w:i/>
          <w:sz w:val="20"/>
          <w:szCs w:val="20"/>
        </w:rPr>
        <w:t>(внутренний контроль, юридический отдел, службы обеспечения информационной безопасности).</w:t>
      </w:r>
    </w:p>
    <w:p w:rsidR="00211207" w:rsidRPr="00205A99"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05A99">
        <w:rPr>
          <w:rFonts w:ascii="Times New Roman" w:hAnsi="Times New Roman" w:cs="Times New Roman"/>
          <w:b/>
          <w:i/>
          <w:sz w:val="20"/>
          <w:szCs w:val="20"/>
        </w:rPr>
        <w:lastRenderedPageBreak/>
        <w:t xml:space="preserve">Лицо, ответственное за внутренний контроль, осуществляет контроль за функционированием системы управления рисками. </w:t>
      </w:r>
    </w:p>
    <w:p w:rsidR="00211207" w:rsidRPr="008D2119" w:rsidRDefault="00211207" w:rsidP="00211207">
      <w:pPr>
        <w:autoSpaceDE w:val="0"/>
        <w:autoSpaceDN w:val="0"/>
        <w:adjustRightInd w:val="0"/>
        <w:spacing w:after="0" w:line="240" w:lineRule="auto"/>
        <w:ind w:firstLine="567"/>
        <w:jc w:val="both"/>
        <w:rPr>
          <w:rFonts w:ascii="Times New Roman" w:hAnsi="Times New Roman" w:cs="Times New Roman"/>
          <w:b/>
          <w:i/>
          <w:sz w:val="20"/>
          <w:szCs w:val="20"/>
        </w:rPr>
      </w:pPr>
      <w:r w:rsidRPr="008D2119">
        <w:rPr>
          <w:rFonts w:ascii="Times New Roman" w:hAnsi="Times New Roman" w:cs="Times New Roman"/>
          <w:b/>
          <w:i/>
          <w:sz w:val="20"/>
          <w:szCs w:val="20"/>
        </w:rPr>
        <w:t xml:space="preserve">Целями внутреннего контроля, как части системы управления рисками, являются предотвращение, ограничение и минимизация рисков, в том числе путем: </w:t>
      </w:r>
    </w:p>
    <w:p w:rsidR="00211207" w:rsidRPr="00205A99" w:rsidRDefault="00211207" w:rsidP="00211207">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205A99">
        <w:rPr>
          <w:rFonts w:ascii="Times New Roman" w:hAnsi="Times New Roman" w:cs="Times New Roman"/>
          <w:b/>
          <w:i/>
          <w:color w:val="000000"/>
          <w:sz w:val="20"/>
          <w:szCs w:val="20"/>
        </w:rPr>
        <w:t xml:space="preserve">обеспечения контроля за своевременной идентификацией, оценкой и принятием мер по минимизации рисков в деятельности </w:t>
      </w:r>
      <w:r w:rsidRPr="001E6093">
        <w:rPr>
          <w:rFonts w:ascii="Times New Roman" w:hAnsi="Times New Roman" w:cs="Times New Roman"/>
          <w:b/>
          <w:i/>
          <w:color w:val="000000"/>
          <w:sz w:val="20"/>
          <w:szCs w:val="20"/>
        </w:rPr>
        <w:t>эмитента</w:t>
      </w:r>
      <w:r w:rsidRPr="00205A99">
        <w:rPr>
          <w:rFonts w:ascii="Times New Roman" w:hAnsi="Times New Roman" w:cs="Times New Roman"/>
          <w:b/>
          <w:i/>
          <w:color w:val="000000"/>
          <w:sz w:val="20"/>
          <w:szCs w:val="20"/>
        </w:rPr>
        <w:t>;</w:t>
      </w:r>
    </w:p>
    <w:p w:rsidR="00211207" w:rsidRPr="00205A99" w:rsidRDefault="00211207" w:rsidP="00211207">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205A99">
        <w:rPr>
          <w:rFonts w:ascii="Times New Roman" w:hAnsi="Times New Roman" w:cs="Times New Roman"/>
          <w:b/>
          <w:i/>
          <w:color w:val="000000"/>
          <w:sz w:val="20"/>
          <w:szCs w:val="20"/>
        </w:rPr>
        <w:t xml:space="preserve">обеспечения выполнения подразделениями и сотрудниками </w:t>
      </w:r>
      <w:r w:rsidRPr="001E6093">
        <w:rPr>
          <w:rFonts w:ascii="Times New Roman" w:hAnsi="Times New Roman" w:cs="Times New Roman"/>
          <w:b/>
          <w:i/>
          <w:color w:val="000000"/>
          <w:sz w:val="20"/>
          <w:szCs w:val="20"/>
        </w:rPr>
        <w:t>эмитента</w:t>
      </w:r>
      <w:r w:rsidRPr="00205A99">
        <w:rPr>
          <w:rFonts w:ascii="Times New Roman" w:hAnsi="Times New Roman" w:cs="Times New Roman"/>
          <w:b/>
          <w:i/>
          <w:color w:val="000000"/>
          <w:sz w:val="20"/>
          <w:szCs w:val="20"/>
        </w:rPr>
        <w:t xml:space="preserve"> установленных требований по управлению рисками;</w:t>
      </w:r>
    </w:p>
    <w:p w:rsidR="00211207" w:rsidRPr="00205A99" w:rsidRDefault="00211207" w:rsidP="00211207">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205A99">
        <w:rPr>
          <w:rFonts w:ascii="Times New Roman" w:hAnsi="Times New Roman" w:cs="Times New Roman"/>
          <w:b/>
          <w:i/>
          <w:color w:val="000000"/>
          <w:sz w:val="20"/>
          <w:szCs w:val="20"/>
        </w:rPr>
        <w:t xml:space="preserve">обеспечения надлежащего состояния учета и отчетности, позволяющего осуществлять управление рисками </w:t>
      </w:r>
      <w:r w:rsidRPr="001E6093">
        <w:rPr>
          <w:rFonts w:ascii="Times New Roman" w:hAnsi="Times New Roman" w:cs="Times New Roman"/>
          <w:b/>
          <w:i/>
          <w:color w:val="000000"/>
          <w:sz w:val="20"/>
          <w:szCs w:val="20"/>
        </w:rPr>
        <w:t>эмитента</w:t>
      </w:r>
      <w:r w:rsidRPr="00205A99">
        <w:rPr>
          <w:rFonts w:ascii="Times New Roman" w:hAnsi="Times New Roman" w:cs="Times New Roman"/>
          <w:b/>
          <w:i/>
          <w:color w:val="000000"/>
          <w:sz w:val="20"/>
          <w:szCs w:val="20"/>
        </w:rPr>
        <w:t xml:space="preserve">. </w:t>
      </w:r>
    </w:p>
    <w:p w:rsidR="00211207" w:rsidRPr="008D2119"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8D2119">
        <w:rPr>
          <w:rFonts w:ascii="Times New Roman" w:hAnsi="Times New Roman" w:cs="Times New Roman"/>
          <w:b/>
          <w:i/>
          <w:sz w:val="20"/>
          <w:szCs w:val="20"/>
        </w:rPr>
        <w:t xml:space="preserve">Обязанностью лица, ответственного за внутренний контроль, является своевременное информирование руководства эмитента обо всех выявленных рисках и фактах несоблюдения требований системы управления рисками. </w:t>
      </w:r>
    </w:p>
    <w:p w:rsidR="00211207" w:rsidRDefault="00211207" w:rsidP="00211207">
      <w:pPr>
        <w:tabs>
          <w:tab w:val="left" w:pos="284"/>
        </w:tabs>
        <w:autoSpaceDE w:val="0"/>
        <w:autoSpaceDN w:val="0"/>
        <w:adjustRightInd w:val="0"/>
        <w:spacing w:after="0" w:line="240" w:lineRule="auto"/>
        <w:jc w:val="both"/>
        <w:rPr>
          <w:rFonts w:ascii="Times New Roman" w:hAnsi="Times New Roman" w:cs="Times New Roman"/>
          <w:color w:val="000000"/>
          <w:sz w:val="20"/>
          <w:szCs w:val="20"/>
        </w:rPr>
      </w:pPr>
    </w:p>
    <w:p w:rsidR="00211207" w:rsidRPr="009F466C" w:rsidRDefault="00211207" w:rsidP="00211207">
      <w:pPr>
        <w:autoSpaceDE w:val="0"/>
        <w:autoSpaceDN w:val="0"/>
        <w:adjustRightInd w:val="0"/>
        <w:spacing w:after="0" w:line="240" w:lineRule="auto"/>
        <w:ind w:firstLine="567"/>
        <w:jc w:val="both"/>
        <w:rPr>
          <w:rFonts w:ascii="Times New Roman" w:hAnsi="Times New Roman" w:cs="Times New Roman"/>
          <w:b/>
          <w:i/>
          <w:sz w:val="20"/>
          <w:szCs w:val="20"/>
        </w:rPr>
      </w:pPr>
      <w:r w:rsidRPr="009F466C">
        <w:rPr>
          <w:rFonts w:ascii="Times New Roman" w:hAnsi="Times New Roman" w:cs="Times New Roman"/>
          <w:b/>
          <w:i/>
          <w:sz w:val="20"/>
          <w:szCs w:val="20"/>
        </w:rPr>
        <w:t>Отдел по управлению рисками</w:t>
      </w:r>
    </w:p>
    <w:p w:rsidR="00211207" w:rsidRDefault="00211207" w:rsidP="00211207">
      <w:pPr>
        <w:tabs>
          <w:tab w:val="left" w:pos="284"/>
        </w:tabs>
        <w:adjustRightInd w:val="0"/>
        <w:spacing w:after="0" w:line="240" w:lineRule="auto"/>
        <w:ind w:firstLine="567"/>
        <w:jc w:val="both"/>
        <w:rPr>
          <w:rFonts w:ascii="Times New Roman" w:hAnsi="Times New Roman" w:cs="Times New Roman"/>
          <w:b/>
          <w:i/>
          <w:sz w:val="20"/>
          <w:szCs w:val="20"/>
          <w:lang w:eastAsia="en-US"/>
        </w:rPr>
      </w:pPr>
      <w:r w:rsidRPr="00205A99">
        <w:rPr>
          <w:rFonts w:ascii="Times New Roman" w:hAnsi="Times New Roman" w:cs="Times New Roman"/>
          <w:b/>
          <w:i/>
          <w:sz w:val="20"/>
          <w:szCs w:val="20"/>
          <w:lang w:eastAsia="en-US"/>
        </w:rPr>
        <w:t xml:space="preserve">В соответствии с пунктом 1 статьи 22 Федерального закона от 07.02.2011 № 7-ФЗ «О клиринге, клиринговой деятельности и центральном контрагенте» в </w:t>
      </w:r>
      <w:r>
        <w:rPr>
          <w:rFonts w:ascii="Times New Roman" w:hAnsi="Times New Roman" w:cs="Times New Roman"/>
          <w:b/>
          <w:i/>
          <w:color w:val="000000"/>
          <w:sz w:val="20"/>
          <w:szCs w:val="20"/>
        </w:rPr>
        <w:t xml:space="preserve">эмитенте </w:t>
      </w:r>
      <w:r w:rsidRPr="00205A99">
        <w:rPr>
          <w:rFonts w:ascii="Times New Roman" w:hAnsi="Times New Roman" w:cs="Times New Roman"/>
          <w:b/>
          <w:i/>
          <w:sz w:val="20"/>
          <w:szCs w:val="20"/>
          <w:lang w:eastAsia="en-US"/>
        </w:rPr>
        <w:t>сформирован Отдел по управлению рисками.</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На Отдел по управлению рисками возлагается выполнение следующих задач и функций:</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Создание системы управления рисками неисполнения обязательств, включающей в себя в том числе:</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 организационные основы управления рисками;</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 меры, направленные на снижение операционных, кредитных и иных видов рисков;</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 меры по обеспечению бесперебойного функционирования программно-технических средств;</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 организацию проведения стресс-тестирования.</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Участие в разработке новых, а также во внесении изменений и дополнений в действующие внутренние нормативные документы эмитента, связанные с системой управления рисками (методики, утверждаемые в соответствии с Правилами клиринга, положения, инструкции, договора).</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Обеспечение контроля за соответствием значений параметров (значений ставок риска, значений установленных риск-параметров, гарантийного обеспечения на рынке ценных бумаг и производных финансовых инструментов), раскрываемых на сайте эмитента, значениям параметров, которые должны быть рассчитаны в соответствии с утвержденными документами, а также за соблюдением Участниками клиринга, установленных требований.</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Организация системы контроля за соблюдением требований финансовой устойчивости Участников клиринга при проведении клиринга, осуществляемого с центральным контрагентом.</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Участие в разработке системы управления рисками в целях снижения рисков неисполнения обязательств Участниками клиринга.</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Участие в разработке проектов приказов, распоряжений и решений Президента эмитента по вопросам, входящим в компетенцию Отдела по управлению рисками.</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Участие в подготовке ежегодных отчетов для Общего собрания акционеров по вопросам, входящим в компетенцию Отдела по управлению рисками.</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Осуществление взаимодействия Отдела по управлению рисками с другими структурными подразделениями эмитента.</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Обеспечение доведения необходимой информации до Участников клиринга.</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Обеспечение обновления и контроля за информацией на сайте эмитента в сети Интернет по документам и информационным материалам по вопросам, входящим в компетенцию Отдела по управлению рисками.</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Разработка и проведение организационных мероприятий по привлечению Участников клиринга.</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Участие в комиссиях, советах, коллегиях, рабочих группах, создаваемых эмитентом, либо третьими лицами по вопросам, входящим в компетенцию Отдела по управлению рисками.</w:t>
      </w:r>
    </w:p>
    <w:p w:rsidR="00211207" w:rsidRPr="00211207" w:rsidRDefault="00211207" w:rsidP="00211207">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11207">
        <w:rPr>
          <w:rFonts w:ascii="Times New Roman" w:hAnsi="Times New Roman" w:cs="Times New Roman"/>
          <w:b/>
          <w:i/>
          <w:sz w:val="20"/>
          <w:szCs w:val="20"/>
        </w:rPr>
        <w:t>Подготовка и проведение мероприятий, организуемых Отделом по управлению рисками по вопросам, входящим в компетенцию Отдела по управлению рисками (выставки, семинары, дни открытых дверей).</w:t>
      </w:r>
    </w:p>
    <w:p w:rsidR="00211207" w:rsidRPr="00205A99" w:rsidRDefault="00211207" w:rsidP="00211207">
      <w:pPr>
        <w:tabs>
          <w:tab w:val="left" w:pos="284"/>
        </w:tabs>
        <w:adjustRightInd w:val="0"/>
        <w:spacing w:after="0" w:line="240" w:lineRule="auto"/>
        <w:ind w:firstLine="567"/>
        <w:jc w:val="both"/>
        <w:rPr>
          <w:rFonts w:ascii="Times New Roman" w:hAnsi="Times New Roman" w:cs="Times New Roman"/>
          <w:b/>
          <w:i/>
          <w:sz w:val="20"/>
          <w:szCs w:val="20"/>
          <w:lang w:eastAsia="en-US"/>
        </w:rPr>
      </w:pPr>
      <w:r w:rsidRPr="00C52269">
        <w:rPr>
          <w:rFonts w:ascii="Times New Roman" w:hAnsi="Times New Roman" w:cs="Times New Roman"/>
          <w:b/>
          <w:i/>
          <w:sz w:val="20"/>
          <w:szCs w:val="20"/>
          <w:lang w:eastAsia="en-US"/>
        </w:rPr>
        <w:t>Срок работы структурного подразделения по управлению рисками:</w:t>
      </w:r>
      <w:r w:rsidR="00C52269" w:rsidRPr="00C52269">
        <w:rPr>
          <w:rFonts w:ascii="Times New Roman" w:hAnsi="Times New Roman" w:cs="Times New Roman"/>
          <w:b/>
          <w:i/>
          <w:sz w:val="20"/>
          <w:szCs w:val="20"/>
          <w:lang w:eastAsia="en-US"/>
        </w:rPr>
        <w:t xml:space="preserve"> с 27 ноября 2012 года.</w:t>
      </w:r>
    </w:p>
    <w:p w:rsidR="00261708" w:rsidRPr="00D91A88" w:rsidRDefault="00261708" w:rsidP="00D91A88">
      <w:pPr>
        <w:tabs>
          <w:tab w:val="left" w:pos="284"/>
        </w:tabs>
        <w:autoSpaceDE w:val="0"/>
        <w:autoSpaceDN w:val="0"/>
        <w:adjustRightInd w:val="0"/>
        <w:spacing w:after="0" w:line="240" w:lineRule="auto"/>
        <w:jc w:val="both"/>
        <w:rPr>
          <w:rFonts w:ascii="Times New Roman" w:hAnsi="Times New Roman" w:cs="Times New Roman"/>
          <w:color w:val="000000"/>
          <w:sz w:val="20"/>
          <w:szCs w:val="20"/>
        </w:rPr>
      </w:pPr>
    </w:p>
    <w:p w:rsidR="00FA1AA9" w:rsidRDefault="00FA1AA9" w:rsidP="008D2119">
      <w:pPr>
        <w:autoSpaceDE w:val="0"/>
        <w:autoSpaceDN w:val="0"/>
        <w:adjustRightInd w:val="0"/>
        <w:spacing w:after="0" w:line="240" w:lineRule="auto"/>
        <w:ind w:firstLine="567"/>
        <w:jc w:val="both"/>
        <w:rPr>
          <w:rFonts w:ascii="Times New Roman" w:hAnsi="Times New Roman" w:cs="Times New Roman"/>
          <w:b/>
          <w:i/>
          <w:sz w:val="20"/>
          <w:szCs w:val="20"/>
        </w:rPr>
      </w:pPr>
      <w:r w:rsidRPr="00EA34D3">
        <w:rPr>
          <w:rFonts w:ascii="Times New Roman" w:hAnsi="Times New Roman" w:cs="Times New Roman"/>
          <w:b/>
          <w:i/>
          <w:sz w:val="20"/>
          <w:szCs w:val="20"/>
        </w:rPr>
        <w:t>Руководитель направления по регуляторному риску</w:t>
      </w:r>
    </w:p>
    <w:p w:rsidR="00FA1AA9" w:rsidRDefault="00FA1AA9" w:rsidP="008D2119">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36301C">
        <w:rPr>
          <w:rFonts w:ascii="Times New Roman" w:hAnsi="Times New Roman" w:cs="Times New Roman"/>
          <w:b/>
          <w:i/>
          <w:sz w:val="20"/>
          <w:szCs w:val="20"/>
        </w:rPr>
        <w:t xml:space="preserve">Для управления регуляторным риском в </w:t>
      </w:r>
      <w:r w:rsidR="0036301C" w:rsidRPr="008D2119">
        <w:rPr>
          <w:rFonts w:ascii="Times New Roman" w:hAnsi="Times New Roman" w:cs="Times New Roman"/>
          <w:b/>
          <w:i/>
          <w:sz w:val="20"/>
          <w:szCs w:val="20"/>
        </w:rPr>
        <w:t>эмитенте</w:t>
      </w:r>
      <w:r w:rsidRPr="0036301C">
        <w:rPr>
          <w:rFonts w:ascii="Times New Roman" w:hAnsi="Times New Roman" w:cs="Times New Roman"/>
          <w:b/>
          <w:i/>
          <w:sz w:val="20"/>
          <w:szCs w:val="20"/>
        </w:rPr>
        <w:t xml:space="preserve"> назначается должностное лицо – Руководитель направления по регуляторному риску. Руководитель по регуляторному риску не может осуществлять иные функции, за исключением функции по контролю за соблюдением требований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 Банка России».</w:t>
      </w:r>
    </w:p>
    <w:p w:rsidR="001308D2" w:rsidRPr="0036301C" w:rsidRDefault="001308D2" w:rsidP="008D2119">
      <w:pPr>
        <w:tabs>
          <w:tab w:val="left" w:pos="284"/>
        </w:tabs>
        <w:autoSpaceDE w:val="0"/>
        <w:autoSpaceDN w:val="0"/>
        <w:adjustRightInd w:val="0"/>
        <w:spacing w:after="0" w:line="240" w:lineRule="auto"/>
        <w:ind w:firstLine="567"/>
        <w:jc w:val="both"/>
        <w:rPr>
          <w:rFonts w:ascii="Times New Roman" w:hAnsi="Times New Roman" w:cs="Times New Roman"/>
          <w:b/>
          <w:i/>
          <w:sz w:val="20"/>
          <w:szCs w:val="20"/>
          <w:lang w:eastAsia="en-US"/>
        </w:rPr>
      </w:pPr>
      <w:r w:rsidRPr="00C52269">
        <w:rPr>
          <w:rFonts w:ascii="Times New Roman" w:hAnsi="Times New Roman" w:cs="Times New Roman"/>
          <w:b/>
          <w:i/>
          <w:sz w:val="20"/>
          <w:szCs w:val="20"/>
          <w:lang w:eastAsia="en-US"/>
        </w:rPr>
        <w:t>Срок работы руководителя направления по регуляторному риску:</w:t>
      </w:r>
      <w:r>
        <w:rPr>
          <w:rFonts w:ascii="Times New Roman" w:hAnsi="Times New Roman" w:cs="Times New Roman"/>
          <w:b/>
          <w:i/>
          <w:sz w:val="20"/>
          <w:szCs w:val="20"/>
          <w:lang w:eastAsia="en-US"/>
        </w:rPr>
        <w:t xml:space="preserve"> </w:t>
      </w:r>
      <w:r w:rsidR="00C52269">
        <w:rPr>
          <w:rFonts w:ascii="Times New Roman" w:hAnsi="Times New Roman" w:cs="Times New Roman"/>
          <w:b/>
          <w:i/>
          <w:sz w:val="20"/>
          <w:szCs w:val="20"/>
          <w:lang w:eastAsia="en-US"/>
        </w:rPr>
        <w:t>с 25 ноября 2015 года.</w:t>
      </w:r>
    </w:p>
    <w:p w:rsidR="00FA1AA9" w:rsidRPr="008D2119" w:rsidRDefault="00FA1AA9" w:rsidP="008D2119">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8D2119">
        <w:rPr>
          <w:rFonts w:ascii="Times New Roman" w:hAnsi="Times New Roman" w:cs="Times New Roman"/>
          <w:b/>
          <w:i/>
          <w:sz w:val="20"/>
          <w:szCs w:val="20"/>
        </w:rPr>
        <w:t xml:space="preserve">При управлении регуляторным риском в </w:t>
      </w:r>
      <w:r w:rsidR="0036301C" w:rsidRPr="008D2119">
        <w:rPr>
          <w:rFonts w:ascii="Times New Roman" w:hAnsi="Times New Roman" w:cs="Times New Roman"/>
          <w:b/>
          <w:i/>
          <w:sz w:val="20"/>
          <w:szCs w:val="20"/>
        </w:rPr>
        <w:t>эмитенте</w:t>
      </w:r>
      <w:r w:rsidRPr="008D2119">
        <w:rPr>
          <w:rFonts w:ascii="Times New Roman" w:hAnsi="Times New Roman" w:cs="Times New Roman"/>
          <w:b/>
          <w:i/>
          <w:sz w:val="20"/>
          <w:szCs w:val="20"/>
        </w:rPr>
        <w:t xml:space="preserve"> должностное лицо, ответственное за управление регуляторным риском, осуществляет следующие действия:</w:t>
      </w:r>
    </w:p>
    <w:p w:rsidR="00FA1AA9" w:rsidRPr="008D2119" w:rsidRDefault="00FA1AA9" w:rsidP="008D2119">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8D2119">
        <w:rPr>
          <w:rFonts w:ascii="Times New Roman" w:hAnsi="Times New Roman" w:cs="Times New Roman"/>
          <w:b/>
          <w:i/>
          <w:color w:val="000000"/>
          <w:sz w:val="20"/>
          <w:szCs w:val="20"/>
        </w:rPr>
        <w:lastRenderedPageBreak/>
        <w:t xml:space="preserve">проводит анализ деятельности (операций) </w:t>
      </w:r>
      <w:r w:rsidR="0036301C" w:rsidRPr="008D2119">
        <w:rPr>
          <w:rFonts w:ascii="Times New Roman" w:hAnsi="Times New Roman" w:cs="Times New Roman"/>
          <w:b/>
          <w:i/>
          <w:color w:val="000000"/>
          <w:sz w:val="20"/>
          <w:szCs w:val="20"/>
        </w:rPr>
        <w:t>эмитента</w:t>
      </w:r>
      <w:r w:rsidRPr="008D2119">
        <w:rPr>
          <w:rFonts w:ascii="Times New Roman" w:hAnsi="Times New Roman" w:cs="Times New Roman"/>
          <w:b/>
          <w:i/>
          <w:color w:val="000000"/>
          <w:sz w:val="20"/>
          <w:szCs w:val="20"/>
        </w:rPr>
        <w:t>, а также своевременное проведение проверок такой деятельности (операций);</w:t>
      </w:r>
    </w:p>
    <w:p w:rsidR="00FA1AA9" w:rsidRPr="008D2119" w:rsidRDefault="00FA1AA9" w:rsidP="008D2119">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8D2119">
        <w:rPr>
          <w:rFonts w:ascii="Times New Roman" w:hAnsi="Times New Roman" w:cs="Times New Roman"/>
          <w:b/>
          <w:i/>
          <w:color w:val="000000"/>
          <w:sz w:val="20"/>
          <w:szCs w:val="20"/>
        </w:rPr>
        <w:t xml:space="preserve">оценивает регуляторный риск </w:t>
      </w:r>
      <w:r w:rsidR="0036301C" w:rsidRPr="008D2119">
        <w:rPr>
          <w:rFonts w:ascii="Times New Roman" w:hAnsi="Times New Roman" w:cs="Times New Roman"/>
          <w:b/>
          <w:i/>
          <w:color w:val="000000"/>
          <w:sz w:val="20"/>
          <w:szCs w:val="20"/>
        </w:rPr>
        <w:t>эмитента</w:t>
      </w:r>
      <w:r w:rsidRPr="008D2119">
        <w:rPr>
          <w:rFonts w:ascii="Times New Roman" w:hAnsi="Times New Roman" w:cs="Times New Roman"/>
          <w:b/>
          <w:i/>
          <w:color w:val="000000"/>
          <w:sz w:val="20"/>
          <w:szCs w:val="20"/>
        </w:rPr>
        <w:t xml:space="preserve"> с учетом вероятности его наступления и влияния на деятельность </w:t>
      </w:r>
      <w:r w:rsidR="0036301C" w:rsidRPr="008D2119">
        <w:rPr>
          <w:rFonts w:ascii="Times New Roman" w:hAnsi="Times New Roman" w:cs="Times New Roman"/>
          <w:b/>
          <w:i/>
          <w:color w:val="000000"/>
          <w:sz w:val="20"/>
          <w:szCs w:val="20"/>
        </w:rPr>
        <w:t>эмитента</w:t>
      </w:r>
      <w:r w:rsidRPr="008D2119">
        <w:rPr>
          <w:rFonts w:ascii="Times New Roman" w:hAnsi="Times New Roman" w:cs="Times New Roman"/>
          <w:b/>
          <w:i/>
          <w:color w:val="000000"/>
          <w:sz w:val="20"/>
          <w:szCs w:val="20"/>
        </w:rPr>
        <w:t>;</w:t>
      </w:r>
    </w:p>
    <w:p w:rsidR="00FA1AA9" w:rsidRPr="008D2119" w:rsidRDefault="00FA1AA9" w:rsidP="008D2119">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8D2119">
        <w:rPr>
          <w:rFonts w:ascii="Times New Roman" w:hAnsi="Times New Roman" w:cs="Times New Roman"/>
          <w:b/>
          <w:i/>
          <w:color w:val="000000"/>
          <w:sz w:val="20"/>
          <w:szCs w:val="20"/>
        </w:rPr>
        <w:t xml:space="preserve">предоставляет обоснованные рекомендации органам управления, должностным лицам, в том числе руководителям структурных подразделений </w:t>
      </w:r>
      <w:r w:rsidR="0036301C" w:rsidRPr="008D2119">
        <w:rPr>
          <w:rFonts w:ascii="Times New Roman" w:hAnsi="Times New Roman" w:cs="Times New Roman"/>
          <w:b/>
          <w:i/>
          <w:color w:val="000000"/>
          <w:sz w:val="20"/>
          <w:szCs w:val="20"/>
        </w:rPr>
        <w:t>эмитента</w:t>
      </w:r>
      <w:r w:rsidRPr="008D2119">
        <w:rPr>
          <w:rFonts w:ascii="Times New Roman" w:hAnsi="Times New Roman" w:cs="Times New Roman"/>
          <w:b/>
          <w:i/>
          <w:color w:val="000000"/>
          <w:sz w:val="20"/>
          <w:szCs w:val="20"/>
        </w:rPr>
        <w:t xml:space="preserve">, о мерах, которые необходимо предпринять для снижения регуляторного риска </w:t>
      </w:r>
      <w:r w:rsidR="0036301C" w:rsidRPr="008D2119">
        <w:rPr>
          <w:rFonts w:ascii="Times New Roman" w:hAnsi="Times New Roman" w:cs="Times New Roman"/>
          <w:b/>
          <w:i/>
          <w:color w:val="000000"/>
          <w:sz w:val="20"/>
          <w:szCs w:val="20"/>
        </w:rPr>
        <w:t>эмитента</w:t>
      </w:r>
      <w:r w:rsidRPr="008D2119">
        <w:rPr>
          <w:rFonts w:ascii="Times New Roman" w:hAnsi="Times New Roman" w:cs="Times New Roman"/>
          <w:b/>
          <w:i/>
          <w:color w:val="000000"/>
          <w:sz w:val="20"/>
          <w:szCs w:val="20"/>
        </w:rPr>
        <w:t>;</w:t>
      </w:r>
    </w:p>
    <w:p w:rsidR="00FA1AA9" w:rsidRPr="008D2119" w:rsidRDefault="0036301C" w:rsidP="008D2119">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8D2119">
        <w:rPr>
          <w:rFonts w:ascii="Times New Roman" w:hAnsi="Times New Roman" w:cs="Times New Roman"/>
          <w:b/>
          <w:i/>
          <w:color w:val="000000"/>
          <w:sz w:val="20"/>
          <w:szCs w:val="20"/>
        </w:rPr>
        <w:t xml:space="preserve">контролирует </w:t>
      </w:r>
      <w:r w:rsidR="00FA1AA9" w:rsidRPr="008D2119">
        <w:rPr>
          <w:rFonts w:ascii="Times New Roman" w:hAnsi="Times New Roman" w:cs="Times New Roman"/>
          <w:b/>
          <w:i/>
          <w:color w:val="000000"/>
          <w:sz w:val="20"/>
          <w:szCs w:val="20"/>
        </w:rPr>
        <w:t xml:space="preserve">выполнение мер, направленных на снижение регуляторного риска </w:t>
      </w:r>
      <w:r w:rsidRPr="008D2119">
        <w:rPr>
          <w:rFonts w:ascii="Times New Roman" w:hAnsi="Times New Roman" w:cs="Times New Roman"/>
          <w:b/>
          <w:i/>
          <w:color w:val="000000"/>
          <w:sz w:val="20"/>
          <w:szCs w:val="20"/>
        </w:rPr>
        <w:t>эмитента</w:t>
      </w:r>
      <w:r w:rsidR="00FA1AA9" w:rsidRPr="008D2119">
        <w:rPr>
          <w:rFonts w:ascii="Times New Roman" w:hAnsi="Times New Roman" w:cs="Times New Roman"/>
          <w:b/>
          <w:i/>
          <w:color w:val="000000"/>
          <w:sz w:val="20"/>
          <w:szCs w:val="20"/>
        </w:rPr>
        <w:t xml:space="preserve"> или отказ от него;</w:t>
      </w:r>
    </w:p>
    <w:p w:rsidR="00FA1AA9" w:rsidRPr="008D2119" w:rsidRDefault="00FA1AA9" w:rsidP="008D2119">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bookmarkStart w:id="24" w:name="Par12"/>
      <w:bookmarkEnd w:id="24"/>
      <w:r w:rsidRPr="008D2119">
        <w:rPr>
          <w:rFonts w:ascii="Times New Roman" w:hAnsi="Times New Roman" w:cs="Times New Roman"/>
          <w:b/>
          <w:i/>
          <w:color w:val="000000"/>
          <w:sz w:val="20"/>
          <w:szCs w:val="20"/>
        </w:rPr>
        <w:t>направляет отчет о регуляторном риске;</w:t>
      </w:r>
    </w:p>
    <w:p w:rsidR="00FA1AA9" w:rsidRPr="008D2119" w:rsidRDefault="00FA1AA9" w:rsidP="008D2119">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8D2119">
        <w:rPr>
          <w:rFonts w:ascii="Times New Roman" w:hAnsi="Times New Roman" w:cs="Times New Roman"/>
          <w:b/>
          <w:i/>
          <w:color w:val="000000"/>
          <w:sz w:val="20"/>
          <w:szCs w:val="20"/>
        </w:rPr>
        <w:t xml:space="preserve">участвует в разработке документов, которые регламентируют осуществление клиринговой деятельности </w:t>
      </w:r>
      <w:r w:rsidR="0036301C" w:rsidRPr="008D2119">
        <w:rPr>
          <w:rFonts w:ascii="Times New Roman" w:hAnsi="Times New Roman" w:cs="Times New Roman"/>
          <w:b/>
          <w:i/>
          <w:color w:val="000000"/>
          <w:sz w:val="20"/>
          <w:szCs w:val="20"/>
        </w:rPr>
        <w:t>эмитента</w:t>
      </w:r>
      <w:r w:rsidRPr="008D2119">
        <w:rPr>
          <w:rFonts w:ascii="Times New Roman" w:hAnsi="Times New Roman" w:cs="Times New Roman"/>
          <w:b/>
          <w:i/>
          <w:color w:val="000000"/>
          <w:sz w:val="20"/>
          <w:szCs w:val="20"/>
        </w:rPr>
        <w:t>;</w:t>
      </w:r>
    </w:p>
    <w:p w:rsidR="00FA1AA9" w:rsidRPr="008D2119" w:rsidRDefault="00FA1AA9" w:rsidP="008D2119">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8D2119">
        <w:rPr>
          <w:rFonts w:ascii="Times New Roman" w:hAnsi="Times New Roman" w:cs="Times New Roman"/>
          <w:b/>
          <w:i/>
          <w:color w:val="000000"/>
          <w:sz w:val="20"/>
          <w:szCs w:val="20"/>
        </w:rPr>
        <w:t xml:space="preserve">участвует в рассмотрении жалоб, запросов и заявлений, которые связаны с клиринговой деятельностью </w:t>
      </w:r>
      <w:r w:rsidR="0036301C" w:rsidRPr="008D2119">
        <w:rPr>
          <w:rFonts w:ascii="Times New Roman" w:hAnsi="Times New Roman" w:cs="Times New Roman"/>
          <w:b/>
          <w:i/>
          <w:color w:val="000000"/>
          <w:sz w:val="20"/>
          <w:szCs w:val="20"/>
        </w:rPr>
        <w:t>эмитента</w:t>
      </w:r>
      <w:r w:rsidRPr="008D2119">
        <w:rPr>
          <w:rFonts w:ascii="Times New Roman" w:hAnsi="Times New Roman" w:cs="Times New Roman"/>
          <w:b/>
          <w:i/>
          <w:color w:val="000000"/>
          <w:sz w:val="20"/>
          <w:szCs w:val="20"/>
        </w:rPr>
        <w:t>;</w:t>
      </w:r>
    </w:p>
    <w:p w:rsidR="00FA1AA9" w:rsidRPr="008D2119" w:rsidRDefault="00FA1AA9" w:rsidP="008D2119">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8D2119">
        <w:rPr>
          <w:rFonts w:ascii="Times New Roman" w:hAnsi="Times New Roman" w:cs="Times New Roman"/>
          <w:b/>
          <w:i/>
          <w:color w:val="000000"/>
          <w:sz w:val="20"/>
          <w:szCs w:val="20"/>
        </w:rPr>
        <w:t xml:space="preserve">принимает меры, направленные на обеспечение конфиденциальности информации, полученной в процессе управления регуляторным риском </w:t>
      </w:r>
      <w:r w:rsidR="0036301C" w:rsidRPr="008D2119">
        <w:rPr>
          <w:rFonts w:ascii="Times New Roman" w:hAnsi="Times New Roman" w:cs="Times New Roman"/>
          <w:b/>
          <w:i/>
          <w:color w:val="000000"/>
          <w:sz w:val="20"/>
          <w:szCs w:val="20"/>
        </w:rPr>
        <w:t>эмитента</w:t>
      </w:r>
      <w:r w:rsidRPr="008D2119">
        <w:rPr>
          <w:rFonts w:ascii="Times New Roman" w:hAnsi="Times New Roman" w:cs="Times New Roman"/>
          <w:b/>
          <w:i/>
          <w:color w:val="000000"/>
          <w:sz w:val="20"/>
          <w:szCs w:val="20"/>
        </w:rPr>
        <w:t>.</w:t>
      </w:r>
    </w:p>
    <w:p w:rsidR="00FA1AA9" w:rsidRPr="00EA34D3" w:rsidRDefault="00FA1AA9" w:rsidP="00EA34D3">
      <w:pPr>
        <w:pStyle w:val="-11"/>
        <w:widowControl w:val="0"/>
        <w:tabs>
          <w:tab w:val="left" w:pos="284"/>
        </w:tabs>
        <w:spacing w:after="0" w:line="240" w:lineRule="auto"/>
        <w:ind w:left="0"/>
        <w:jc w:val="both"/>
        <w:rPr>
          <w:rFonts w:ascii="Times New Roman" w:hAnsi="Times New Roman"/>
          <w:sz w:val="20"/>
          <w:szCs w:val="20"/>
        </w:rPr>
      </w:pPr>
    </w:p>
    <w:p w:rsidR="00FA1AA9" w:rsidRPr="00F61645" w:rsidRDefault="00FA1AA9" w:rsidP="00D1060A">
      <w:pPr>
        <w:autoSpaceDE w:val="0"/>
        <w:autoSpaceDN w:val="0"/>
        <w:adjustRightInd w:val="0"/>
        <w:spacing w:after="0" w:line="240" w:lineRule="auto"/>
        <w:jc w:val="both"/>
        <w:rPr>
          <w:rFonts w:ascii="Times New Roman" w:hAnsi="Times New Roman" w:cs="Times New Roman"/>
          <w:sz w:val="20"/>
          <w:szCs w:val="20"/>
        </w:rPr>
      </w:pPr>
      <w:r w:rsidRPr="00F61645">
        <w:rPr>
          <w:rFonts w:ascii="Times New Roman" w:hAnsi="Times New Roman" w:cs="Times New Roman"/>
          <w:sz w:val="20"/>
          <w:szCs w:val="20"/>
        </w:rPr>
        <w:t>Сведения о политике эмитента в области управления рискам</w:t>
      </w:r>
      <w:r w:rsidR="00C66CA5">
        <w:rPr>
          <w:rFonts w:ascii="Times New Roman" w:hAnsi="Times New Roman" w:cs="Times New Roman"/>
          <w:sz w:val="20"/>
          <w:szCs w:val="20"/>
        </w:rPr>
        <w:t>и:</w:t>
      </w:r>
    </w:p>
    <w:p w:rsidR="00FA1AA9" w:rsidRPr="00330E60" w:rsidRDefault="00FA1AA9" w:rsidP="008A0163">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330E60">
        <w:rPr>
          <w:rFonts w:ascii="Times New Roman" w:hAnsi="Times New Roman" w:cs="Times New Roman"/>
          <w:b/>
          <w:i/>
          <w:sz w:val="20"/>
          <w:szCs w:val="20"/>
        </w:rPr>
        <w:t xml:space="preserve">Меры, направленные на снижение рисков </w:t>
      </w:r>
      <w:r w:rsidRPr="00154261">
        <w:rPr>
          <w:rFonts w:ascii="Times New Roman" w:hAnsi="Times New Roman" w:cs="Times New Roman"/>
          <w:b/>
          <w:i/>
          <w:sz w:val="20"/>
          <w:szCs w:val="20"/>
        </w:rPr>
        <w:t>Открытого акционерного общества «Клиринговый центр МФБ»</w:t>
      </w:r>
      <w:r w:rsidRPr="00330E60">
        <w:rPr>
          <w:rFonts w:ascii="Times New Roman" w:hAnsi="Times New Roman" w:cs="Times New Roman"/>
          <w:b/>
          <w:i/>
          <w:sz w:val="20"/>
          <w:szCs w:val="20"/>
        </w:rPr>
        <w:t xml:space="preserve">, утвержденные решением Совета директоров от </w:t>
      </w:r>
      <w:r w:rsidRPr="00154261">
        <w:rPr>
          <w:rFonts w:ascii="Times New Roman" w:hAnsi="Times New Roman" w:cs="Times New Roman"/>
          <w:b/>
          <w:i/>
          <w:sz w:val="20"/>
          <w:szCs w:val="20"/>
        </w:rPr>
        <w:t>07.08.2013 Протокол № 9/51/2013 от 08.08.2013</w:t>
      </w:r>
      <w:r w:rsidRPr="00330E60">
        <w:rPr>
          <w:rFonts w:ascii="Times New Roman" w:hAnsi="Times New Roman" w:cs="Times New Roman"/>
          <w:b/>
          <w:i/>
          <w:sz w:val="20"/>
          <w:szCs w:val="20"/>
        </w:rPr>
        <w:t xml:space="preserve"> являются внутренним документом </w:t>
      </w:r>
      <w:r w:rsidR="00CF23C7" w:rsidRPr="008A0163">
        <w:rPr>
          <w:rFonts w:ascii="Times New Roman" w:hAnsi="Times New Roman" w:cs="Times New Roman"/>
          <w:b/>
          <w:i/>
          <w:sz w:val="20"/>
          <w:szCs w:val="20"/>
        </w:rPr>
        <w:t>эмитента</w:t>
      </w:r>
      <w:r w:rsidR="00DA5121">
        <w:rPr>
          <w:rFonts w:ascii="Times New Roman" w:hAnsi="Times New Roman" w:cs="Times New Roman"/>
          <w:b/>
          <w:i/>
          <w:sz w:val="20"/>
          <w:szCs w:val="20"/>
        </w:rPr>
        <w:t>,</w:t>
      </w:r>
      <w:r w:rsidRPr="00330E60">
        <w:rPr>
          <w:rFonts w:ascii="Times New Roman" w:hAnsi="Times New Roman" w:cs="Times New Roman"/>
          <w:b/>
          <w:i/>
          <w:sz w:val="20"/>
          <w:szCs w:val="20"/>
        </w:rPr>
        <w:t xml:space="preserve"> и предназначены для своевременного принятия мер по обеспечению надежной деятельности </w:t>
      </w:r>
      <w:r w:rsidR="00CF23C7" w:rsidRPr="008A0163">
        <w:rPr>
          <w:rFonts w:ascii="Times New Roman" w:hAnsi="Times New Roman" w:cs="Times New Roman"/>
          <w:b/>
          <w:i/>
          <w:sz w:val="20"/>
          <w:szCs w:val="20"/>
        </w:rPr>
        <w:t>эмитента</w:t>
      </w:r>
      <w:r w:rsidRPr="00330E60">
        <w:rPr>
          <w:rFonts w:ascii="Times New Roman" w:hAnsi="Times New Roman" w:cs="Times New Roman"/>
          <w:b/>
          <w:i/>
          <w:sz w:val="20"/>
          <w:szCs w:val="20"/>
        </w:rPr>
        <w:t xml:space="preserve"> с учетом возникающих угроз.</w:t>
      </w:r>
    </w:p>
    <w:p w:rsidR="00FA1AA9" w:rsidRPr="008A0163" w:rsidRDefault="00FA1AA9" w:rsidP="008A0163">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8A0163">
        <w:rPr>
          <w:rFonts w:ascii="Times New Roman" w:hAnsi="Times New Roman" w:cs="Times New Roman"/>
          <w:b/>
          <w:i/>
          <w:sz w:val="20"/>
          <w:szCs w:val="20"/>
        </w:rPr>
        <w:t>Меры разработаны в соответствии с законодат</w:t>
      </w:r>
      <w:r w:rsidR="00CF23C7" w:rsidRPr="008A0163">
        <w:rPr>
          <w:rFonts w:ascii="Times New Roman" w:hAnsi="Times New Roman" w:cs="Times New Roman"/>
          <w:b/>
          <w:i/>
          <w:sz w:val="20"/>
          <w:szCs w:val="20"/>
        </w:rPr>
        <w:t>ельством Российской Федерации, у</w:t>
      </w:r>
      <w:r w:rsidRPr="008A0163">
        <w:rPr>
          <w:rFonts w:ascii="Times New Roman" w:hAnsi="Times New Roman" w:cs="Times New Roman"/>
          <w:b/>
          <w:i/>
          <w:sz w:val="20"/>
          <w:szCs w:val="20"/>
        </w:rPr>
        <w:t xml:space="preserve">ставом </w:t>
      </w:r>
      <w:r w:rsidR="00CF23C7" w:rsidRPr="008A0163">
        <w:rPr>
          <w:rFonts w:ascii="Times New Roman" w:hAnsi="Times New Roman" w:cs="Times New Roman"/>
          <w:b/>
          <w:i/>
          <w:sz w:val="20"/>
          <w:szCs w:val="20"/>
        </w:rPr>
        <w:t>эмитента</w:t>
      </w:r>
      <w:r w:rsidRPr="008A0163">
        <w:rPr>
          <w:rFonts w:ascii="Times New Roman" w:hAnsi="Times New Roman" w:cs="Times New Roman"/>
          <w:b/>
          <w:i/>
          <w:sz w:val="20"/>
          <w:szCs w:val="20"/>
        </w:rPr>
        <w:t xml:space="preserve"> и содержат описание мер, направленных на управление рисками при осуществлении клиринговой деятельности, в том числе: </w:t>
      </w:r>
    </w:p>
    <w:p w:rsidR="00FA1AA9" w:rsidRPr="00330E60" w:rsidRDefault="00FA1AA9" w:rsidP="008A016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330E60">
        <w:rPr>
          <w:rFonts w:ascii="Times New Roman" w:hAnsi="Times New Roman" w:cs="Times New Roman"/>
          <w:b/>
          <w:i/>
          <w:color w:val="000000"/>
          <w:sz w:val="20"/>
          <w:szCs w:val="20"/>
        </w:rPr>
        <w:t>меры, направленные на снижение операционных, кредитных и иных рисков;</w:t>
      </w:r>
    </w:p>
    <w:p w:rsidR="00FA1AA9" w:rsidRPr="00330E60" w:rsidRDefault="00FA1AA9" w:rsidP="008A016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330E60">
        <w:rPr>
          <w:rFonts w:ascii="Times New Roman" w:hAnsi="Times New Roman" w:cs="Times New Roman"/>
          <w:b/>
          <w:i/>
          <w:color w:val="000000"/>
          <w:sz w:val="20"/>
          <w:szCs w:val="20"/>
        </w:rPr>
        <w:t>меры по обеспечению бесперебойного функционирования программно-технических средств;</w:t>
      </w:r>
    </w:p>
    <w:p w:rsidR="00FA1AA9" w:rsidRPr="00330E60" w:rsidRDefault="00FA1AA9" w:rsidP="008A016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330E60">
        <w:rPr>
          <w:rFonts w:ascii="Times New Roman" w:hAnsi="Times New Roman" w:cs="Times New Roman"/>
          <w:b/>
          <w:i/>
          <w:color w:val="000000"/>
          <w:sz w:val="20"/>
          <w:szCs w:val="20"/>
        </w:rPr>
        <w:t xml:space="preserve">порядок </w:t>
      </w:r>
      <w:r w:rsidR="00CF23C7">
        <w:rPr>
          <w:rFonts w:ascii="Times New Roman" w:hAnsi="Times New Roman" w:cs="Times New Roman"/>
          <w:b/>
          <w:i/>
          <w:color w:val="000000"/>
          <w:sz w:val="20"/>
          <w:szCs w:val="20"/>
        </w:rPr>
        <w:t>проведения стресс-тестирования.</w:t>
      </w:r>
    </w:p>
    <w:p w:rsidR="00665417" w:rsidRPr="00330E60" w:rsidRDefault="00FA1AA9" w:rsidP="006E61AC">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6E61AC">
        <w:rPr>
          <w:rFonts w:ascii="Times New Roman" w:hAnsi="Times New Roman" w:cs="Times New Roman"/>
          <w:b/>
          <w:i/>
          <w:sz w:val="20"/>
          <w:szCs w:val="20"/>
        </w:rPr>
        <w:t xml:space="preserve">Система управления рисками включает выявление угрозы, определение степени ее опасности для деятельности </w:t>
      </w:r>
      <w:r w:rsidR="00CF23C7" w:rsidRPr="006E61AC">
        <w:rPr>
          <w:rFonts w:ascii="Times New Roman" w:hAnsi="Times New Roman" w:cs="Times New Roman"/>
          <w:b/>
          <w:i/>
          <w:sz w:val="20"/>
          <w:szCs w:val="20"/>
        </w:rPr>
        <w:t>эмитента</w:t>
      </w:r>
      <w:r w:rsidRPr="006E61AC">
        <w:rPr>
          <w:rFonts w:ascii="Times New Roman" w:hAnsi="Times New Roman" w:cs="Times New Roman"/>
          <w:b/>
          <w:i/>
          <w:sz w:val="20"/>
          <w:szCs w:val="20"/>
        </w:rPr>
        <w:t>, выбор способа реагирования, в случае необходимости - принятие адекватных мер, мониторинг (постоянное наблюдение) угрозы или совокупности угроз.</w:t>
      </w:r>
    </w:p>
    <w:p w:rsidR="00E654B9" w:rsidRPr="008B36D3" w:rsidRDefault="00614A18" w:rsidP="00F07C7E">
      <w:pPr>
        <w:pStyle w:val="2"/>
        <w:tabs>
          <w:tab w:val="left" w:pos="567"/>
        </w:tabs>
        <w:spacing w:after="40"/>
        <w:rPr>
          <w:rFonts w:ascii="Times New Roman" w:hAnsi="Times New Roman" w:cs="Times New Roman"/>
          <w:color w:val="auto"/>
          <w:sz w:val="20"/>
          <w:szCs w:val="20"/>
        </w:rPr>
      </w:pPr>
      <w:r w:rsidRPr="008B36D3">
        <w:rPr>
          <w:rFonts w:ascii="Times New Roman" w:hAnsi="Times New Roman" w:cs="Times New Roman"/>
          <w:color w:val="auto"/>
          <w:sz w:val="20"/>
          <w:szCs w:val="20"/>
        </w:rPr>
        <w:t>5.5.</w:t>
      </w:r>
      <w:r w:rsidRPr="008B36D3">
        <w:rPr>
          <w:rFonts w:ascii="Times New Roman" w:hAnsi="Times New Roman" w:cs="Times New Roman"/>
          <w:color w:val="auto"/>
          <w:sz w:val="20"/>
          <w:szCs w:val="20"/>
        </w:rPr>
        <w:tab/>
      </w:r>
      <w:r w:rsidR="00E654B9" w:rsidRPr="008B36D3">
        <w:rPr>
          <w:rFonts w:ascii="Times New Roman" w:hAnsi="Times New Roman" w:cs="Times New Roman"/>
          <w:color w:val="auto"/>
          <w:sz w:val="20"/>
          <w:szCs w:val="20"/>
        </w:rPr>
        <w:t>Информация о лицах, входящих в состав органов контроля за финансово-хозяйственной деятельностью эмитента</w:t>
      </w:r>
    </w:p>
    <w:p w:rsidR="007A17F0" w:rsidRDefault="007A17F0" w:rsidP="00C96BB5">
      <w:pPr>
        <w:spacing w:after="40"/>
        <w:rPr>
          <w:rFonts w:ascii="Times New Roman" w:hAnsi="Times New Roman" w:cs="Times New Roman"/>
          <w:sz w:val="20"/>
          <w:szCs w:val="20"/>
        </w:rPr>
      </w:pPr>
    </w:p>
    <w:p w:rsidR="00305D5E" w:rsidRPr="000705A3" w:rsidRDefault="00C77169" w:rsidP="00C96BB5">
      <w:pPr>
        <w:spacing w:after="40"/>
        <w:rPr>
          <w:rStyle w:val="Subst"/>
          <w:rFonts w:ascii="Times New Roman" w:hAnsi="Times New Roman" w:cs="Times New Roman"/>
          <w:bCs/>
          <w:iCs/>
          <w:sz w:val="20"/>
          <w:szCs w:val="20"/>
        </w:rPr>
      </w:pPr>
      <w:r w:rsidRPr="000705A3">
        <w:rPr>
          <w:rFonts w:ascii="Times New Roman" w:hAnsi="Times New Roman" w:cs="Times New Roman"/>
          <w:sz w:val="20"/>
          <w:szCs w:val="20"/>
        </w:rPr>
        <w:t>Наименование органа контроля за финансово-хозяйственной деятельностью эмитента:</w:t>
      </w:r>
      <w:r w:rsidRPr="000705A3">
        <w:rPr>
          <w:rStyle w:val="Subst"/>
          <w:rFonts w:ascii="Times New Roman" w:hAnsi="Times New Roman" w:cs="Times New Roman"/>
          <w:bCs/>
          <w:iCs/>
          <w:sz w:val="20"/>
          <w:szCs w:val="20"/>
        </w:rPr>
        <w:t xml:space="preserve"> </w:t>
      </w:r>
    </w:p>
    <w:p w:rsidR="00C77169" w:rsidRPr="000705A3" w:rsidRDefault="00C77169" w:rsidP="00F3533F">
      <w:pPr>
        <w:spacing w:after="0"/>
        <w:rPr>
          <w:rFonts w:ascii="Times New Roman" w:hAnsi="Times New Roman" w:cs="Times New Roman"/>
          <w:sz w:val="20"/>
          <w:szCs w:val="20"/>
        </w:rPr>
      </w:pPr>
      <w:r w:rsidRPr="000705A3">
        <w:rPr>
          <w:rStyle w:val="Subst"/>
          <w:rFonts w:ascii="Times New Roman" w:hAnsi="Times New Roman" w:cs="Times New Roman"/>
          <w:bCs/>
          <w:iCs/>
          <w:sz w:val="20"/>
          <w:szCs w:val="20"/>
        </w:rPr>
        <w:t>Ревизионная комиссия</w:t>
      </w:r>
    </w:p>
    <w:p w:rsidR="00F079DB" w:rsidRPr="000705A3" w:rsidRDefault="00F079DB" w:rsidP="00F079DB">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Старовойтова Ольга Владимировна</w:t>
      </w:r>
    </w:p>
    <w:p w:rsidR="00F079DB" w:rsidRPr="000705A3" w:rsidRDefault="00F079DB" w:rsidP="00F079DB">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1974</w:t>
      </w:r>
    </w:p>
    <w:p w:rsidR="00F079DB" w:rsidRPr="000705A3" w:rsidRDefault="00F079DB" w:rsidP="00F079DB">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F079DB" w:rsidRPr="000705A3" w:rsidRDefault="00F079DB"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079DB" w:rsidRPr="000705A3" w:rsidRDefault="00F079DB" w:rsidP="00F079DB">
      <w:pPr>
        <w:pStyle w:val="ThinDelim"/>
      </w:pPr>
    </w:p>
    <w:tbl>
      <w:tblPr>
        <w:tblW w:w="9923" w:type="dxa"/>
        <w:tblInd w:w="72" w:type="dxa"/>
        <w:tblLayout w:type="fixed"/>
        <w:tblCellMar>
          <w:left w:w="72" w:type="dxa"/>
          <w:right w:w="72" w:type="dxa"/>
        </w:tblCellMar>
        <w:tblLook w:val="0000"/>
      </w:tblPr>
      <w:tblGrid>
        <w:gridCol w:w="709"/>
        <w:gridCol w:w="2126"/>
        <w:gridCol w:w="3261"/>
        <w:gridCol w:w="3827"/>
      </w:tblGrid>
      <w:tr w:rsidR="00F079DB" w:rsidRPr="000705A3" w:rsidTr="00672BA0">
        <w:tc>
          <w:tcPr>
            <w:tcW w:w="2835" w:type="dxa"/>
            <w:gridSpan w:val="2"/>
            <w:tcBorders>
              <w:top w:val="double" w:sz="6" w:space="0" w:color="auto"/>
              <w:left w:val="double" w:sz="6" w:space="0" w:color="auto"/>
              <w:bottom w:val="single" w:sz="6" w:space="0" w:color="auto"/>
              <w:right w:val="single" w:sz="6" w:space="0" w:color="auto"/>
            </w:tcBorders>
          </w:tcPr>
          <w:p w:rsidR="00F079DB" w:rsidRPr="000705A3" w:rsidRDefault="00F079DB" w:rsidP="00A442B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3261" w:type="dxa"/>
            <w:tcBorders>
              <w:top w:val="double" w:sz="6" w:space="0" w:color="auto"/>
              <w:left w:val="single" w:sz="6" w:space="0" w:color="auto"/>
              <w:bottom w:val="single" w:sz="6" w:space="0" w:color="auto"/>
              <w:right w:val="single" w:sz="6" w:space="0" w:color="auto"/>
            </w:tcBorders>
          </w:tcPr>
          <w:p w:rsidR="00F079DB" w:rsidRPr="000705A3" w:rsidRDefault="00F079DB" w:rsidP="00A442B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827" w:type="dxa"/>
            <w:tcBorders>
              <w:top w:val="double" w:sz="6" w:space="0" w:color="auto"/>
              <w:left w:val="single" w:sz="6" w:space="0" w:color="auto"/>
              <w:bottom w:val="single" w:sz="6" w:space="0" w:color="auto"/>
              <w:right w:val="double" w:sz="6" w:space="0" w:color="auto"/>
            </w:tcBorders>
          </w:tcPr>
          <w:p w:rsidR="00F079DB" w:rsidRPr="000705A3" w:rsidRDefault="00F079DB" w:rsidP="00A442B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F079DB" w:rsidRPr="000705A3" w:rsidTr="00672BA0">
        <w:tc>
          <w:tcPr>
            <w:tcW w:w="709" w:type="dxa"/>
            <w:tcBorders>
              <w:top w:val="single" w:sz="6" w:space="0" w:color="auto"/>
              <w:left w:val="double" w:sz="6" w:space="0" w:color="auto"/>
              <w:bottom w:val="single" w:sz="6" w:space="0" w:color="auto"/>
              <w:right w:val="single" w:sz="6" w:space="0" w:color="auto"/>
            </w:tcBorders>
          </w:tcPr>
          <w:p w:rsidR="00F079DB" w:rsidRPr="000705A3" w:rsidRDefault="00F079DB" w:rsidP="00A442B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2126" w:type="dxa"/>
            <w:tcBorders>
              <w:top w:val="single" w:sz="6" w:space="0" w:color="auto"/>
              <w:left w:val="single" w:sz="6" w:space="0" w:color="auto"/>
              <w:bottom w:val="single" w:sz="6" w:space="0" w:color="auto"/>
              <w:right w:val="single" w:sz="6" w:space="0" w:color="auto"/>
            </w:tcBorders>
          </w:tcPr>
          <w:p w:rsidR="00F079DB" w:rsidRPr="000705A3" w:rsidRDefault="00F079DB" w:rsidP="00A442B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3261" w:type="dxa"/>
            <w:tcBorders>
              <w:top w:val="single" w:sz="6" w:space="0" w:color="auto"/>
              <w:left w:val="single" w:sz="6" w:space="0" w:color="auto"/>
              <w:bottom w:val="single" w:sz="6" w:space="0" w:color="auto"/>
              <w:right w:val="single" w:sz="6" w:space="0" w:color="auto"/>
            </w:tcBorders>
          </w:tcPr>
          <w:p w:rsidR="00F079DB" w:rsidRPr="000705A3" w:rsidRDefault="00F079DB" w:rsidP="00A442BD">
            <w:pPr>
              <w:spacing w:after="0" w:line="240" w:lineRule="auto"/>
              <w:rPr>
                <w:rFonts w:ascii="Times New Roman" w:hAnsi="Times New Roman" w:cs="Times New Roman"/>
                <w:sz w:val="20"/>
                <w:szCs w:val="20"/>
              </w:rPr>
            </w:pPr>
          </w:p>
        </w:tc>
        <w:tc>
          <w:tcPr>
            <w:tcW w:w="3827" w:type="dxa"/>
            <w:tcBorders>
              <w:top w:val="single" w:sz="6" w:space="0" w:color="auto"/>
              <w:left w:val="single" w:sz="6" w:space="0" w:color="auto"/>
              <w:bottom w:val="single" w:sz="6" w:space="0" w:color="auto"/>
              <w:right w:val="double" w:sz="6" w:space="0" w:color="auto"/>
            </w:tcBorders>
          </w:tcPr>
          <w:p w:rsidR="00F079DB" w:rsidRPr="000705A3" w:rsidRDefault="00F079DB" w:rsidP="00A442BD">
            <w:pPr>
              <w:spacing w:after="0" w:line="240" w:lineRule="auto"/>
              <w:rPr>
                <w:rFonts w:ascii="Times New Roman" w:hAnsi="Times New Roman" w:cs="Times New Roman"/>
                <w:sz w:val="20"/>
                <w:szCs w:val="20"/>
              </w:rPr>
            </w:pPr>
          </w:p>
        </w:tc>
      </w:tr>
      <w:tr w:rsidR="00F079DB" w:rsidRPr="000705A3" w:rsidTr="00672BA0">
        <w:tc>
          <w:tcPr>
            <w:tcW w:w="709" w:type="dxa"/>
            <w:tcBorders>
              <w:top w:val="single" w:sz="6" w:space="0" w:color="auto"/>
              <w:left w:val="double" w:sz="6" w:space="0" w:color="auto"/>
              <w:bottom w:val="single" w:sz="6" w:space="0" w:color="auto"/>
              <w:right w:val="single" w:sz="6" w:space="0" w:color="auto"/>
            </w:tcBorders>
          </w:tcPr>
          <w:p w:rsidR="00F079DB" w:rsidRPr="000705A3" w:rsidRDefault="00F079DB" w:rsidP="00DF4A0C">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2002</w:t>
            </w:r>
          </w:p>
        </w:tc>
        <w:tc>
          <w:tcPr>
            <w:tcW w:w="2126" w:type="dxa"/>
            <w:tcBorders>
              <w:top w:val="single" w:sz="6" w:space="0" w:color="auto"/>
              <w:left w:val="single" w:sz="6" w:space="0" w:color="auto"/>
              <w:bottom w:val="single" w:sz="6" w:space="0" w:color="auto"/>
              <w:right w:val="single" w:sz="6" w:space="0" w:color="auto"/>
            </w:tcBorders>
          </w:tcPr>
          <w:p w:rsidR="00F079DB" w:rsidRPr="000705A3" w:rsidRDefault="00F079DB" w:rsidP="00DF4A0C">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2012</w:t>
            </w:r>
          </w:p>
        </w:tc>
        <w:tc>
          <w:tcPr>
            <w:tcW w:w="3261"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 xml:space="preserve">ООО «Бейкер </w:t>
            </w:r>
            <w:proofErr w:type="spellStart"/>
            <w:r w:rsidRPr="000705A3">
              <w:rPr>
                <w:rFonts w:ascii="Times New Roman" w:hAnsi="Times New Roman" w:cs="Times New Roman"/>
                <w:sz w:val="20"/>
                <w:szCs w:val="20"/>
              </w:rPr>
              <w:t>Тилли</w:t>
            </w:r>
            <w:proofErr w:type="spellEnd"/>
            <w:r w:rsidRPr="000705A3">
              <w:rPr>
                <w:rFonts w:ascii="Times New Roman" w:hAnsi="Times New Roman" w:cs="Times New Roman"/>
                <w:sz w:val="20"/>
                <w:szCs w:val="20"/>
              </w:rPr>
              <w:t xml:space="preserve"> </w:t>
            </w:r>
            <w:proofErr w:type="spellStart"/>
            <w:r w:rsidRPr="000705A3">
              <w:rPr>
                <w:rFonts w:ascii="Times New Roman" w:hAnsi="Times New Roman" w:cs="Times New Roman"/>
                <w:sz w:val="20"/>
                <w:szCs w:val="20"/>
              </w:rPr>
              <w:t>Русаудит</w:t>
            </w:r>
            <w:proofErr w:type="spellEnd"/>
            <w:r w:rsidRPr="000705A3">
              <w:rPr>
                <w:rFonts w:ascii="Times New Roman" w:hAnsi="Times New Roman" w:cs="Times New Roman"/>
                <w:sz w:val="20"/>
                <w:szCs w:val="20"/>
              </w:rPr>
              <w:t>»</w:t>
            </w:r>
          </w:p>
        </w:tc>
        <w:tc>
          <w:tcPr>
            <w:tcW w:w="3827" w:type="dxa"/>
            <w:tcBorders>
              <w:top w:val="single" w:sz="6" w:space="0" w:color="auto"/>
              <w:left w:val="single" w:sz="6" w:space="0" w:color="auto"/>
              <w:bottom w:val="single" w:sz="6" w:space="0" w:color="auto"/>
              <w:right w:val="double" w:sz="6" w:space="0" w:color="auto"/>
            </w:tcBorders>
          </w:tcPr>
          <w:p w:rsidR="00F079DB" w:rsidRPr="000705A3" w:rsidRDefault="00F079DB" w:rsidP="00A442B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Директор Департамента аудита</w:t>
            </w:r>
          </w:p>
        </w:tc>
      </w:tr>
      <w:tr w:rsidR="00F079DB" w:rsidRPr="000705A3" w:rsidTr="00672BA0">
        <w:tc>
          <w:tcPr>
            <w:tcW w:w="709" w:type="dxa"/>
            <w:tcBorders>
              <w:top w:val="single" w:sz="6" w:space="0" w:color="auto"/>
              <w:left w:val="double" w:sz="6" w:space="0" w:color="auto"/>
              <w:bottom w:val="single" w:sz="6" w:space="0" w:color="auto"/>
              <w:right w:val="single" w:sz="6" w:space="0" w:color="auto"/>
            </w:tcBorders>
          </w:tcPr>
          <w:p w:rsidR="00F079DB" w:rsidRPr="000705A3" w:rsidRDefault="00F079DB" w:rsidP="00DF4A0C">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2126" w:type="dxa"/>
            <w:tcBorders>
              <w:top w:val="single" w:sz="6" w:space="0" w:color="auto"/>
              <w:left w:val="single" w:sz="6" w:space="0" w:color="auto"/>
              <w:bottom w:val="single" w:sz="6" w:space="0" w:color="auto"/>
              <w:right w:val="single" w:sz="6" w:space="0" w:color="auto"/>
            </w:tcBorders>
          </w:tcPr>
          <w:p w:rsidR="00F079DB" w:rsidRPr="000705A3" w:rsidRDefault="00F079DB" w:rsidP="00DF4A0C">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2014</w:t>
            </w:r>
          </w:p>
        </w:tc>
        <w:tc>
          <w:tcPr>
            <w:tcW w:w="3261"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НП РТС</w:t>
            </w:r>
          </w:p>
        </w:tc>
        <w:tc>
          <w:tcPr>
            <w:tcW w:w="3827" w:type="dxa"/>
            <w:tcBorders>
              <w:top w:val="single" w:sz="6" w:space="0" w:color="auto"/>
              <w:left w:val="single" w:sz="6" w:space="0" w:color="auto"/>
              <w:bottom w:val="single" w:sz="6" w:space="0" w:color="auto"/>
              <w:right w:val="double" w:sz="6" w:space="0" w:color="auto"/>
            </w:tcBorders>
          </w:tcPr>
          <w:p w:rsidR="00F079DB" w:rsidRPr="000705A3" w:rsidRDefault="00F079DB" w:rsidP="00A442B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Руководитель отдела внутреннего аудита Финансового Департамента</w:t>
            </w:r>
          </w:p>
        </w:tc>
      </w:tr>
      <w:tr w:rsidR="00F079DB" w:rsidRPr="000705A3" w:rsidTr="00672BA0">
        <w:tc>
          <w:tcPr>
            <w:tcW w:w="709" w:type="dxa"/>
            <w:tcBorders>
              <w:top w:val="single" w:sz="6" w:space="0" w:color="auto"/>
              <w:left w:val="double" w:sz="6" w:space="0" w:color="auto"/>
              <w:bottom w:val="single" w:sz="6" w:space="0" w:color="auto"/>
              <w:right w:val="single" w:sz="6" w:space="0" w:color="auto"/>
            </w:tcBorders>
          </w:tcPr>
          <w:p w:rsidR="00F079DB" w:rsidRPr="000705A3" w:rsidRDefault="00F079DB" w:rsidP="00DF4A0C">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2126" w:type="dxa"/>
            <w:tcBorders>
              <w:top w:val="single" w:sz="6" w:space="0" w:color="auto"/>
              <w:left w:val="single" w:sz="6" w:space="0" w:color="auto"/>
              <w:bottom w:val="single" w:sz="6" w:space="0" w:color="auto"/>
              <w:right w:val="single" w:sz="6" w:space="0" w:color="auto"/>
            </w:tcBorders>
          </w:tcPr>
          <w:p w:rsidR="00F079DB" w:rsidRPr="000705A3" w:rsidRDefault="00F079DB" w:rsidP="00DF4A0C">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2014</w:t>
            </w:r>
          </w:p>
        </w:tc>
        <w:tc>
          <w:tcPr>
            <w:tcW w:w="3261"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ОАО «Санкт-Петербургская биржа»</w:t>
            </w:r>
          </w:p>
        </w:tc>
        <w:tc>
          <w:tcPr>
            <w:tcW w:w="3827" w:type="dxa"/>
            <w:tcBorders>
              <w:top w:val="single" w:sz="6" w:space="0" w:color="auto"/>
              <w:left w:val="single" w:sz="6" w:space="0" w:color="auto"/>
              <w:bottom w:val="single" w:sz="6" w:space="0" w:color="auto"/>
              <w:right w:val="double" w:sz="6" w:space="0" w:color="auto"/>
            </w:tcBorders>
          </w:tcPr>
          <w:p w:rsidR="00F079DB" w:rsidRPr="000705A3" w:rsidRDefault="00F079DB" w:rsidP="00A442B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Руководитель отдела внутреннего аудита (совместительство)</w:t>
            </w:r>
          </w:p>
        </w:tc>
      </w:tr>
      <w:tr w:rsidR="00ED004F" w:rsidRPr="000705A3" w:rsidTr="00672BA0">
        <w:tc>
          <w:tcPr>
            <w:tcW w:w="709" w:type="dxa"/>
            <w:tcBorders>
              <w:top w:val="single" w:sz="6" w:space="0" w:color="auto"/>
              <w:left w:val="double" w:sz="6" w:space="0" w:color="auto"/>
              <w:bottom w:val="single" w:sz="6" w:space="0" w:color="auto"/>
              <w:right w:val="single" w:sz="6" w:space="0" w:color="auto"/>
            </w:tcBorders>
          </w:tcPr>
          <w:p w:rsidR="00ED004F" w:rsidRPr="000705A3" w:rsidRDefault="00ED004F"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2126" w:type="dxa"/>
            <w:tcBorders>
              <w:top w:val="single" w:sz="6" w:space="0" w:color="auto"/>
              <w:left w:val="single" w:sz="6" w:space="0" w:color="auto"/>
              <w:bottom w:val="single" w:sz="6" w:space="0" w:color="auto"/>
              <w:right w:val="single" w:sz="6" w:space="0" w:color="auto"/>
            </w:tcBorders>
          </w:tcPr>
          <w:p w:rsidR="00ED004F" w:rsidRPr="000705A3" w:rsidRDefault="00ED004F"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ED004F" w:rsidRPr="000705A3" w:rsidRDefault="00ED004F" w:rsidP="008151F3">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w:t>
            </w:r>
            <w:r>
              <w:rPr>
                <w:rFonts w:ascii="Times New Roman" w:hAnsi="Times New Roman" w:cs="Times New Roman"/>
                <w:sz w:val="20"/>
                <w:szCs w:val="20"/>
              </w:rPr>
              <w:t> </w:t>
            </w:r>
            <w:r w:rsidRPr="007F5D04">
              <w:rPr>
                <w:rFonts w:ascii="Times New Roman" w:hAnsi="Times New Roman" w:cs="Times New Roman"/>
                <w:sz w:val="20"/>
                <w:szCs w:val="20"/>
              </w:rPr>
              <w:t>МФБ»</w:t>
            </w:r>
          </w:p>
        </w:tc>
        <w:tc>
          <w:tcPr>
            <w:tcW w:w="3827" w:type="dxa"/>
            <w:tcBorders>
              <w:top w:val="single" w:sz="6" w:space="0" w:color="auto"/>
              <w:left w:val="single" w:sz="6" w:space="0" w:color="auto"/>
              <w:bottom w:val="single" w:sz="6" w:space="0" w:color="auto"/>
              <w:right w:val="double" w:sz="6" w:space="0" w:color="auto"/>
            </w:tcBorders>
          </w:tcPr>
          <w:p w:rsidR="00ED004F" w:rsidRPr="000705A3" w:rsidRDefault="00ED004F" w:rsidP="008151F3">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F079DB" w:rsidRPr="000705A3" w:rsidTr="00672BA0">
        <w:tc>
          <w:tcPr>
            <w:tcW w:w="709" w:type="dxa"/>
            <w:tcBorders>
              <w:top w:val="single" w:sz="6" w:space="0" w:color="auto"/>
              <w:left w:val="double" w:sz="6" w:space="0" w:color="auto"/>
              <w:bottom w:val="single" w:sz="6" w:space="0" w:color="auto"/>
              <w:right w:val="single" w:sz="6" w:space="0" w:color="auto"/>
            </w:tcBorders>
          </w:tcPr>
          <w:p w:rsidR="00F079DB" w:rsidRPr="000705A3" w:rsidRDefault="00F079DB" w:rsidP="00DF4A0C">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2014</w:t>
            </w:r>
          </w:p>
        </w:tc>
        <w:tc>
          <w:tcPr>
            <w:tcW w:w="2126" w:type="dxa"/>
            <w:tcBorders>
              <w:top w:val="single" w:sz="6" w:space="0" w:color="auto"/>
              <w:left w:val="single" w:sz="6" w:space="0" w:color="auto"/>
              <w:bottom w:val="single" w:sz="6" w:space="0" w:color="auto"/>
              <w:right w:val="single" w:sz="6" w:space="0" w:color="auto"/>
            </w:tcBorders>
          </w:tcPr>
          <w:p w:rsidR="00F079DB" w:rsidRPr="000705A3" w:rsidRDefault="00F079DB" w:rsidP="00DF4A0C">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3261"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«АЛОР БАНК» (ОАО)</w:t>
            </w:r>
          </w:p>
        </w:tc>
        <w:tc>
          <w:tcPr>
            <w:tcW w:w="3827" w:type="dxa"/>
            <w:tcBorders>
              <w:top w:val="single" w:sz="6" w:space="0" w:color="auto"/>
              <w:left w:val="single" w:sz="6" w:space="0" w:color="auto"/>
              <w:bottom w:val="single" w:sz="6" w:space="0" w:color="auto"/>
              <w:right w:val="double" w:sz="6" w:space="0" w:color="auto"/>
            </w:tcBorders>
          </w:tcPr>
          <w:p w:rsidR="00F079DB" w:rsidRPr="000705A3" w:rsidRDefault="00F079DB" w:rsidP="00A442B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F079DB" w:rsidRPr="000705A3" w:rsidTr="00672BA0">
        <w:tc>
          <w:tcPr>
            <w:tcW w:w="709" w:type="dxa"/>
            <w:tcBorders>
              <w:top w:val="single" w:sz="6" w:space="0" w:color="auto"/>
              <w:left w:val="double" w:sz="6" w:space="0" w:color="auto"/>
              <w:bottom w:val="single" w:sz="6" w:space="0" w:color="auto"/>
              <w:right w:val="single" w:sz="6" w:space="0" w:color="auto"/>
            </w:tcBorders>
          </w:tcPr>
          <w:p w:rsidR="00F079DB" w:rsidRPr="000705A3" w:rsidRDefault="00F079DB" w:rsidP="00DF4A0C">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2014</w:t>
            </w:r>
          </w:p>
        </w:tc>
        <w:tc>
          <w:tcPr>
            <w:tcW w:w="2126" w:type="dxa"/>
            <w:tcBorders>
              <w:top w:val="single" w:sz="6" w:space="0" w:color="auto"/>
              <w:left w:val="single" w:sz="6" w:space="0" w:color="auto"/>
              <w:bottom w:val="single" w:sz="6" w:space="0" w:color="auto"/>
              <w:right w:val="single" w:sz="6" w:space="0" w:color="auto"/>
            </w:tcBorders>
          </w:tcPr>
          <w:p w:rsidR="00F079DB" w:rsidRPr="000705A3" w:rsidRDefault="00F079DB" w:rsidP="00DF4A0C">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Ассоциация «НП РТС»</w:t>
            </w:r>
          </w:p>
        </w:tc>
        <w:tc>
          <w:tcPr>
            <w:tcW w:w="3827" w:type="dxa"/>
            <w:tcBorders>
              <w:top w:val="single" w:sz="6" w:space="0" w:color="auto"/>
              <w:left w:val="single" w:sz="6" w:space="0" w:color="auto"/>
              <w:bottom w:val="single" w:sz="6" w:space="0" w:color="auto"/>
              <w:right w:val="double" w:sz="6" w:space="0" w:color="auto"/>
            </w:tcBorders>
          </w:tcPr>
          <w:p w:rsidR="00F079DB" w:rsidRPr="000705A3" w:rsidRDefault="00F079DB" w:rsidP="00A442B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Директор Департамента налогового планирования и МСФО</w:t>
            </w:r>
          </w:p>
        </w:tc>
      </w:tr>
      <w:tr w:rsidR="00F079DB" w:rsidRPr="000705A3" w:rsidTr="00672BA0">
        <w:tc>
          <w:tcPr>
            <w:tcW w:w="709" w:type="dxa"/>
            <w:tcBorders>
              <w:top w:val="single" w:sz="6" w:space="0" w:color="auto"/>
              <w:left w:val="double" w:sz="6" w:space="0" w:color="auto"/>
              <w:bottom w:val="single" w:sz="6" w:space="0" w:color="auto"/>
              <w:right w:val="single" w:sz="6" w:space="0" w:color="auto"/>
            </w:tcBorders>
          </w:tcPr>
          <w:p w:rsidR="00F079DB" w:rsidRPr="000705A3" w:rsidRDefault="00F079DB" w:rsidP="00DF4A0C">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2014</w:t>
            </w:r>
          </w:p>
        </w:tc>
        <w:tc>
          <w:tcPr>
            <w:tcW w:w="2126" w:type="dxa"/>
            <w:tcBorders>
              <w:top w:val="single" w:sz="6" w:space="0" w:color="auto"/>
              <w:left w:val="single" w:sz="6" w:space="0" w:color="auto"/>
              <w:bottom w:val="single" w:sz="6" w:space="0" w:color="auto"/>
              <w:right w:val="single" w:sz="6" w:space="0" w:color="auto"/>
            </w:tcBorders>
          </w:tcPr>
          <w:p w:rsidR="00F079DB" w:rsidRPr="000705A3" w:rsidRDefault="00F079DB" w:rsidP="00DF4A0C">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«Санкт-Петербургская биржа»</w:t>
            </w:r>
          </w:p>
        </w:tc>
        <w:tc>
          <w:tcPr>
            <w:tcW w:w="3827" w:type="dxa"/>
            <w:tcBorders>
              <w:top w:val="single" w:sz="6" w:space="0" w:color="auto"/>
              <w:left w:val="single" w:sz="6" w:space="0" w:color="auto"/>
              <w:bottom w:val="single" w:sz="6" w:space="0" w:color="auto"/>
              <w:right w:val="double" w:sz="6" w:space="0" w:color="auto"/>
            </w:tcBorders>
          </w:tcPr>
          <w:p w:rsidR="00F079DB" w:rsidRPr="000705A3" w:rsidRDefault="00F079DB" w:rsidP="00A442B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Директор Департамента внутреннего аудита (совместительство)</w:t>
            </w:r>
          </w:p>
        </w:tc>
      </w:tr>
      <w:tr w:rsidR="00F079DB" w:rsidRPr="000705A3" w:rsidTr="00672BA0">
        <w:tc>
          <w:tcPr>
            <w:tcW w:w="709" w:type="dxa"/>
            <w:tcBorders>
              <w:top w:val="single" w:sz="6" w:space="0" w:color="auto"/>
              <w:left w:val="double" w:sz="6" w:space="0" w:color="auto"/>
              <w:bottom w:val="double" w:sz="6" w:space="0" w:color="auto"/>
              <w:right w:val="single" w:sz="6" w:space="0" w:color="auto"/>
            </w:tcBorders>
          </w:tcPr>
          <w:p w:rsidR="00F079DB" w:rsidRPr="000705A3" w:rsidRDefault="00F079DB" w:rsidP="00DF4A0C">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2126" w:type="dxa"/>
            <w:tcBorders>
              <w:top w:val="single" w:sz="6" w:space="0" w:color="auto"/>
              <w:left w:val="single" w:sz="6" w:space="0" w:color="auto"/>
              <w:bottom w:val="double" w:sz="6" w:space="0" w:color="auto"/>
              <w:right w:val="single" w:sz="6" w:space="0" w:color="auto"/>
            </w:tcBorders>
          </w:tcPr>
          <w:p w:rsidR="00F079DB" w:rsidRPr="000705A3" w:rsidRDefault="00F079DB" w:rsidP="00DF4A0C">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doub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«Бест Эффортс Банк»</w:t>
            </w:r>
          </w:p>
        </w:tc>
        <w:tc>
          <w:tcPr>
            <w:tcW w:w="3827" w:type="dxa"/>
            <w:tcBorders>
              <w:top w:val="single" w:sz="6" w:space="0" w:color="auto"/>
              <w:left w:val="single" w:sz="6" w:space="0" w:color="auto"/>
              <w:bottom w:val="double" w:sz="6" w:space="0" w:color="auto"/>
              <w:right w:val="double" w:sz="6" w:space="0" w:color="auto"/>
            </w:tcBorders>
          </w:tcPr>
          <w:p w:rsidR="00F079DB" w:rsidRPr="000705A3" w:rsidRDefault="00F079DB" w:rsidP="00A442B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Совета директоров</w:t>
            </w:r>
          </w:p>
        </w:tc>
      </w:tr>
    </w:tbl>
    <w:p w:rsidR="006C0975" w:rsidRDefault="006C0975" w:rsidP="00F079DB">
      <w:pPr>
        <w:autoSpaceDE w:val="0"/>
        <w:autoSpaceDN w:val="0"/>
        <w:adjustRightInd w:val="0"/>
        <w:spacing w:after="0" w:line="240" w:lineRule="auto"/>
        <w:jc w:val="both"/>
        <w:rPr>
          <w:rFonts w:ascii="Times New Roman" w:hAnsi="Times New Roman" w:cs="Times New Roman"/>
          <w:sz w:val="20"/>
          <w:szCs w:val="20"/>
        </w:rPr>
      </w:pPr>
    </w:p>
    <w:p w:rsidR="00F079DB" w:rsidRPr="000705A3" w:rsidRDefault="00F079DB"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lastRenderedPageBreak/>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
    <w:p w:rsidR="00F079DB" w:rsidRPr="000705A3" w:rsidRDefault="00F079DB"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F079DB" w:rsidRPr="000705A3" w:rsidRDefault="00F079DB"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F079DB" w:rsidRPr="000705A3" w:rsidRDefault="00F079DB"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F079DB" w:rsidRDefault="00F079DB"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F3533F" w:rsidRDefault="00F3533F" w:rsidP="00614A18">
      <w:pPr>
        <w:autoSpaceDE w:val="0"/>
        <w:autoSpaceDN w:val="0"/>
        <w:adjustRightInd w:val="0"/>
        <w:spacing w:after="0" w:line="240" w:lineRule="auto"/>
        <w:jc w:val="both"/>
        <w:rPr>
          <w:rFonts w:ascii="Times New Roman" w:hAnsi="Times New Roman" w:cs="Times New Roman"/>
          <w:sz w:val="20"/>
          <w:szCs w:val="20"/>
        </w:rPr>
      </w:pPr>
    </w:p>
    <w:p w:rsidR="00C77169" w:rsidRPr="000705A3" w:rsidRDefault="00C77169" w:rsidP="00614A18">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Субочев Александр Николаевич</w:t>
      </w:r>
    </w:p>
    <w:p w:rsidR="00C77169" w:rsidRPr="000705A3" w:rsidRDefault="00C77169" w:rsidP="00614A18">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1971</w:t>
      </w:r>
    </w:p>
    <w:p w:rsidR="00C77169" w:rsidRPr="000705A3" w:rsidRDefault="00C77169" w:rsidP="00614A18">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C77169" w:rsidRPr="000705A3" w:rsidRDefault="00C77169"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77169" w:rsidRPr="000705A3" w:rsidRDefault="00C77169" w:rsidP="00614A18">
      <w:pPr>
        <w:pStyle w:val="ThinDelim"/>
      </w:pPr>
    </w:p>
    <w:tbl>
      <w:tblPr>
        <w:tblW w:w="0" w:type="auto"/>
        <w:tblInd w:w="72" w:type="dxa"/>
        <w:tblLayout w:type="fixed"/>
        <w:tblCellMar>
          <w:left w:w="72" w:type="dxa"/>
          <w:right w:w="72" w:type="dxa"/>
        </w:tblCellMar>
        <w:tblLook w:val="0000"/>
      </w:tblPr>
      <w:tblGrid>
        <w:gridCol w:w="709"/>
        <w:gridCol w:w="2126"/>
        <w:gridCol w:w="3261"/>
        <w:gridCol w:w="3827"/>
      </w:tblGrid>
      <w:tr w:rsidR="00C77169" w:rsidRPr="000705A3" w:rsidTr="002E25AD">
        <w:tc>
          <w:tcPr>
            <w:tcW w:w="2835" w:type="dxa"/>
            <w:gridSpan w:val="2"/>
            <w:tcBorders>
              <w:top w:val="double" w:sz="6" w:space="0" w:color="auto"/>
              <w:left w:val="double" w:sz="6" w:space="0" w:color="auto"/>
              <w:bottom w:val="single" w:sz="6" w:space="0" w:color="auto"/>
              <w:right w:val="single" w:sz="6" w:space="0" w:color="auto"/>
            </w:tcBorders>
          </w:tcPr>
          <w:p w:rsidR="00C77169" w:rsidRPr="000705A3" w:rsidRDefault="00C77169" w:rsidP="006C0975">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3261" w:type="dxa"/>
            <w:tcBorders>
              <w:top w:val="double" w:sz="6" w:space="0" w:color="auto"/>
              <w:left w:val="single" w:sz="6" w:space="0" w:color="auto"/>
              <w:bottom w:val="single" w:sz="6" w:space="0" w:color="auto"/>
              <w:right w:val="single" w:sz="6" w:space="0" w:color="auto"/>
            </w:tcBorders>
          </w:tcPr>
          <w:p w:rsidR="00C77169" w:rsidRPr="000705A3" w:rsidRDefault="00C77169" w:rsidP="006C0975">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827" w:type="dxa"/>
            <w:tcBorders>
              <w:top w:val="double" w:sz="6" w:space="0" w:color="auto"/>
              <w:left w:val="single" w:sz="6" w:space="0" w:color="auto"/>
              <w:bottom w:val="single" w:sz="6" w:space="0" w:color="auto"/>
              <w:right w:val="double" w:sz="6" w:space="0" w:color="auto"/>
            </w:tcBorders>
          </w:tcPr>
          <w:p w:rsidR="00C77169" w:rsidRPr="000705A3" w:rsidRDefault="00C77169" w:rsidP="006C0975">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C77169" w:rsidRPr="000705A3" w:rsidTr="002E25AD">
        <w:tc>
          <w:tcPr>
            <w:tcW w:w="709" w:type="dxa"/>
            <w:tcBorders>
              <w:top w:val="single" w:sz="6" w:space="0" w:color="auto"/>
              <w:left w:val="double" w:sz="6" w:space="0" w:color="auto"/>
              <w:bottom w:val="single" w:sz="6" w:space="0" w:color="auto"/>
              <w:right w:val="single" w:sz="6" w:space="0" w:color="auto"/>
            </w:tcBorders>
          </w:tcPr>
          <w:p w:rsidR="00C77169" w:rsidRPr="000705A3" w:rsidRDefault="00C77169" w:rsidP="006C0975">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2126" w:type="dxa"/>
            <w:tcBorders>
              <w:top w:val="single" w:sz="6" w:space="0" w:color="auto"/>
              <w:left w:val="single" w:sz="6" w:space="0" w:color="auto"/>
              <w:bottom w:val="single" w:sz="6" w:space="0" w:color="auto"/>
              <w:right w:val="single" w:sz="6" w:space="0" w:color="auto"/>
            </w:tcBorders>
          </w:tcPr>
          <w:p w:rsidR="00C77169" w:rsidRPr="000705A3" w:rsidRDefault="008A54F5" w:rsidP="006C0975">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w:t>
            </w:r>
            <w:r w:rsidR="00C77169" w:rsidRPr="000705A3">
              <w:rPr>
                <w:rFonts w:ascii="Times New Roman" w:hAnsi="Times New Roman" w:cs="Times New Roman"/>
                <w:sz w:val="20"/>
                <w:szCs w:val="20"/>
              </w:rPr>
              <w:t>о</w:t>
            </w:r>
          </w:p>
        </w:tc>
        <w:tc>
          <w:tcPr>
            <w:tcW w:w="3261" w:type="dxa"/>
            <w:tcBorders>
              <w:top w:val="single" w:sz="6" w:space="0" w:color="auto"/>
              <w:left w:val="single" w:sz="6" w:space="0" w:color="auto"/>
              <w:bottom w:val="single" w:sz="6" w:space="0" w:color="auto"/>
              <w:right w:val="single" w:sz="6" w:space="0" w:color="auto"/>
            </w:tcBorders>
          </w:tcPr>
          <w:p w:rsidR="00C77169" w:rsidRPr="000705A3" w:rsidRDefault="00C77169" w:rsidP="006C0975">
            <w:pPr>
              <w:spacing w:after="0" w:line="240" w:lineRule="auto"/>
              <w:rPr>
                <w:rFonts w:ascii="Times New Roman" w:hAnsi="Times New Roman" w:cs="Times New Roman"/>
                <w:sz w:val="20"/>
                <w:szCs w:val="20"/>
              </w:rPr>
            </w:pPr>
          </w:p>
        </w:tc>
        <w:tc>
          <w:tcPr>
            <w:tcW w:w="3827" w:type="dxa"/>
            <w:tcBorders>
              <w:top w:val="single" w:sz="6" w:space="0" w:color="auto"/>
              <w:left w:val="single" w:sz="6" w:space="0" w:color="auto"/>
              <w:bottom w:val="single" w:sz="6" w:space="0" w:color="auto"/>
              <w:right w:val="double" w:sz="6" w:space="0" w:color="auto"/>
            </w:tcBorders>
          </w:tcPr>
          <w:p w:rsidR="00C77169" w:rsidRPr="000705A3" w:rsidRDefault="00C77169" w:rsidP="006C0975">
            <w:pPr>
              <w:spacing w:after="0" w:line="240" w:lineRule="auto"/>
              <w:rPr>
                <w:rFonts w:ascii="Times New Roman" w:hAnsi="Times New Roman" w:cs="Times New Roman"/>
                <w:sz w:val="20"/>
                <w:szCs w:val="20"/>
              </w:rPr>
            </w:pPr>
          </w:p>
        </w:tc>
      </w:tr>
      <w:tr w:rsidR="005C1660" w:rsidRPr="000705A3" w:rsidTr="002E25AD">
        <w:tc>
          <w:tcPr>
            <w:tcW w:w="709" w:type="dxa"/>
            <w:tcBorders>
              <w:top w:val="single" w:sz="6" w:space="0" w:color="auto"/>
              <w:left w:val="double" w:sz="6" w:space="0" w:color="auto"/>
              <w:bottom w:val="single" w:sz="6" w:space="0" w:color="auto"/>
              <w:right w:val="single" w:sz="6" w:space="0" w:color="auto"/>
            </w:tcBorders>
          </w:tcPr>
          <w:p w:rsidR="005C1660" w:rsidRPr="000705A3" w:rsidRDefault="005C166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2005</w:t>
            </w:r>
          </w:p>
        </w:tc>
        <w:tc>
          <w:tcPr>
            <w:tcW w:w="2126" w:type="dxa"/>
            <w:tcBorders>
              <w:top w:val="single" w:sz="6" w:space="0" w:color="auto"/>
              <w:left w:val="single" w:sz="6" w:space="0" w:color="auto"/>
              <w:bottom w:val="single" w:sz="6" w:space="0" w:color="auto"/>
              <w:right w:val="single" w:sz="6" w:space="0" w:color="auto"/>
            </w:tcBorders>
          </w:tcPr>
          <w:p w:rsidR="005C1660" w:rsidRPr="000705A3" w:rsidRDefault="00784729"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3261" w:type="dxa"/>
            <w:tcBorders>
              <w:top w:val="single" w:sz="6" w:space="0" w:color="auto"/>
              <w:left w:val="single" w:sz="6" w:space="0" w:color="auto"/>
              <w:bottom w:val="single" w:sz="6" w:space="0" w:color="auto"/>
              <w:right w:val="single" w:sz="6" w:space="0" w:color="auto"/>
            </w:tcBorders>
          </w:tcPr>
          <w:p w:rsidR="005C1660" w:rsidRPr="000705A3" w:rsidRDefault="005C1660"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АКБ «Металлинвестбанк»</w:t>
            </w:r>
          </w:p>
        </w:tc>
        <w:tc>
          <w:tcPr>
            <w:tcW w:w="3827" w:type="dxa"/>
            <w:tcBorders>
              <w:top w:val="single" w:sz="6" w:space="0" w:color="auto"/>
              <w:left w:val="single" w:sz="6" w:space="0" w:color="auto"/>
              <w:bottom w:val="single" w:sz="6" w:space="0" w:color="auto"/>
              <w:right w:val="double" w:sz="6" w:space="0" w:color="auto"/>
            </w:tcBorders>
          </w:tcPr>
          <w:p w:rsidR="005C1660" w:rsidRPr="000705A3" w:rsidRDefault="005C1660" w:rsidP="006C0975">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Начальник управления доверительных операций</w:t>
            </w:r>
          </w:p>
        </w:tc>
      </w:tr>
      <w:tr w:rsidR="005C1660" w:rsidRPr="000705A3" w:rsidTr="002E25AD">
        <w:tc>
          <w:tcPr>
            <w:tcW w:w="709" w:type="dxa"/>
            <w:tcBorders>
              <w:top w:val="single" w:sz="6" w:space="0" w:color="auto"/>
              <w:left w:val="double" w:sz="6" w:space="0" w:color="auto"/>
              <w:bottom w:val="single" w:sz="6" w:space="0" w:color="auto"/>
              <w:right w:val="single" w:sz="6" w:space="0" w:color="auto"/>
            </w:tcBorders>
          </w:tcPr>
          <w:p w:rsidR="005C1660" w:rsidRPr="000705A3" w:rsidRDefault="005C166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2011</w:t>
            </w:r>
          </w:p>
        </w:tc>
        <w:tc>
          <w:tcPr>
            <w:tcW w:w="2126" w:type="dxa"/>
            <w:tcBorders>
              <w:top w:val="single" w:sz="6" w:space="0" w:color="auto"/>
              <w:left w:val="single" w:sz="6" w:space="0" w:color="auto"/>
              <w:bottom w:val="single" w:sz="6" w:space="0" w:color="auto"/>
              <w:right w:val="single" w:sz="6" w:space="0" w:color="auto"/>
            </w:tcBorders>
          </w:tcPr>
          <w:p w:rsidR="005C1660" w:rsidRPr="000705A3" w:rsidRDefault="005C166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5C1660" w:rsidRPr="000705A3" w:rsidRDefault="005A594A"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Ассоциация «НП РТС»</w:t>
            </w:r>
          </w:p>
        </w:tc>
        <w:tc>
          <w:tcPr>
            <w:tcW w:w="3827" w:type="dxa"/>
            <w:tcBorders>
              <w:top w:val="single" w:sz="6" w:space="0" w:color="auto"/>
              <w:left w:val="single" w:sz="6" w:space="0" w:color="auto"/>
              <w:bottom w:val="single" w:sz="6" w:space="0" w:color="auto"/>
              <w:right w:val="double" w:sz="6" w:space="0" w:color="auto"/>
            </w:tcBorders>
          </w:tcPr>
          <w:p w:rsidR="005C1660" w:rsidRPr="000705A3" w:rsidRDefault="005C1660" w:rsidP="006C0975">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Совета директоров</w:t>
            </w:r>
          </w:p>
        </w:tc>
      </w:tr>
      <w:tr w:rsidR="005C1660" w:rsidRPr="000705A3" w:rsidTr="002E25AD">
        <w:tc>
          <w:tcPr>
            <w:tcW w:w="709" w:type="dxa"/>
            <w:tcBorders>
              <w:top w:val="single" w:sz="6" w:space="0" w:color="auto"/>
              <w:left w:val="double" w:sz="6" w:space="0" w:color="auto"/>
              <w:bottom w:val="single" w:sz="6" w:space="0" w:color="auto"/>
              <w:right w:val="single" w:sz="6" w:space="0" w:color="auto"/>
            </w:tcBorders>
          </w:tcPr>
          <w:p w:rsidR="005C1660" w:rsidRPr="000705A3" w:rsidRDefault="005C166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2012</w:t>
            </w:r>
          </w:p>
        </w:tc>
        <w:tc>
          <w:tcPr>
            <w:tcW w:w="2126" w:type="dxa"/>
            <w:tcBorders>
              <w:top w:val="single" w:sz="6" w:space="0" w:color="auto"/>
              <w:left w:val="single" w:sz="6" w:space="0" w:color="auto"/>
              <w:bottom w:val="single" w:sz="6" w:space="0" w:color="auto"/>
              <w:right w:val="single" w:sz="6" w:space="0" w:color="auto"/>
            </w:tcBorders>
          </w:tcPr>
          <w:p w:rsidR="005C1660" w:rsidRPr="000705A3" w:rsidRDefault="005C166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5C1660" w:rsidRPr="000705A3" w:rsidRDefault="005C1660"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ООО «РТС – тендер»</w:t>
            </w:r>
          </w:p>
        </w:tc>
        <w:tc>
          <w:tcPr>
            <w:tcW w:w="3827" w:type="dxa"/>
            <w:tcBorders>
              <w:top w:val="single" w:sz="6" w:space="0" w:color="auto"/>
              <w:left w:val="single" w:sz="6" w:space="0" w:color="auto"/>
              <w:bottom w:val="single" w:sz="6" w:space="0" w:color="auto"/>
              <w:right w:val="double" w:sz="6" w:space="0" w:color="auto"/>
            </w:tcBorders>
          </w:tcPr>
          <w:p w:rsidR="005C1660" w:rsidRPr="000705A3" w:rsidRDefault="005C1660" w:rsidP="006C0975">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Совета директоров</w:t>
            </w:r>
          </w:p>
        </w:tc>
      </w:tr>
      <w:tr w:rsidR="005C1660" w:rsidRPr="000705A3" w:rsidTr="002E25AD">
        <w:tc>
          <w:tcPr>
            <w:tcW w:w="709" w:type="dxa"/>
            <w:tcBorders>
              <w:top w:val="single" w:sz="6" w:space="0" w:color="auto"/>
              <w:left w:val="double" w:sz="6" w:space="0" w:color="auto"/>
              <w:bottom w:val="single" w:sz="6" w:space="0" w:color="auto"/>
              <w:right w:val="single" w:sz="6" w:space="0" w:color="auto"/>
            </w:tcBorders>
          </w:tcPr>
          <w:p w:rsidR="005C1660" w:rsidRPr="000705A3" w:rsidRDefault="005C166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2012</w:t>
            </w:r>
          </w:p>
        </w:tc>
        <w:tc>
          <w:tcPr>
            <w:tcW w:w="2126" w:type="dxa"/>
            <w:tcBorders>
              <w:top w:val="single" w:sz="6" w:space="0" w:color="auto"/>
              <w:left w:val="single" w:sz="6" w:space="0" w:color="auto"/>
              <w:bottom w:val="single" w:sz="6" w:space="0" w:color="auto"/>
              <w:right w:val="single" w:sz="6" w:space="0" w:color="auto"/>
            </w:tcBorders>
          </w:tcPr>
          <w:p w:rsidR="005C1660" w:rsidRPr="000705A3" w:rsidRDefault="005C166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5C1660" w:rsidRPr="000705A3" w:rsidRDefault="00A02649"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w:t>
            </w:r>
            <w:r w:rsidR="005C1660" w:rsidRPr="000705A3">
              <w:rPr>
                <w:rFonts w:ascii="Times New Roman" w:hAnsi="Times New Roman" w:cs="Times New Roman"/>
                <w:sz w:val="20"/>
                <w:szCs w:val="20"/>
              </w:rPr>
              <w:t>АО «Санкт-Петербургская биржа»</w:t>
            </w:r>
          </w:p>
        </w:tc>
        <w:tc>
          <w:tcPr>
            <w:tcW w:w="3827" w:type="dxa"/>
            <w:tcBorders>
              <w:top w:val="single" w:sz="6" w:space="0" w:color="auto"/>
              <w:left w:val="single" w:sz="6" w:space="0" w:color="auto"/>
              <w:bottom w:val="single" w:sz="6" w:space="0" w:color="auto"/>
              <w:right w:val="double" w:sz="6" w:space="0" w:color="auto"/>
            </w:tcBorders>
          </w:tcPr>
          <w:p w:rsidR="005C1660" w:rsidRPr="000705A3" w:rsidRDefault="005C1660" w:rsidP="006C0975">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B464B0" w:rsidRPr="000705A3" w:rsidTr="002E25AD">
        <w:tc>
          <w:tcPr>
            <w:tcW w:w="709" w:type="dxa"/>
            <w:tcBorders>
              <w:top w:val="single" w:sz="6" w:space="0" w:color="auto"/>
              <w:left w:val="double" w:sz="6" w:space="0" w:color="auto"/>
              <w:bottom w:val="single" w:sz="6" w:space="0" w:color="auto"/>
              <w:right w:val="single" w:sz="6" w:space="0" w:color="auto"/>
            </w:tcBorders>
          </w:tcPr>
          <w:p w:rsidR="00B464B0" w:rsidRPr="000705A3" w:rsidRDefault="00B464B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2126" w:type="dxa"/>
            <w:tcBorders>
              <w:top w:val="single" w:sz="6" w:space="0" w:color="auto"/>
              <w:left w:val="single" w:sz="6" w:space="0" w:color="auto"/>
              <w:bottom w:val="single" w:sz="6" w:space="0" w:color="auto"/>
              <w:right w:val="single" w:sz="6" w:space="0" w:color="auto"/>
            </w:tcBorders>
          </w:tcPr>
          <w:p w:rsidR="00B464B0" w:rsidRPr="000705A3" w:rsidRDefault="00B464B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B464B0" w:rsidRPr="000705A3" w:rsidRDefault="00155DF0" w:rsidP="00AA509F">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 МФБ»</w:t>
            </w:r>
          </w:p>
        </w:tc>
        <w:tc>
          <w:tcPr>
            <w:tcW w:w="3827" w:type="dxa"/>
            <w:tcBorders>
              <w:top w:val="single" w:sz="6" w:space="0" w:color="auto"/>
              <w:left w:val="single" w:sz="6" w:space="0" w:color="auto"/>
              <w:bottom w:val="single" w:sz="6" w:space="0" w:color="auto"/>
              <w:right w:val="double" w:sz="6" w:space="0" w:color="auto"/>
            </w:tcBorders>
          </w:tcPr>
          <w:p w:rsidR="00B464B0" w:rsidRPr="000705A3" w:rsidRDefault="00B464B0" w:rsidP="006C0975">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B464B0" w:rsidRPr="000705A3" w:rsidTr="002E25AD">
        <w:tc>
          <w:tcPr>
            <w:tcW w:w="709" w:type="dxa"/>
            <w:tcBorders>
              <w:top w:val="single" w:sz="6" w:space="0" w:color="auto"/>
              <w:left w:val="double" w:sz="6" w:space="0" w:color="auto"/>
              <w:bottom w:val="double" w:sz="6" w:space="0" w:color="auto"/>
              <w:right w:val="single" w:sz="6" w:space="0" w:color="auto"/>
            </w:tcBorders>
          </w:tcPr>
          <w:p w:rsidR="00B464B0" w:rsidRPr="000705A3" w:rsidRDefault="00B464B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2014</w:t>
            </w:r>
          </w:p>
        </w:tc>
        <w:tc>
          <w:tcPr>
            <w:tcW w:w="2126" w:type="dxa"/>
            <w:tcBorders>
              <w:top w:val="single" w:sz="6" w:space="0" w:color="auto"/>
              <w:left w:val="single" w:sz="6" w:space="0" w:color="auto"/>
              <w:bottom w:val="double" w:sz="6" w:space="0" w:color="auto"/>
              <w:right w:val="single" w:sz="6" w:space="0" w:color="auto"/>
            </w:tcBorders>
          </w:tcPr>
          <w:p w:rsidR="00B464B0" w:rsidRPr="000705A3" w:rsidRDefault="00B464B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double" w:sz="6" w:space="0" w:color="auto"/>
              <w:right w:val="single" w:sz="6" w:space="0" w:color="auto"/>
            </w:tcBorders>
          </w:tcPr>
          <w:p w:rsidR="00B464B0" w:rsidRPr="000705A3" w:rsidRDefault="00B464B0"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«Бест Эффортс Банк»</w:t>
            </w:r>
          </w:p>
        </w:tc>
        <w:tc>
          <w:tcPr>
            <w:tcW w:w="3827" w:type="dxa"/>
            <w:tcBorders>
              <w:top w:val="single" w:sz="6" w:space="0" w:color="auto"/>
              <w:left w:val="single" w:sz="6" w:space="0" w:color="auto"/>
              <w:bottom w:val="double" w:sz="6" w:space="0" w:color="auto"/>
              <w:right w:val="double" w:sz="6" w:space="0" w:color="auto"/>
            </w:tcBorders>
          </w:tcPr>
          <w:p w:rsidR="00B464B0" w:rsidRPr="000705A3" w:rsidRDefault="00B464B0" w:rsidP="006C0975">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bl>
    <w:p w:rsidR="006D0799" w:rsidRPr="000705A3" w:rsidRDefault="006D0799" w:rsidP="00614A18">
      <w:pPr>
        <w:pStyle w:val="ThinDelim"/>
      </w:pPr>
    </w:p>
    <w:p w:rsidR="00FA0BB9" w:rsidRPr="000705A3" w:rsidRDefault="00FA0BB9"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
    <w:p w:rsidR="00FA0BB9" w:rsidRPr="000705A3" w:rsidRDefault="00FA0BB9"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FA0BB9" w:rsidRPr="000705A3" w:rsidRDefault="00FA0BB9"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FA0BB9" w:rsidRPr="000705A3" w:rsidRDefault="00FA0BB9"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FA0BB9" w:rsidRPr="000705A3" w:rsidRDefault="00FA0BB9"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F3533F" w:rsidRDefault="00F3533F" w:rsidP="00614A18">
      <w:pPr>
        <w:autoSpaceDE w:val="0"/>
        <w:autoSpaceDN w:val="0"/>
        <w:adjustRightInd w:val="0"/>
        <w:spacing w:after="0" w:line="240" w:lineRule="auto"/>
        <w:jc w:val="both"/>
        <w:rPr>
          <w:rFonts w:ascii="Times New Roman" w:hAnsi="Times New Roman" w:cs="Times New Roman"/>
          <w:sz w:val="20"/>
          <w:szCs w:val="20"/>
        </w:rPr>
      </w:pPr>
    </w:p>
    <w:p w:rsidR="00C77169" w:rsidRPr="000705A3" w:rsidRDefault="00C77169" w:rsidP="00614A18">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w:t>
      </w:r>
      <w:r w:rsidR="003F4C36" w:rsidRPr="000705A3">
        <w:rPr>
          <w:rFonts w:ascii="Times New Roman" w:hAnsi="Times New Roman" w:cs="Times New Roman"/>
          <w:b/>
          <w:i/>
          <w:sz w:val="20"/>
          <w:szCs w:val="20"/>
        </w:rPr>
        <w:t>Гофман Ольга Васильевна</w:t>
      </w:r>
    </w:p>
    <w:p w:rsidR="00C77169" w:rsidRPr="000705A3" w:rsidRDefault="00C77169" w:rsidP="00614A18">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197</w:t>
      </w:r>
      <w:r w:rsidR="003F4C36" w:rsidRPr="000705A3">
        <w:rPr>
          <w:rFonts w:ascii="Times New Roman" w:hAnsi="Times New Roman" w:cs="Times New Roman"/>
          <w:b/>
          <w:i/>
          <w:sz w:val="20"/>
          <w:szCs w:val="20"/>
        </w:rPr>
        <w:t>6</w:t>
      </w:r>
    </w:p>
    <w:p w:rsidR="00C77169" w:rsidRPr="000705A3" w:rsidRDefault="00C77169" w:rsidP="00614A18">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C77169" w:rsidRPr="000705A3" w:rsidRDefault="00C77169"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77169" w:rsidRPr="000705A3" w:rsidRDefault="00C77169" w:rsidP="00614A18">
      <w:pPr>
        <w:pStyle w:val="ThinDelim"/>
      </w:pPr>
    </w:p>
    <w:tbl>
      <w:tblPr>
        <w:tblW w:w="9923" w:type="dxa"/>
        <w:tblInd w:w="72" w:type="dxa"/>
        <w:tblLayout w:type="fixed"/>
        <w:tblCellMar>
          <w:left w:w="72" w:type="dxa"/>
          <w:right w:w="72" w:type="dxa"/>
        </w:tblCellMar>
        <w:tblLook w:val="0000"/>
      </w:tblPr>
      <w:tblGrid>
        <w:gridCol w:w="709"/>
        <w:gridCol w:w="2126"/>
        <w:gridCol w:w="3261"/>
        <w:gridCol w:w="3827"/>
      </w:tblGrid>
      <w:tr w:rsidR="00C77169" w:rsidRPr="000705A3" w:rsidTr="002E25AD">
        <w:tc>
          <w:tcPr>
            <w:tcW w:w="2835" w:type="dxa"/>
            <w:gridSpan w:val="2"/>
            <w:tcBorders>
              <w:top w:val="double" w:sz="6" w:space="0" w:color="auto"/>
              <w:left w:val="double" w:sz="6" w:space="0" w:color="auto"/>
              <w:bottom w:val="single" w:sz="6" w:space="0" w:color="auto"/>
              <w:right w:val="single" w:sz="6" w:space="0" w:color="auto"/>
            </w:tcBorders>
          </w:tcPr>
          <w:p w:rsidR="00C77169" w:rsidRPr="000705A3" w:rsidRDefault="00C77169" w:rsidP="00614A18">
            <w:pPr>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3261" w:type="dxa"/>
            <w:tcBorders>
              <w:top w:val="double" w:sz="6" w:space="0" w:color="auto"/>
              <w:left w:val="single" w:sz="6" w:space="0" w:color="auto"/>
              <w:bottom w:val="single" w:sz="6" w:space="0" w:color="auto"/>
              <w:right w:val="single" w:sz="6" w:space="0" w:color="auto"/>
            </w:tcBorders>
          </w:tcPr>
          <w:p w:rsidR="00C77169" w:rsidRPr="000705A3" w:rsidRDefault="00C77169" w:rsidP="00614A18">
            <w:pPr>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827" w:type="dxa"/>
            <w:tcBorders>
              <w:top w:val="double" w:sz="6" w:space="0" w:color="auto"/>
              <w:left w:val="single" w:sz="6" w:space="0" w:color="auto"/>
              <w:bottom w:val="single" w:sz="6" w:space="0" w:color="auto"/>
              <w:right w:val="double" w:sz="6" w:space="0" w:color="auto"/>
            </w:tcBorders>
          </w:tcPr>
          <w:p w:rsidR="00C77169" w:rsidRPr="000705A3" w:rsidRDefault="00C77169" w:rsidP="00614A18">
            <w:pPr>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C77169" w:rsidRPr="000705A3" w:rsidTr="002E25AD">
        <w:tc>
          <w:tcPr>
            <w:tcW w:w="709" w:type="dxa"/>
            <w:tcBorders>
              <w:top w:val="single" w:sz="6" w:space="0" w:color="auto"/>
              <w:left w:val="double" w:sz="6" w:space="0" w:color="auto"/>
              <w:bottom w:val="single" w:sz="6" w:space="0" w:color="auto"/>
              <w:right w:val="single" w:sz="6" w:space="0" w:color="auto"/>
            </w:tcBorders>
          </w:tcPr>
          <w:p w:rsidR="00C77169" w:rsidRPr="000705A3" w:rsidRDefault="00C77169" w:rsidP="00614A18">
            <w:pPr>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2126" w:type="dxa"/>
            <w:tcBorders>
              <w:top w:val="single" w:sz="6" w:space="0" w:color="auto"/>
              <w:left w:val="single" w:sz="6" w:space="0" w:color="auto"/>
              <w:bottom w:val="single" w:sz="6" w:space="0" w:color="auto"/>
              <w:right w:val="single" w:sz="6" w:space="0" w:color="auto"/>
            </w:tcBorders>
          </w:tcPr>
          <w:p w:rsidR="00C77169" w:rsidRPr="000705A3" w:rsidRDefault="00C77169" w:rsidP="00614A18">
            <w:pPr>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3261" w:type="dxa"/>
            <w:tcBorders>
              <w:top w:val="single" w:sz="6" w:space="0" w:color="auto"/>
              <w:left w:val="single" w:sz="6" w:space="0" w:color="auto"/>
              <w:bottom w:val="single" w:sz="6" w:space="0" w:color="auto"/>
              <w:right w:val="single" w:sz="6" w:space="0" w:color="auto"/>
            </w:tcBorders>
          </w:tcPr>
          <w:p w:rsidR="00C77169" w:rsidRPr="000705A3" w:rsidRDefault="00C77169" w:rsidP="00614A18">
            <w:pPr>
              <w:rPr>
                <w:rFonts w:ascii="Times New Roman" w:hAnsi="Times New Roman" w:cs="Times New Roman"/>
                <w:sz w:val="20"/>
                <w:szCs w:val="20"/>
              </w:rPr>
            </w:pPr>
          </w:p>
        </w:tc>
        <w:tc>
          <w:tcPr>
            <w:tcW w:w="3827" w:type="dxa"/>
            <w:tcBorders>
              <w:top w:val="single" w:sz="6" w:space="0" w:color="auto"/>
              <w:left w:val="single" w:sz="6" w:space="0" w:color="auto"/>
              <w:bottom w:val="single" w:sz="6" w:space="0" w:color="auto"/>
              <w:right w:val="double" w:sz="6" w:space="0" w:color="auto"/>
            </w:tcBorders>
          </w:tcPr>
          <w:p w:rsidR="00C77169" w:rsidRPr="000705A3" w:rsidRDefault="00C77169" w:rsidP="00614A18">
            <w:pPr>
              <w:rPr>
                <w:rFonts w:ascii="Times New Roman" w:hAnsi="Times New Roman" w:cs="Times New Roman"/>
                <w:sz w:val="20"/>
                <w:szCs w:val="20"/>
              </w:rPr>
            </w:pPr>
          </w:p>
        </w:tc>
      </w:tr>
      <w:tr w:rsidR="008D7F97" w:rsidRPr="000705A3" w:rsidTr="002E25AD">
        <w:tc>
          <w:tcPr>
            <w:tcW w:w="709" w:type="dxa"/>
            <w:tcBorders>
              <w:top w:val="single" w:sz="6" w:space="0" w:color="auto"/>
              <w:left w:val="double" w:sz="6" w:space="0" w:color="auto"/>
              <w:bottom w:val="single" w:sz="6" w:space="0" w:color="auto"/>
              <w:right w:val="single" w:sz="6" w:space="0" w:color="auto"/>
            </w:tcBorders>
          </w:tcPr>
          <w:p w:rsidR="008D7F97" w:rsidRPr="000705A3" w:rsidRDefault="008D7F97"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2007</w:t>
            </w:r>
          </w:p>
        </w:tc>
        <w:tc>
          <w:tcPr>
            <w:tcW w:w="2126" w:type="dxa"/>
            <w:tcBorders>
              <w:top w:val="single" w:sz="6" w:space="0" w:color="auto"/>
              <w:left w:val="single" w:sz="6" w:space="0" w:color="auto"/>
              <w:bottom w:val="single" w:sz="6" w:space="0" w:color="auto"/>
              <w:right w:val="single" w:sz="6" w:space="0" w:color="auto"/>
            </w:tcBorders>
          </w:tcPr>
          <w:p w:rsidR="008D7F97" w:rsidRPr="000705A3" w:rsidRDefault="008D7F97"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2009</w:t>
            </w:r>
          </w:p>
        </w:tc>
        <w:tc>
          <w:tcPr>
            <w:tcW w:w="3261" w:type="dxa"/>
            <w:tcBorders>
              <w:top w:val="single" w:sz="6" w:space="0" w:color="auto"/>
              <w:left w:val="single" w:sz="6" w:space="0" w:color="auto"/>
              <w:bottom w:val="single" w:sz="6" w:space="0" w:color="auto"/>
              <w:right w:val="single" w:sz="6" w:space="0" w:color="auto"/>
            </w:tcBorders>
          </w:tcPr>
          <w:p w:rsidR="008D7F97" w:rsidRPr="000705A3" w:rsidRDefault="008D7F97"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ЗАО «Клиринговый центр РТС»</w:t>
            </w:r>
          </w:p>
        </w:tc>
        <w:tc>
          <w:tcPr>
            <w:tcW w:w="3827" w:type="dxa"/>
            <w:tcBorders>
              <w:top w:val="single" w:sz="6" w:space="0" w:color="auto"/>
              <w:left w:val="single" w:sz="6" w:space="0" w:color="auto"/>
              <w:bottom w:val="single" w:sz="6" w:space="0" w:color="auto"/>
              <w:right w:val="double" w:sz="6" w:space="0" w:color="auto"/>
            </w:tcBorders>
          </w:tcPr>
          <w:p w:rsidR="008D7F97" w:rsidRPr="000705A3" w:rsidRDefault="008D7F97" w:rsidP="008151F3">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бухгалтер</w:t>
            </w:r>
          </w:p>
        </w:tc>
      </w:tr>
      <w:tr w:rsidR="003F4C36" w:rsidRPr="000705A3" w:rsidTr="002E25AD">
        <w:tc>
          <w:tcPr>
            <w:tcW w:w="709" w:type="dxa"/>
            <w:tcBorders>
              <w:top w:val="single" w:sz="6" w:space="0" w:color="auto"/>
              <w:left w:val="double" w:sz="6" w:space="0" w:color="auto"/>
              <w:bottom w:val="single" w:sz="6" w:space="0" w:color="auto"/>
              <w:right w:val="single" w:sz="6" w:space="0" w:color="auto"/>
            </w:tcBorders>
          </w:tcPr>
          <w:p w:rsidR="003F4C36" w:rsidRPr="000705A3" w:rsidRDefault="003F4C36"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2009</w:t>
            </w:r>
          </w:p>
        </w:tc>
        <w:tc>
          <w:tcPr>
            <w:tcW w:w="2126" w:type="dxa"/>
            <w:tcBorders>
              <w:top w:val="single" w:sz="6" w:space="0" w:color="auto"/>
              <w:left w:val="single" w:sz="6" w:space="0" w:color="auto"/>
              <w:bottom w:val="single" w:sz="6" w:space="0" w:color="auto"/>
              <w:right w:val="single" w:sz="6" w:space="0" w:color="auto"/>
            </w:tcBorders>
          </w:tcPr>
          <w:p w:rsidR="003F4C36" w:rsidRPr="000705A3" w:rsidRDefault="003F4C36"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3261" w:type="dxa"/>
            <w:tcBorders>
              <w:top w:val="single" w:sz="6" w:space="0" w:color="auto"/>
              <w:left w:val="single" w:sz="6" w:space="0" w:color="auto"/>
              <w:bottom w:val="single" w:sz="6" w:space="0" w:color="auto"/>
              <w:right w:val="single" w:sz="6" w:space="0" w:color="auto"/>
            </w:tcBorders>
          </w:tcPr>
          <w:p w:rsidR="003F4C36" w:rsidRPr="000705A3" w:rsidRDefault="003F4C36"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З</w:t>
            </w:r>
            <w:r w:rsidR="00934986" w:rsidRPr="000705A3">
              <w:rPr>
                <w:rFonts w:ascii="Times New Roman" w:hAnsi="Times New Roman" w:cs="Times New Roman"/>
                <w:sz w:val="20"/>
                <w:szCs w:val="20"/>
              </w:rPr>
              <w:t xml:space="preserve">АО </w:t>
            </w:r>
            <w:r w:rsidRPr="000705A3">
              <w:rPr>
                <w:rFonts w:ascii="Times New Roman" w:hAnsi="Times New Roman" w:cs="Times New Roman"/>
                <w:sz w:val="20"/>
                <w:szCs w:val="20"/>
              </w:rPr>
              <w:t>«Клиринговый центр РТС»</w:t>
            </w:r>
          </w:p>
        </w:tc>
        <w:tc>
          <w:tcPr>
            <w:tcW w:w="3827" w:type="dxa"/>
            <w:tcBorders>
              <w:top w:val="single" w:sz="6" w:space="0" w:color="auto"/>
              <w:left w:val="single" w:sz="6" w:space="0" w:color="auto"/>
              <w:bottom w:val="single" w:sz="6" w:space="0" w:color="auto"/>
              <w:right w:val="double" w:sz="6" w:space="0" w:color="auto"/>
            </w:tcBorders>
          </w:tcPr>
          <w:p w:rsidR="003F4C36" w:rsidRPr="000705A3" w:rsidRDefault="003F4C36" w:rsidP="00614A18">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Заместитель главного бухгалтера</w:t>
            </w:r>
          </w:p>
        </w:tc>
      </w:tr>
      <w:tr w:rsidR="008D7F97" w:rsidRPr="000705A3" w:rsidTr="002E25AD">
        <w:tc>
          <w:tcPr>
            <w:tcW w:w="709" w:type="dxa"/>
            <w:tcBorders>
              <w:top w:val="single" w:sz="6" w:space="0" w:color="auto"/>
              <w:left w:val="double" w:sz="6" w:space="0" w:color="auto"/>
              <w:bottom w:val="single" w:sz="6" w:space="0" w:color="auto"/>
              <w:right w:val="single" w:sz="6" w:space="0" w:color="auto"/>
            </w:tcBorders>
          </w:tcPr>
          <w:p w:rsidR="008D7F97" w:rsidRPr="000705A3" w:rsidRDefault="008D7F97"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2126" w:type="dxa"/>
            <w:tcBorders>
              <w:top w:val="single" w:sz="6" w:space="0" w:color="auto"/>
              <w:left w:val="single" w:sz="6" w:space="0" w:color="auto"/>
              <w:bottom w:val="single" w:sz="6" w:space="0" w:color="auto"/>
              <w:right w:val="single" w:sz="6" w:space="0" w:color="auto"/>
            </w:tcBorders>
          </w:tcPr>
          <w:p w:rsidR="008D7F97" w:rsidRPr="000705A3" w:rsidRDefault="008D7F97"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8D7F97" w:rsidRPr="000705A3" w:rsidRDefault="008D7F97" w:rsidP="00815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Ассоциация «НП РТС»</w:t>
            </w:r>
          </w:p>
        </w:tc>
        <w:tc>
          <w:tcPr>
            <w:tcW w:w="3827" w:type="dxa"/>
            <w:tcBorders>
              <w:top w:val="single" w:sz="6" w:space="0" w:color="auto"/>
              <w:left w:val="single" w:sz="6" w:space="0" w:color="auto"/>
              <w:bottom w:val="single" w:sz="6" w:space="0" w:color="auto"/>
              <w:right w:val="double" w:sz="6" w:space="0" w:color="auto"/>
            </w:tcBorders>
          </w:tcPr>
          <w:p w:rsidR="008D7F97" w:rsidRPr="000705A3" w:rsidRDefault="008D7F97" w:rsidP="008151F3">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Заместитель главного бухгалтера</w:t>
            </w:r>
          </w:p>
        </w:tc>
      </w:tr>
      <w:tr w:rsidR="00AA1171" w:rsidRPr="000705A3" w:rsidTr="002E25AD">
        <w:tc>
          <w:tcPr>
            <w:tcW w:w="709" w:type="dxa"/>
            <w:tcBorders>
              <w:top w:val="single" w:sz="6" w:space="0" w:color="auto"/>
              <w:left w:val="double" w:sz="6" w:space="0" w:color="auto"/>
              <w:bottom w:val="single" w:sz="6" w:space="0" w:color="auto"/>
              <w:right w:val="single" w:sz="6" w:space="0" w:color="auto"/>
            </w:tcBorders>
          </w:tcPr>
          <w:p w:rsidR="00AA1171" w:rsidRPr="000705A3" w:rsidRDefault="00AA1171"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2126" w:type="dxa"/>
            <w:tcBorders>
              <w:top w:val="single" w:sz="6" w:space="0" w:color="auto"/>
              <w:left w:val="single" w:sz="6" w:space="0" w:color="auto"/>
              <w:bottom w:val="single" w:sz="6" w:space="0" w:color="auto"/>
              <w:right w:val="single" w:sz="6" w:space="0" w:color="auto"/>
            </w:tcBorders>
          </w:tcPr>
          <w:p w:rsidR="00AA1171" w:rsidRPr="000705A3" w:rsidRDefault="00AA1171"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AA1171" w:rsidRPr="000705A3" w:rsidRDefault="00AA1171"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«Бест Эффортс Банк»</w:t>
            </w:r>
          </w:p>
        </w:tc>
        <w:tc>
          <w:tcPr>
            <w:tcW w:w="3827" w:type="dxa"/>
            <w:tcBorders>
              <w:top w:val="single" w:sz="6" w:space="0" w:color="auto"/>
              <w:left w:val="single" w:sz="6" w:space="0" w:color="auto"/>
              <w:bottom w:val="single" w:sz="6" w:space="0" w:color="auto"/>
              <w:right w:val="double" w:sz="6" w:space="0" w:color="auto"/>
            </w:tcBorders>
          </w:tcPr>
          <w:p w:rsidR="00AA1171" w:rsidRPr="000705A3" w:rsidRDefault="00AA1171" w:rsidP="00614A18">
            <w:pPr>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B15530" w:rsidRPr="000705A3" w:rsidTr="002E25AD">
        <w:tc>
          <w:tcPr>
            <w:tcW w:w="709" w:type="dxa"/>
            <w:tcBorders>
              <w:top w:val="single" w:sz="6" w:space="0" w:color="auto"/>
              <w:left w:val="double" w:sz="6" w:space="0" w:color="auto"/>
              <w:bottom w:val="double" w:sz="6" w:space="0" w:color="auto"/>
              <w:right w:val="single" w:sz="6" w:space="0" w:color="auto"/>
            </w:tcBorders>
          </w:tcPr>
          <w:p w:rsidR="00B15530" w:rsidRPr="000705A3" w:rsidRDefault="00B1553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2126" w:type="dxa"/>
            <w:tcBorders>
              <w:top w:val="single" w:sz="6" w:space="0" w:color="auto"/>
              <w:left w:val="single" w:sz="6" w:space="0" w:color="auto"/>
              <w:bottom w:val="double" w:sz="6" w:space="0" w:color="auto"/>
              <w:right w:val="single" w:sz="6" w:space="0" w:color="auto"/>
            </w:tcBorders>
          </w:tcPr>
          <w:p w:rsidR="00B15530" w:rsidRPr="000705A3" w:rsidRDefault="00B1553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double" w:sz="6" w:space="0" w:color="auto"/>
              <w:right w:val="single" w:sz="6" w:space="0" w:color="auto"/>
            </w:tcBorders>
          </w:tcPr>
          <w:p w:rsidR="00B15530" w:rsidRPr="000705A3" w:rsidRDefault="00B15530"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«КЦ МФБ»</w:t>
            </w:r>
          </w:p>
        </w:tc>
        <w:tc>
          <w:tcPr>
            <w:tcW w:w="3827" w:type="dxa"/>
            <w:tcBorders>
              <w:top w:val="single" w:sz="6" w:space="0" w:color="auto"/>
              <w:left w:val="single" w:sz="6" w:space="0" w:color="auto"/>
              <w:bottom w:val="double" w:sz="6" w:space="0" w:color="auto"/>
              <w:right w:val="double" w:sz="6" w:space="0" w:color="auto"/>
            </w:tcBorders>
          </w:tcPr>
          <w:p w:rsidR="00B15530" w:rsidRPr="000705A3" w:rsidRDefault="00B15530" w:rsidP="00614A18">
            <w:pPr>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bl>
    <w:p w:rsidR="007725B7" w:rsidRPr="000705A3" w:rsidRDefault="007725B7" w:rsidP="00614A18">
      <w:pPr>
        <w:autoSpaceDE w:val="0"/>
        <w:autoSpaceDN w:val="0"/>
        <w:adjustRightInd w:val="0"/>
        <w:spacing w:after="0" w:line="240" w:lineRule="auto"/>
        <w:jc w:val="both"/>
        <w:rPr>
          <w:rFonts w:ascii="Times New Roman" w:hAnsi="Times New Roman" w:cs="Times New Roman"/>
          <w:sz w:val="20"/>
          <w:szCs w:val="20"/>
        </w:rPr>
      </w:pPr>
    </w:p>
    <w:p w:rsidR="00FA0BB9" w:rsidRPr="000705A3" w:rsidRDefault="00FA0BB9"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
    <w:p w:rsidR="00FA0BB9" w:rsidRPr="000705A3" w:rsidRDefault="00FA0BB9"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FA0BB9" w:rsidRPr="000705A3" w:rsidRDefault="00FA0BB9"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FA0BB9" w:rsidRPr="000705A3" w:rsidRDefault="00FA0BB9"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FA0BB9" w:rsidRPr="000705A3" w:rsidRDefault="00FA0BB9"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FA0BB9" w:rsidRDefault="00FA0BB9" w:rsidP="00614A18">
      <w:pPr>
        <w:autoSpaceDE w:val="0"/>
        <w:autoSpaceDN w:val="0"/>
        <w:adjustRightInd w:val="0"/>
        <w:spacing w:after="0" w:line="240" w:lineRule="auto"/>
        <w:jc w:val="both"/>
        <w:rPr>
          <w:rFonts w:ascii="Times New Roman" w:hAnsi="Times New Roman" w:cs="Times New Roman"/>
          <w:sz w:val="20"/>
          <w:szCs w:val="20"/>
        </w:rPr>
      </w:pPr>
    </w:p>
    <w:p w:rsidR="00F079DB" w:rsidRPr="000705A3" w:rsidRDefault="00F079DB" w:rsidP="00614A18">
      <w:pPr>
        <w:autoSpaceDE w:val="0"/>
        <w:autoSpaceDN w:val="0"/>
        <w:adjustRightInd w:val="0"/>
        <w:spacing w:after="0" w:line="240" w:lineRule="auto"/>
        <w:jc w:val="both"/>
        <w:rPr>
          <w:rFonts w:ascii="Times New Roman" w:hAnsi="Times New Roman" w:cs="Times New Roman"/>
          <w:sz w:val="20"/>
          <w:szCs w:val="20"/>
        </w:rPr>
      </w:pPr>
    </w:p>
    <w:p w:rsidR="00FA0BB9" w:rsidRPr="00072503" w:rsidRDefault="00C77169" w:rsidP="00C96BB5">
      <w:pPr>
        <w:spacing w:after="40"/>
        <w:rPr>
          <w:rStyle w:val="Subst"/>
          <w:rFonts w:ascii="Times New Roman" w:hAnsi="Times New Roman" w:cs="Times New Roman"/>
          <w:bCs/>
          <w:iCs/>
          <w:sz w:val="20"/>
          <w:szCs w:val="20"/>
        </w:rPr>
      </w:pPr>
      <w:r w:rsidRPr="00072503">
        <w:rPr>
          <w:rFonts w:ascii="Times New Roman" w:hAnsi="Times New Roman" w:cs="Times New Roman"/>
          <w:sz w:val="20"/>
          <w:szCs w:val="20"/>
        </w:rPr>
        <w:t>Наименование органа контроля за финансово-хозяйственной деятельностью эмитента:</w:t>
      </w:r>
      <w:r w:rsidRPr="00072503">
        <w:rPr>
          <w:rStyle w:val="Subst"/>
          <w:rFonts w:ascii="Times New Roman" w:hAnsi="Times New Roman" w:cs="Times New Roman"/>
          <w:bCs/>
          <w:iCs/>
          <w:sz w:val="20"/>
          <w:szCs w:val="20"/>
        </w:rPr>
        <w:t xml:space="preserve"> </w:t>
      </w:r>
    </w:p>
    <w:p w:rsidR="00C77169" w:rsidRPr="000705A3" w:rsidRDefault="00C77169" w:rsidP="00C96BB5">
      <w:pPr>
        <w:spacing w:after="40"/>
        <w:rPr>
          <w:rFonts w:ascii="Times New Roman" w:hAnsi="Times New Roman" w:cs="Times New Roman"/>
          <w:sz w:val="20"/>
          <w:szCs w:val="20"/>
        </w:rPr>
      </w:pPr>
      <w:r w:rsidRPr="000705A3">
        <w:rPr>
          <w:rStyle w:val="Subst"/>
          <w:rFonts w:ascii="Times New Roman" w:hAnsi="Times New Roman" w:cs="Times New Roman"/>
          <w:bCs/>
          <w:iCs/>
          <w:sz w:val="20"/>
          <w:szCs w:val="20"/>
        </w:rPr>
        <w:t>Комитет Совета директоров по аудиту</w:t>
      </w:r>
    </w:p>
    <w:p w:rsidR="000B526E" w:rsidRPr="0096769A" w:rsidRDefault="000B526E" w:rsidP="000B526E">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sidRPr="0096769A">
        <w:rPr>
          <w:rFonts w:ascii="Times New Roman" w:hAnsi="Times New Roman" w:cs="Times New Roman"/>
          <w:b/>
          <w:i/>
          <w:sz w:val="20"/>
          <w:szCs w:val="20"/>
        </w:rPr>
        <w:t>Кузьменко Александр Анатольевич</w:t>
      </w:r>
    </w:p>
    <w:p w:rsidR="000B526E" w:rsidRPr="000705A3" w:rsidRDefault="000B526E" w:rsidP="000B526E">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19</w:t>
      </w:r>
      <w:r>
        <w:rPr>
          <w:rFonts w:ascii="Times New Roman" w:hAnsi="Times New Roman" w:cs="Times New Roman"/>
          <w:b/>
          <w:i/>
          <w:sz w:val="20"/>
          <w:szCs w:val="20"/>
        </w:rPr>
        <w:t>70</w:t>
      </w:r>
    </w:p>
    <w:p w:rsidR="000B526E" w:rsidRPr="000705A3" w:rsidRDefault="000B526E" w:rsidP="000B526E">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Образование:</w:t>
      </w:r>
      <w:r w:rsidRPr="000705A3">
        <w:rPr>
          <w:rFonts w:ascii="Times New Roman" w:hAnsi="Times New Roman" w:cs="Times New Roman"/>
          <w:b/>
          <w:sz w:val="20"/>
          <w:szCs w:val="20"/>
        </w:rPr>
        <w:t xml:space="preserve"> </w:t>
      </w:r>
      <w:r w:rsidRPr="000705A3">
        <w:rPr>
          <w:rFonts w:ascii="Times New Roman" w:hAnsi="Times New Roman" w:cs="Times New Roman"/>
          <w:b/>
          <w:i/>
          <w:sz w:val="20"/>
          <w:szCs w:val="20"/>
        </w:rPr>
        <w:t>высшее</w:t>
      </w:r>
    </w:p>
    <w:p w:rsidR="000B526E" w:rsidRPr="000705A3" w:rsidRDefault="000B526E"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B526E" w:rsidRDefault="000B526E" w:rsidP="000B526E">
      <w:pPr>
        <w:pStyle w:val="ThinDelim"/>
      </w:pPr>
    </w:p>
    <w:tbl>
      <w:tblPr>
        <w:tblW w:w="9923" w:type="dxa"/>
        <w:tblInd w:w="72" w:type="dxa"/>
        <w:tblLayout w:type="fixed"/>
        <w:tblCellMar>
          <w:left w:w="72" w:type="dxa"/>
          <w:right w:w="72" w:type="dxa"/>
        </w:tblCellMar>
        <w:tblLook w:val="0000"/>
      </w:tblPr>
      <w:tblGrid>
        <w:gridCol w:w="709"/>
        <w:gridCol w:w="1985"/>
        <w:gridCol w:w="4110"/>
        <w:gridCol w:w="3119"/>
      </w:tblGrid>
      <w:tr w:rsidR="00B646E3" w:rsidRPr="000705A3" w:rsidTr="00D74E46">
        <w:tc>
          <w:tcPr>
            <w:tcW w:w="2694" w:type="dxa"/>
            <w:gridSpan w:val="2"/>
            <w:tcBorders>
              <w:top w:val="double" w:sz="6" w:space="0" w:color="auto"/>
              <w:left w:val="double" w:sz="6" w:space="0" w:color="auto"/>
              <w:bottom w:val="single" w:sz="6" w:space="0" w:color="auto"/>
              <w:right w:val="single" w:sz="6" w:space="0" w:color="auto"/>
            </w:tcBorders>
          </w:tcPr>
          <w:p w:rsidR="00B646E3" w:rsidRPr="000705A3" w:rsidRDefault="00B646E3"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4110" w:type="dxa"/>
            <w:tcBorders>
              <w:top w:val="double" w:sz="6" w:space="0" w:color="auto"/>
              <w:left w:val="single" w:sz="6" w:space="0" w:color="auto"/>
              <w:bottom w:val="single" w:sz="6" w:space="0" w:color="auto"/>
              <w:right w:val="single" w:sz="6" w:space="0" w:color="auto"/>
            </w:tcBorders>
          </w:tcPr>
          <w:p w:rsidR="00B646E3" w:rsidRPr="000705A3" w:rsidRDefault="00B646E3"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119" w:type="dxa"/>
            <w:tcBorders>
              <w:top w:val="double" w:sz="6" w:space="0" w:color="auto"/>
              <w:left w:val="single" w:sz="6" w:space="0" w:color="auto"/>
              <w:bottom w:val="single" w:sz="6" w:space="0" w:color="auto"/>
              <w:right w:val="double" w:sz="6" w:space="0" w:color="auto"/>
            </w:tcBorders>
          </w:tcPr>
          <w:p w:rsidR="00B646E3" w:rsidRPr="000705A3" w:rsidRDefault="00B646E3"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B646E3" w:rsidRPr="000705A3" w:rsidTr="00D74E46">
        <w:tc>
          <w:tcPr>
            <w:tcW w:w="709" w:type="dxa"/>
            <w:tcBorders>
              <w:top w:val="single" w:sz="6" w:space="0" w:color="auto"/>
              <w:left w:val="double" w:sz="6" w:space="0" w:color="auto"/>
              <w:bottom w:val="single" w:sz="6" w:space="0" w:color="auto"/>
              <w:right w:val="single" w:sz="6" w:space="0" w:color="auto"/>
            </w:tcBorders>
          </w:tcPr>
          <w:p w:rsidR="00B646E3" w:rsidRPr="000705A3" w:rsidRDefault="00B646E3"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1985" w:type="dxa"/>
            <w:tcBorders>
              <w:top w:val="single" w:sz="6" w:space="0" w:color="auto"/>
              <w:left w:val="single" w:sz="6" w:space="0" w:color="auto"/>
              <w:bottom w:val="single" w:sz="6" w:space="0" w:color="auto"/>
              <w:right w:val="single" w:sz="6" w:space="0" w:color="auto"/>
            </w:tcBorders>
          </w:tcPr>
          <w:p w:rsidR="00B646E3" w:rsidRPr="000705A3" w:rsidRDefault="00B646E3"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4110" w:type="dxa"/>
            <w:tcBorders>
              <w:top w:val="single" w:sz="6" w:space="0" w:color="auto"/>
              <w:left w:val="single" w:sz="6" w:space="0" w:color="auto"/>
              <w:bottom w:val="single" w:sz="6" w:space="0" w:color="auto"/>
              <w:right w:val="single" w:sz="6" w:space="0" w:color="auto"/>
            </w:tcBorders>
          </w:tcPr>
          <w:p w:rsidR="00B646E3" w:rsidRPr="000705A3" w:rsidRDefault="00B646E3" w:rsidP="00CD01F3">
            <w:pPr>
              <w:spacing w:after="0" w:line="240" w:lineRule="auto"/>
              <w:rPr>
                <w:rFonts w:ascii="Times New Roman" w:hAnsi="Times New Roman" w:cs="Times New Roman"/>
                <w:sz w:val="20"/>
                <w:szCs w:val="20"/>
              </w:rPr>
            </w:pPr>
          </w:p>
        </w:tc>
        <w:tc>
          <w:tcPr>
            <w:tcW w:w="3119" w:type="dxa"/>
            <w:tcBorders>
              <w:top w:val="single" w:sz="6" w:space="0" w:color="auto"/>
              <w:left w:val="single" w:sz="6" w:space="0" w:color="auto"/>
              <w:bottom w:val="single" w:sz="6" w:space="0" w:color="auto"/>
              <w:right w:val="double" w:sz="6" w:space="0" w:color="auto"/>
            </w:tcBorders>
          </w:tcPr>
          <w:p w:rsidR="00B646E3" w:rsidRPr="000705A3" w:rsidRDefault="00B646E3" w:rsidP="00CD01F3">
            <w:pPr>
              <w:spacing w:after="0" w:line="240" w:lineRule="auto"/>
              <w:rPr>
                <w:rFonts w:ascii="Times New Roman" w:hAnsi="Times New Roman" w:cs="Times New Roman"/>
                <w:sz w:val="20"/>
                <w:szCs w:val="20"/>
              </w:rPr>
            </w:pPr>
          </w:p>
        </w:tc>
      </w:tr>
      <w:tr w:rsidR="00B646E3" w:rsidRPr="000705A3" w:rsidTr="00D74E46">
        <w:tc>
          <w:tcPr>
            <w:tcW w:w="709" w:type="dxa"/>
            <w:tcBorders>
              <w:top w:val="single" w:sz="6" w:space="0" w:color="auto"/>
              <w:left w:val="double" w:sz="6" w:space="0" w:color="auto"/>
              <w:bottom w:val="single" w:sz="6" w:space="0" w:color="auto"/>
              <w:right w:val="single" w:sz="6" w:space="0" w:color="auto"/>
            </w:tcBorders>
          </w:tcPr>
          <w:p w:rsidR="00B646E3" w:rsidRPr="000705A3" w:rsidRDefault="00B646E3" w:rsidP="00CD0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2010</w:t>
            </w:r>
          </w:p>
        </w:tc>
        <w:tc>
          <w:tcPr>
            <w:tcW w:w="1985" w:type="dxa"/>
            <w:tcBorders>
              <w:top w:val="single" w:sz="6" w:space="0" w:color="auto"/>
              <w:left w:val="single" w:sz="6" w:space="0" w:color="auto"/>
              <w:bottom w:val="single" w:sz="6" w:space="0" w:color="auto"/>
              <w:right w:val="single" w:sz="6" w:space="0" w:color="auto"/>
            </w:tcBorders>
          </w:tcPr>
          <w:p w:rsidR="00B646E3" w:rsidRPr="000705A3" w:rsidRDefault="00B646E3" w:rsidP="00CD0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4110" w:type="dxa"/>
            <w:tcBorders>
              <w:top w:val="single" w:sz="6" w:space="0" w:color="auto"/>
              <w:left w:val="single" w:sz="6" w:space="0" w:color="auto"/>
              <w:bottom w:val="single" w:sz="6" w:space="0" w:color="auto"/>
              <w:right w:val="single" w:sz="6" w:space="0" w:color="auto"/>
            </w:tcBorders>
          </w:tcPr>
          <w:p w:rsidR="00B646E3" w:rsidRPr="000705A3" w:rsidRDefault="00B646E3" w:rsidP="00CD0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АО ИФК «Солид»</w:t>
            </w:r>
          </w:p>
        </w:tc>
        <w:tc>
          <w:tcPr>
            <w:tcW w:w="3119" w:type="dxa"/>
            <w:tcBorders>
              <w:top w:val="single" w:sz="6" w:space="0" w:color="auto"/>
              <w:left w:val="single" w:sz="6" w:space="0" w:color="auto"/>
              <w:bottom w:val="single" w:sz="6" w:space="0" w:color="auto"/>
              <w:right w:val="double" w:sz="6" w:space="0" w:color="auto"/>
            </w:tcBorders>
          </w:tcPr>
          <w:p w:rsidR="00B646E3" w:rsidRPr="000705A3" w:rsidRDefault="00B646E3" w:rsidP="00CD01F3">
            <w:pPr>
              <w:spacing w:after="0" w:line="240" w:lineRule="auto"/>
              <w:rPr>
                <w:rFonts w:ascii="Times New Roman" w:hAnsi="Times New Roman" w:cs="Times New Roman"/>
                <w:sz w:val="20"/>
                <w:szCs w:val="20"/>
              </w:rPr>
            </w:pPr>
            <w:r>
              <w:rPr>
                <w:rFonts w:ascii="Times New Roman" w:hAnsi="Times New Roman" w:cs="Times New Roman"/>
                <w:sz w:val="20"/>
                <w:szCs w:val="20"/>
              </w:rPr>
              <w:t>Генеральный директор</w:t>
            </w:r>
          </w:p>
        </w:tc>
      </w:tr>
      <w:tr w:rsidR="00B646E3" w:rsidTr="00D74E46">
        <w:tc>
          <w:tcPr>
            <w:tcW w:w="709" w:type="dxa"/>
            <w:tcBorders>
              <w:top w:val="single" w:sz="6" w:space="0" w:color="auto"/>
              <w:left w:val="double" w:sz="6" w:space="0" w:color="auto"/>
              <w:bottom w:val="single" w:sz="6" w:space="0" w:color="auto"/>
              <w:right w:val="single" w:sz="6" w:space="0" w:color="auto"/>
            </w:tcBorders>
          </w:tcPr>
          <w:p w:rsidR="00B646E3" w:rsidRDefault="00B646E3" w:rsidP="00CD0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1985" w:type="dxa"/>
            <w:tcBorders>
              <w:top w:val="single" w:sz="6" w:space="0" w:color="auto"/>
              <w:left w:val="single" w:sz="6" w:space="0" w:color="auto"/>
              <w:bottom w:val="single" w:sz="6" w:space="0" w:color="auto"/>
              <w:right w:val="single" w:sz="6" w:space="0" w:color="auto"/>
            </w:tcBorders>
          </w:tcPr>
          <w:p w:rsidR="00B646E3" w:rsidRDefault="00B646E3"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4110" w:type="dxa"/>
            <w:tcBorders>
              <w:top w:val="single" w:sz="6" w:space="0" w:color="auto"/>
              <w:left w:val="single" w:sz="6" w:space="0" w:color="auto"/>
              <w:bottom w:val="single" w:sz="6" w:space="0" w:color="auto"/>
              <w:right w:val="single" w:sz="6" w:space="0" w:color="auto"/>
            </w:tcBorders>
          </w:tcPr>
          <w:p w:rsidR="00B646E3" w:rsidRDefault="00B646E3" w:rsidP="00CD0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Ассоциация «НП РТС»</w:t>
            </w:r>
          </w:p>
        </w:tc>
        <w:tc>
          <w:tcPr>
            <w:tcW w:w="3119" w:type="dxa"/>
            <w:tcBorders>
              <w:top w:val="single" w:sz="6" w:space="0" w:color="auto"/>
              <w:left w:val="single" w:sz="6" w:space="0" w:color="auto"/>
              <w:bottom w:val="single" w:sz="6" w:space="0" w:color="auto"/>
              <w:right w:val="double" w:sz="6" w:space="0" w:color="auto"/>
            </w:tcBorders>
          </w:tcPr>
          <w:p w:rsidR="00B646E3" w:rsidRDefault="00B646E3" w:rsidP="00CD01F3">
            <w:pPr>
              <w:spacing w:after="0" w:line="240" w:lineRule="auto"/>
              <w:rPr>
                <w:rFonts w:ascii="Times New Roman" w:hAnsi="Times New Roman" w:cs="Times New Roman"/>
                <w:sz w:val="20"/>
                <w:szCs w:val="20"/>
              </w:rPr>
            </w:pPr>
            <w:r>
              <w:rPr>
                <w:rFonts w:ascii="Times New Roman" w:hAnsi="Times New Roman" w:cs="Times New Roman"/>
                <w:sz w:val="20"/>
                <w:szCs w:val="20"/>
              </w:rPr>
              <w:t>Член Совета директоров</w:t>
            </w:r>
          </w:p>
        </w:tc>
      </w:tr>
      <w:tr w:rsidR="00536553" w:rsidTr="00D74E46">
        <w:tc>
          <w:tcPr>
            <w:tcW w:w="709" w:type="dxa"/>
            <w:tcBorders>
              <w:top w:val="single" w:sz="6" w:space="0" w:color="auto"/>
              <w:left w:val="double" w:sz="6" w:space="0" w:color="auto"/>
              <w:bottom w:val="single" w:sz="6" w:space="0" w:color="auto"/>
              <w:right w:val="single" w:sz="6" w:space="0" w:color="auto"/>
            </w:tcBorders>
          </w:tcPr>
          <w:p w:rsidR="00536553" w:rsidRPr="0093050B" w:rsidRDefault="00536553" w:rsidP="00CD0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1985" w:type="dxa"/>
            <w:tcBorders>
              <w:top w:val="single" w:sz="6" w:space="0" w:color="auto"/>
              <w:left w:val="single" w:sz="6" w:space="0" w:color="auto"/>
              <w:bottom w:val="single" w:sz="6" w:space="0" w:color="auto"/>
              <w:right w:val="single" w:sz="6" w:space="0" w:color="auto"/>
            </w:tcBorders>
          </w:tcPr>
          <w:p w:rsidR="00536553" w:rsidRPr="0093050B" w:rsidRDefault="00536553" w:rsidP="00CD0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4110" w:type="dxa"/>
            <w:tcBorders>
              <w:top w:val="single" w:sz="6" w:space="0" w:color="auto"/>
              <w:left w:val="single" w:sz="6" w:space="0" w:color="auto"/>
              <w:bottom w:val="single" w:sz="6" w:space="0" w:color="auto"/>
              <w:right w:val="single" w:sz="6" w:space="0" w:color="auto"/>
            </w:tcBorders>
          </w:tcPr>
          <w:p w:rsidR="00536553" w:rsidRPr="008C3052" w:rsidRDefault="00536553" w:rsidP="00CD01F3">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 МФБ»</w:t>
            </w:r>
          </w:p>
        </w:tc>
        <w:tc>
          <w:tcPr>
            <w:tcW w:w="3119" w:type="dxa"/>
            <w:tcBorders>
              <w:top w:val="single" w:sz="6" w:space="0" w:color="auto"/>
              <w:left w:val="single" w:sz="6" w:space="0" w:color="auto"/>
              <w:bottom w:val="single" w:sz="6" w:space="0" w:color="auto"/>
              <w:right w:val="double" w:sz="6" w:space="0" w:color="auto"/>
            </w:tcBorders>
          </w:tcPr>
          <w:p w:rsidR="00536553" w:rsidRPr="008C3052" w:rsidRDefault="00536553" w:rsidP="00CD01F3">
            <w:pPr>
              <w:spacing w:after="0" w:line="240" w:lineRule="auto"/>
              <w:rPr>
                <w:rFonts w:ascii="Times New Roman" w:hAnsi="Times New Roman" w:cs="Times New Roman"/>
                <w:sz w:val="20"/>
                <w:szCs w:val="20"/>
              </w:rPr>
            </w:pPr>
            <w:r w:rsidRPr="004804EF">
              <w:rPr>
                <w:rFonts w:ascii="Times New Roman" w:hAnsi="Times New Roman" w:cs="Times New Roman"/>
                <w:sz w:val="20"/>
                <w:szCs w:val="20"/>
              </w:rPr>
              <w:t>Член Совета директоров</w:t>
            </w:r>
          </w:p>
        </w:tc>
      </w:tr>
      <w:tr w:rsidR="00B646E3" w:rsidRPr="000705A3" w:rsidTr="00D74E46">
        <w:tc>
          <w:tcPr>
            <w:tcW w:w="709" w:type="dxa"/>
            <w:tcBorders>
              <w:top w:val="single" w:sz="6" w:space="0" w:color="auto"/>
              <w:left w:val="double" w:sz="6" w:space="0" w:color="auto"/>
              <w:bottom w:val="single" w:sz="6" w:space="0" w:color="auto"/>
              <w:right w:val="single" w:sz="6" w:space="0" w:color="auto"/>
            </w:tcBorders>
          </w:tcPr>
          <w:p w:rsidR="00B646E3" w:rsidRPr="000705A3" w:rsidRDefault="00B646E3"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w:t>
            </w:r>
            <w:r>
              <w:rPr>
                <w:rFonts w:ascii="Times New Roman" w:hAnsi="Times New Roman" w:cs="Times New Roman"/>
                <w:sz w:val="20"/>
                <w:szCs w:val="20"/>
              </w:rPr>
              <w:t>16</w:t>
            </w:r>
          </w:p>
        </w:tc>
        <w:tc>
          <w:tcPr>
            <w:tcW w:w="1985" w:type="dxa"/>
            <w:tcBorders>
              <w:top w:val="single" w:sz="6" w:space="0" w:color="auto"/>
              <w:left w:val="single" w:sz="6" w:space="0" w:color="auto"/>
              <w:bottom w:val="single" w:sz="6" w:space="0" w:color="auto"/>
              <w:right w:val="single" w:sz="6" w:space="0" w:color="auto"/>
            </w:tcBorders>
          </w:tcPr>
          <w:p w:rsidR="00B646E3" w:rsidRPr="000705A3" w:rsidRDefault="00B646E3"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4110" w:type="dxa"/>
            <w:tcBorders>
              <w:top w:val="single" w:sz="6" w:space="0" w:color="auto"/>
              <w:left w:val="single" w:sz="6" w:space="0" w:color="auto"/>
              <w:bottom w:val="single" w:sz="6" w:space="0" w:color="auto"/>
              <w:right w:val="single" w:sz="6" w:space="0" w:color="auto"/>
            </w:tcBorders>
          </w:tcPr>
          <w:p w:rsidR="00B646E3" w:rsidRPr="000705A3" w:rsidRDefault="00B646E3" w:rsidP="00CD0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«Арт-Инвест Эй-Кью»</w:t>
            </w:r>
          </w:p>
        </w:tc>
        <w:tc>
          <w:tcPr>
            <w:tcW w:w="3119" w:type="dxa"/>
            <w:tcBorders>
              <w:top w:val="single" w:sz="6" w:space="0" w:color="auto"/>
              <w:left w:val="single" w:sz="6" w:space="0" w:color="auto"/>
              <w:bottom w:val="single" w:sz="6" w:space="0" w:color="auto"/>
              <w:right w:val="double" w:sz="6" w:space="0" w:color="auto"/>
            </w:tcBorders>
          </w:tcPr>
          <w:p w:rsidR="00B646E3" w:rsidRPr="000705A3" w:rsidRDefault="00B646E3" w:rsidP="00CD01F3">
            <w:pPr>
              <w:spacing w:after="0" w:line="240" w:lineRule="auto"/>
              <w:rPr>
                <w:rFonts w:ascii="Times New Roman" w:hAnsi="Times New Roman" w:cs="Times New Roman"/>
                <w:sz w:val="20"/>
                <w:szCs w:val="20"/>
              </w:rPr>
            </w:pPr>
            <w:r>
              <w:rPr>
                <w:rFonts w:ascii="Times New Roman" w:hAnsi="Times New Roman" w:cs="Times New Roman"/>
                <w:sz w:val="20"/>
                <w:szCs w:val="20"/>
              </w:rPr>
              <w:t>Генеральный директор</w:t>
            </w:r>
          </w:p>
        </w:tc>
      </w:tr>
    </w:tbl>
    <w:p w:rsidR="00B646E3" w:rsidRPr="000705A3" w:rsidRDefault="00B646E3" w:rsidP="000B526E">
      <w:pPr>
        <w:pStyle w:val="ThinDelim"/>
      </w:pPr>
    </w:p>
    <w:p w:rsidR="000B526E" w:rsidRPr="000705A3" w:rsidRDefault="000B526E"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Pr>
          <w:rFonts w:ascii="Times New Roman" w:hAnsi="Times New Roman" w:cs="Times New Roman"/>
          <w:b/>
          <w:i/>
          <w:sz w:val="20"/>
          <w:szCs w:val="20"/>
        </w:rPr>
        <w:t>лицо не имеет указанных долей</w:t>
      </w:r>
    </w:p>
    <w:p w:rsidR="000B526E" w:rsidRPr="000705A3" w:rsidRDefault="000B526E"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0B526E" w:rsidRPr="000705A3" w:rsidRDefault="000B526E"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lastRenderedPageBreak/>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0B526E" w:rsidRPr="000705A3" w:rsidRDefault="000B526E"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0B526E" w:rsidRPr="000705A3" w:rsidRDefault="000B526E"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A55009" w:rsidRDefault="00A55009" w:rsidP="00F079DB">
      <w:pPr>
        <w:autoSpaceDE w:val="0"/>
        <w:autoSpaceDN w:val="0"/>
        <w:adjustRightInd w:val="0"/>
        <w:spacing w:after="0" w:line="240" w:lineRule="auto"/>
        <w:jc w:val="both"/>
        <w:rPr>
          <w:rFonts w:ascii="Times New Roman" w:hAnsi="Times New Roman" w:cs="Times New Roman"/>
          <w:sz w:val="20"/>
          <w:szCs w:val="20"/>
        </w:rPr>
      </w:pPr>
    </w:p>
    <w:p w:rsidR="00F079DB" w:rsidRPr="000705A3" w:rsidRDefault="00F079DB" w:rsidP="00F079DB">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Тюфтяева Марина Дмитриевна</w:t>
      </w:r>
    </w:p>
    <w:p w:rsidR="00F079DB" w:rsidRPr="000705A3" w:rsidRDefault="00F079DB" w:rsidP="00F079DB">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1959</w:t>
      </w:r>
    </w:p>
    <w:p w:rsidR="00F079DB" w:rsidRPr="000705A3" w:rsidRDefault="00F079DB" w:rsidP="00F079DB">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F079DB" w:rsidRPr="000705A3" w:rsidRDefault="00F079DB"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079DB" w:rsidRPr="000705A3" w:rsidRDefault="00F079DB" w:rsidP="00F079DB">
      <w:pPr>
        <w:pStyle w:val="ThinDelim"/>
      </w:pPr>
    </w:p>
    <w:tbl>
      <w:tblPr>
        <w:tblW w:w="0" w:type="auto"/>
        <w:tblLayout w:type="fixed"/>
        <w:tblCellMar>
          <w:left w:w="72" w:type="dxa"/>
          <w:right w:w="72" w:type="dxa"/>
        </w:tblCellMar>
        <w:tblLook w:val="0000"/>
      </w:tblPr>
      <w:tblGrid>
        <w:gridCol w:w="781"/>
        <w:gridCol w:w="1985"/>
        <w:gridCol w:w="4110"/>
        <w:gridCol w:w="3119"/>
      </w:tblGrid>
      <w:tr w:rsidR="00F079DB" w:rsidRPr="000705A3" w:rsidTr="00D74E46">
        <w:tc>
          <w:tcPr>
            <w:tcW w:w="2766" w:type="dxa"/>
            <w:gridSpan w:val="2"/>
            <w:tcBorders>
              <w:top w:val="double" w:sz="6" w:space="0" w:color="auto"/>
              <w:left w:val="double" w:sz="6" w:space="0" w:color="auto"/>
              <w:bottom w:val="single" w:sz="6" w:space="0" w:color="auto"/>
              <w:right w:val="single" w:sz="6" w:space="0" w:color="auto"/>
            </w:tcBorders>
          </w:tcPr>
          <w:p w:rsidR="00F079DB" w:rsidRPr="000705A3" w:rsidRDefault="00F079DB" w:rsidP="00633C9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4110" w:type="dxa"/>
            <w:tcBorders>
              <w:top w:val="double" w:sz="6" w:space="0" w:color="auto"/>
              <w:left w:val="single" w:sz="6" w:space="0" w:color="auto"/>
              <w:bottom w:val="single" w:sz="6" w:space="0" w:color="auto"/>
              <w:right w:val="single" w:sz="6" w:space="0" w:color="auto"/>
            </w:tcBorders>
          </w:tcPr>
          <w:p w:rsidR="00F079DB" w:rsidRPr="000705A3" w:rsidRDefault="00F079DB" w:rsidP="00633C9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119" w:type="dxa"/>
            <w:tcBorders>
              <w:top w:val="double" w:sz="6" w:space="0" w:color="auto"/>
              <w:left w:val="single" w:sz="6" w:space="0" w:color="auto"/>
              <w:bottom w:val="single" w:sz="6" w:space="0" w:color="auto"/>
              <w:right w:val="double" w:sz="6" w:space="0" w:color="auto"/>
            </w:tcBorders>
          </w:tcPr>
          <w:p w:rsidR="00F079DB" w:rsidRPr="000705A3" w:rsidRDefault="00F079DB" w:rsidP="00633C9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F079DB" w:rsidRPr="000705A3" w:rsidTr="00D74E46">
        <w:tc>
          <w:tcPr>
            <w:tcW w:w="781" w:type="dxa"/>
            <w:tcBorders>
              <w:top w:val="single" w:sz="6" w:space="0" w:color="auto"/>
              <w:left w:val="double" w:sz="6" w:space="0" w:color="auto"/>
              <w:bottom w:val="single" w:sz="6" w:space="0" w:color="auto"/>
              <w:right w:val="single" w:sz="6" w:space="0" w:color="auto"/>
            </w:tcBorders>
          </w:tcPr>
          <w:p w:rsidR="00F079DB" w:rsidRPr="000705A3" w:rsidRDefault="00F079DB" w:rsidP="00633C9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1985" w:type="dxa"/>
            <w:tcBorders>
              <w:top w:val="single" w:sz="6" w:space="0" w:color="auto"/>
              <w:left w:val="single" w:sz="6" w:space="0" w:color="auto"/>
              <w:bottom w:val="single" w:sz="6" w:space="0" w:color="auto"/>
              <w:right w:val="single" w:sz="6" w:space="0" w:color="auto"/>
            </w:tcBorders>
          </w:tcPr>
          <w:p w:rsidR="00F079DB" w:rsidRPr="000705A3" w:rsidRDefault="00F079DB" w:rsidP="00633C9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4110" w:type="dxa"/>
            <w:tcBorders>
              <w:top w:val="single" w:sz="6" w:space="0" w:color="auto"/>
              <w:left w:val="single" w:sz="6" w:space="0" w:color="auto"/>
              <w:bottom w:val="single" w:sz="6" w:space="0" w:color="auto"/>
              <w:right w:val="single" w:sz="6" w:space="0" w:color="auto"/>
            </w:tcBorders>
          </w:tcPr>
          <w:p w:rsidR="00F079DB" w:rsidRPr="000705A3" w:rsidRDefault="00F079DB" w:rsidP="00633C9A">
            <w:pPr>
              <w:spacing w:after="0" w:line="240" w:lineRule="auto"/>
              <w:rPr>
                <w:rFonts w:ascii="Times New Roman" w:hAnsi="Times New Roman" w:cs="Times New Roman"/>
                <w:sz w:val="20"/>
                <w:szCs w:val="20"/>
              </w:rPr>
            </w:pPr>
          </w:p>
        </w:tc>
        <w:tc>
          <w:tcPr>
            <w:tcW w:w="3119" w:type="dxa"/>
            <w:tcBorders>
              <w:top w:val="single" w:sz="6" w:space="0" w:color="auto"/>
              <w:left w:val="single" w:sz="6" w:space="0" w:color="auto"/>
              <w:bottom w:val="single" w:sz="6" w:space="0" w:color="auto"/>
              <w:right w:val="double" w:sz="6" w:space="0" w:color="auto"/>
            </w:tcBorders>
          </w:tcPr>
          <w:p w:rsidR="00F079DB" w:rsidRPr="000705A3" w:rsidRDefault="00F079DB" w:rsidP="00633C9A">
            <w:pPr>
              <w:spacing w:after="0" w:line="240" w:lineRule="auto"/>
              <w:rPr>
                <w:rFonts w:ascii="Times New Roman" w:hAnsi="Times New Roman" w:cs="Times New Roman"/>
                <w:sz w:val="20"/>
                <w:szCs w:val="20"/>
              </w:rPr>
            </w:pPr>
          </w:p>
        </w:tc>
      </w:tr>
      <w:tr w:rsidR="00F079DB" w:rsidRPr="000705A3" w:rsidTr="00D74E46">
        <w:tc>
          <w:tcPr>
            <w:tcW w:w="781" w:type="dxa"/>
            <w:tcBorders>
              <w:top w:val="single" w:sz="6" w:space="0" w:color="auto"/>
              <w:left w:val="doub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2003</w:t>
            </w:r>
          </w:p>
        </w:tc>
        <w:tc>
          <w:tcPr>
            <w:tcW w:w="1985" w:type="dxa"/>
            <w:tcBorders>
              <w:top w:val="single" w:sz="6" w:space="0" w:color="auto"/>
              <w:left w:val="sing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4110"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Ассоциация «НП РТС»</w:t>
            </w:r>
          </w:p>
        </w:tc>
        <w:tc>
          <w:tcPr>
            <w:tcW w:w="3119" w:type="dxa"/>
            <w:tcBorders>
              <w:top w:val="single" w:sz="6" w:space="0" w:color="auto"/>
              <w:left w:val="single" w:sz="6" w:space="0" w:color="auto"/>
              <w:bottom w:val="single" w:sz="6" w:space="0" w:color="auto"/>
              <w:right w:val="double" w:sz="6" w:space="0" w:color="auto"/>
            </w:tcBorders>
          </w:tcPr>
          <w:p w:rsidR="00F079DB" w:rsidRPr="000705A3" w:rsidRDefault="00F079DB" w:rsidP="00633C9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Главный бухгалтер</w:t>
            </w:r>
          </w:p>
        </w:tc>
      </w:tr>
      <w:tr w:rsidR="00F079DB" w:rsidRPr="000705A3" w:rsidTr="00D74E46">
        <w:tc>
          <w:tcPr>
            <w:tcW w:w="781" w:type="dxa"/>
            <w:tcBorders>
              <w:top w:val="single" w:sz="6" w:space="0" w:color="auto"/>
              <w:left w:val="doub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2012</w:t>
            </w:r>
          </w:p>
        </w:tc>
        <w:tc>
          <w:tcPr>
            <w:tcW w:w="1985" w:type="dxa"/>
            <w:tcBorders>
              <w:top w:val="single" w:sz="6" w:space="0" w:color="auto"/>
              <w:left w:val="sing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4110"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«Санкт-Петербургская биржа»</w:t>
            </w:r>
          </w:p>
        </w:tc>
        <w:tc>
          <w:tcPr>
            <w:tcW w:w="3119" w:type="dxa"/>
            <w:tcBorders>
              <w:top w:val="single" w:sz="6" w:space="0" w:color="auto"/>
              <w:left w:val="single" w:sz="6" w:space="0" w:color="auto"/>
              <w:bottom w:val="single" w:sz="6" w:space="0" w:color="auto"/>
              <w:right w:val="double" w:sz="6" w:space="0" w:color="auto"/>
            </w:tcBorders>
          </w:tcPr>
          <w:p w:rsidR="00F079DB" w:rsidRPr="000705A3" w:rsidRDefault="00F079DB" w:rsidP="00633C9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F079DB" w:rsidRPr="000705A3" w:rsidTr="00D74E46">
        <w:tc>
          <w:tcPr>
            <w:tcW w:w="781" w:type="dxa"/>
            <w:tcBorders>
              <w:top w:val="single" w:sz="6" w:space="0" w:color="auto"/>
              <w:left w:val="doub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2012</w:t>
            </w:r>
          </w:p>
        </w:tc>
        <w:tc>
          <w:tcPr>
            <w:tcW w:w="1985" w:type="dxa"/>
            <w:tcBorders>
              <w:top w:val="single" w:sz="6" w:space="0" w:color="auto"/>
              <w:left w:val="sing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4110"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АО «Бест Экзекьюшн»</w:t>
            </w:r>
          </w:p>
        </w:tc>
        <w:tc>
          <w:tcPr>
            <w:tcW w:w="3119" w:type="dxa"/>
            <w:tcBorders>
              <w:top w:val="single" w:sz="6" w:space="0" w:color="auto"/>
              <w:left w:val="single" w:sz="6" w:space="0" w:color="auto"/>
              <w:bottom w:val="single" w:sz="6" w:space="0" w:color="auto"/>
              <w:right w:val="double" w:sz="6" w:space="0" w:color="auto"/>
            </w:tcBorders>
          </w:tcPr>
          <w:p w:rsidR="00F079DB" w:rsidRPr="000705A3" w:rsidRDefault="00F079DB" w:rsidP="00633C9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Ревизор</w:t>
            </w:r>
          </w:p>
        </w:tc>
      </w:tr>
      <w:tr w:rsidR="00F079DB" w:rsidRPr="000705A3" w:rsidTr="00D74E46">
        <w:tc>
          <w:tcPr>
            <w:tcW w:w="781" w:type="dxa"/>
            <w:tcBorders>
              <w:top w:val="single" w:sz="6" w:space="0" w:color="auto"/>
              <w:left w:val="doub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1985" w:type="dxa"/>
            <w:tcBorders>
              <w:top w:val="single" w:sz="6" w:space="0" w:color="auto"/>
              <w:left w:val="sing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4110"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НП «ОЗТС»</w:t>
            </w:r>
          </w:p>
        </w:tc>
        <w:tc>
          <w:tcPr>
            <w:tcW w:w="3119" w:type="dxa"/>
            <w:tcBorders>
              <w:top w:val="single" w:sz="6" w:space="0" w:color="auto"/>
              <w:left w:val="single" w:sz="6" w:space="0" w:color="auto"/>
              <w:bottom w:val="single" w:sz="6" w:space="0" w:color="auto"/>
              <w:right w:val="double" w:sz="6" w:space="0" w:color="auto"/>
            </w:tcBorders>
          </w:tcPr>
          <w:p w:rsidR="00F079DB" w:rsidRPr="000705A3" w:rsidRDefault="00F079DB" w:rsidP="00633C9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Главный бухгалтер (совместительство)</w:t>
            </w:r>
          </w:p>
        </w:tc>
      </w:tr>
      <w:tr w:rsidR="00F079DB" w:rsidRPr="000705A3" w:rsidTr="00D74E46">
        <w:tc>
          <w:tcPr>
            <w:tcW w:w="781" w:type="dxa"/>
            <w:tcBorders>
              <w:top w:val="single" w:sz="6" w:space="0" w:color="auto"/>
              <w:left w:val="doub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1985" w:type="dxa"/>
            <w:tcBorders>
              <w:top w:val="single" w:sz="6" w:space="0" w:color="auto"/>
              <w:left w:val="sing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4110"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«КЦ МФБ»</w:t>
            </w:r>
          </w:p>
        </w:tc>
        <w:tc>
          <w:tcPr>
            <w:tcW w:w="3119" w:type="dxa"/>
            <w:tcBorders>
              <w:top w:val="single" w:sz="6" w:space="0" w:color="auto"/>
              <w:left w:val="single" w:sz="6" w:space="0" w:color="auto"/>
              <w:bottom w:val="single" w:sz="6" w:space="0" w:color="auto"/>
              <w:right w:val="double" w:sz="6" w:space="0" w:color="auto"/>
            </w:tcBorders>
          </w:tcPr>
          <w:p w:rsidR="00F079DB" w:rsidRPr="000705A3" w:rsidRDefault="00F079DB" w:rsidP="00633C9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Совета директоров</w:t>
            </w:r>
          </w:p>
        </w:tc>
      </w:tr>
      <w:tr w:rsidR="00F079DB" w:rsidRPr="000705A3" w:rsidTr="00D74E46">
        <w:tc>
          <w:tcPr>
            <w:tcW w:w="781" w:type="dxa"/>
            <w:tcBorders>
              <w:top w:val="single" w:sz="6" w:space="0" w:color="auto"/>
              <w:left w:val="doub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2014</w:t>
            </w:r>
          </w:p>
        </w:tc>
        <w:tc>
          <w:tcPr>
            <w:tcW w:w="1985" w:type="dxa"/>
            <w:tcBorders>
              <w:top w:val="single" w:sz="6" w:space="0" w:color="auto"/>
              <w:left w:val="sing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4110"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«АЛОР БАНК» (ОАО)</w:t>
            </w:r>
          </w:p>
        </w:tc>
        <w:tc>
          <w:tcPr>
            <w:tcW w:w="3119" w:type="dxa"/>
            <w:tcBorders>
              <w:top w:val="single" w:sz="6" w:space="0" w:color="auto"/>
              <w:left w:val="single" w:sz="6" w:space="0" w:color="auto"/>
              <w:bottom w:val="single" w:sz="6" w:space="0" w:color="auto"/>
              <w:right w:val="double" w:sz="6" w:space="0" w:color="auto"/>
            </w:tcBorders>
          </w:tcPr>
          <w:p w:rsidR="00F079DB" w:rsidRPr="000705A3" w:rsidRDefault="00F079DB" w:rsidP="00633C9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F079DB" w:rsidRPr="000705A3" w:rsidTr="00D74E46">
        <w:tc>
          <w:tcPr>
            <w:tcW w:w="781" w:type="dxa"/>
            <w:tcBorders>
              <w:top w:val="single" w:sz="6" w:space="0" w:color="auto"/>
              <w:left w:val="double" w:sz="6" w:space="0" w:color="auto"/>
              <w:bottom w:val="doub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1985" w:type="dxa"/>
            <w:tcBorders>
              <w:top w:val="single" w:sz="6" w:space="0" w:color="auto"/>
              <w:left w:val="single" w:sz="6" w:space="0" w:color="auto"/>
              <w:bottom w:val="doub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4110" w:type="dxa"/>
            <w:tcBorders>
              <w:top w:val="single" w:sz="6" w:space="0" w:color="auto"/>
              <w:left w:val="single" w:sz="6" w:space="0" w:color="auto"/>
              <w:bottom w:val="doub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«Бест Эффортс Банк»</w:t>
            </w:r>
          </w:p>
        </w:tc>
        <w:tc>
          <w:tcPr>
            <w:tcW w:w="3119" w:type="dxa"/>
            <w:tcBorders>
              <w:top w:val="single" w:sz="6" w:space="0" w:color="auto"/>
              <w:left w:val="single" w:sz="6" w:space="0" w:color="auto"/>
              <w:bottom w:val="double" w:sz="6" w:space="0" w:color="auto"/>
              <w:right w:val="double" w:sz="6" w:space="0" w:color="auto"/>
            </w:tcBorders>
          </w:tcPr>
          <w:p w:rsidR="00F079DB" w:rsidRPr="000705A3" w:rsidRDefault="00F079DB" w:rsidP="00633C9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bl>
    <w:p w:rsidR="00F079DB" w:rsidRPr="000705A3" w:rsidRDefault="00F079DB" w:rsidP="00F079DB">
      <w:pPr>
        <w:pStyle w:val="ThinDelim"/>
      </w:pPr>
    </w:p>
    <w:p w:rsidR="00F079DB" w:rsidRPr="000705A3" w:rsidRDefault="00F079DB"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
    <w:p w:rsidR="00F079DB" w:rsidRPr="000705A3" w:rsidRDefault="00F079DB"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F079DB" w:rsidRPr="000705A3" w:rsidRDefault="00F079DB"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F079DB" w:rsidRPr="000705A3" w:rsidRDefault="00F079DB"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F079DB" w:rsidRPr="000705A3" w:rsidRDefault="00F079DB"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F3533F" w:rsidRDefault="00F3533F" w:rsidP="00614A18">
      <w:pPr>
        <w:autoSpaceDE w:val="0"/>
        <w:autoSpaceDN w:val="0"/>
        <w:adjustRightInd w:val="0"/>
        <w:spacing w:after="0" w:line="240" w:lineRule="auto"/>
        <w:jc w:val="both"/>
        <w:rPr>
          <w:rFonts w:ascii="Times New Roman" w:hAnsi="Times New Roman" w:cs="Times New Roman"/>
          <w:sz w:val="20"/>
          <w:szCs w:val="20"/>
        </w:rPr>
      </w:pPr>
    </w:p>
    <w:p w:rsidR="002B6A0F" w:rsidRPr="000705A3" w:rsidRDefault="00C77169" w:rsidP="00072503">
      <w:pPr>
        <w:spacing w:after="40"/>
        <w:rPr>
          <w:rFonts w:ascii="Times New Roman" w:hAnsi="Times New Roman" w:cs="Times New Roman"/>
          <w:sz w:val="20"/>
          <w:szCs w:val="20"/>
        </w:rPr>
      </w:pPr>
      <w:r w:rsidRPr="000705A3">
        <w:rPr>
          <w:rFonts w:ascii="Times New Roman" w:hAnsi="Times New Roman" w:cs="Times New Roman"/>
          <w:sz w:val="20"/>
          <w:szCs w:val="20"/>
        </w:rPr>
        <w:t>Наименование органа контроля за финансово-хозяйственной деятельностью эмитента:</w:t>
      </w:r>
    </w:p>
    <w:p w:rsidR="00C77169" w:rsidRDefault="005D30C5" w:rsidP="00072503">
      <w:pPr>
        <w:spacing w:after="40"/>
        <w:rPr>
          <w:rStyle w:val="Subst"/>
          <w:rFonts w:ascii="Times New Roman" w:hAnsi="Times New Roman" w:cs="Times New Roman"/>
          <w:bCs/>
          <w:iCs/>
          <w:sz w:val="20"/>
          <w:szCs w:val="20"/>
        </w:rPr>
      </w:pPr>
      <w:r>
        <w:rPr>
          <w:rStyle w:val="Subst"/>
          <w:rFonts w:ascii="Times New Roman" w:hAnsi="Times New Roman" w:cs="Times New Roman"/>
          <w:bCs/>
          <w:iCs/>
          <w:sz w:val="20"/>
          <w:szCs w:val="20"/>
        </w:rPr>
        <w:t>Служба</w:t>
      </w:r>
      <w:r w:rsidR="00C77169" w:rsidRPr="000705A3">
        <w:rPr>
          <w:rStyle w:val="Subst"/>
          <w:rFonts w:ascii="Times New Roman" w:hAnsi="Times New Roman" w:cs="Times New Roman"/>
          <w:bCs/>
          <w:iCs/>
          <w:sz w:val="20"/>
          <w:szCs w:val="20"/>
        </w:rPr>
        <w:t xml:space="preserve"> внутреннего аудита</w:t>
      </w:r>
    </w:p>
    <w:p w:rsidR="00C77169" w:rsidRPr="000705A3" w:rsidRDefault="00C77169" w:rsidP="00614A18">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w:t>
      </w:r>
      <w:r w:rsidR="00F079DB">
        <w:rPr>
          <w:rFonts w:ascii="Times New Roman" w:hAnsi="Times New Roman" w:cs="Times New Roman"/>
          <w:b/>
          <w:i/>
          <w:sz w:val="20"/>
          <w:szCs w:val="20"/>
        </w:rPr>
        <w:t>Рубцов Андрей Борисович</w:t>
      </w:r>
    </w:p>
    <w:p w:rsidR="00C77169" w:rsidRPr="005D30C5" w:rsidRDefault="00C77169" w:rsidP="00614A18">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005D30C5" w:rsidRPr="005D30C5">
        <w:rPr>
          <w:rFonts w:ascii="Times New Roman" w:hAnsi="Times New Roman" w:cs="Times New Roman"/>
          <w:b/>
          <w:i/>
          <w:sz w:val="20"/>
          <w:szCs w:val="20"/>
        </w:rPr>
        <w:t>1965</w:t>
      </w:r>
    </w:p>
    <w:p w:rsidR="00C77169" w:rsidRPr="000705A3" w:rsidRDefault="00C77169" w:rsidP="00614A18">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C77169" w:rsidRPr="000705A3" w:rsidRDefault="00C77169"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77169" w:rsidRPr="000705A3" w:rsidRDefault="00C77169" w:rsidP="00614A18">
      <w:pPr>
        <w:pStyle w:val="ThinDelim"/>
      </w:pPr>
    </w:p>
    <w:tbl>
      <w:tblPr>
        <w:tblW w:w="9923" w:type="dxa"/>
        <w:tblInd w:w="72" w:type="dxa"/>
        <w:tblLayout w:type="fixed"/>
        <w:tblCellMar>
          <w:left w:w="72" w:type="dxa"/>
          <w:right w:w="72" w:type="dxa"/>
        </w:tblCellMar>
        <w:tblLook w:val="0000"/>
      </w:tblPr>
      <w:tblGrid>
        <w:gridCol w:w="709"/>
        <w:gridCol w:w="1985"/>
        <w:gridCol w:w="3543"/>
        <w:gridCol w:w="3686"/>
      </w:tblGrid>
      <w:tr w:rsidR="00C77169" w:rsidRPr="000705A3" w:rsidTr="00672BA0">
        <w:tc>
          <w:tcPr>
            <w:tcW w:w="2694" w:type="dxa"/>
            <w:gridSpan w:val="2"/>
            <w:tcBorders>
              <w:top w:val="double" w:sz="6" w:space="0" w:color="auto"/>
              <w:left w:val="double" w:sz="6" w:space="0" w:color="auto"/>
              <w:bottom w:val="single" w:sz="6" w:space="0" w:color="auto"/>
              <w:right w:val="single" w:sz="6" w:space="0" w:color="auto"/>
            </w:tcBorders>
          </w:tcPr>
          <w:p w:rsidR="00C77169" w:rsidRPr="000705A3" w:rsidRDefault="00C77169" w:rsidP="00A442B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3543" w:type="dxa"/>
            <w:tcBorders>
              <w:top w:val="double" w:sz="6" w:space="0" w:color="auto"/>
              <w:left w:val="single" w:sz="6" w:space="0" w:color="auto"/>
              <w:bottom w:val="single" w:sz="6" w:space="0" w:color="auto"/>
              <w:right w:val="single" w:sz="6" w:space="0" w:color="auto"/>
            </w:tcBorders>
          </w:tcPr>
          <w:p w:rsidR="00C77169" w:rsidRPr="000705A3" w:rsidRDefault="00C77169" w:rsidP="00A442B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686" w:type="dxa"/>
            <w:tcBorders>
              <w:top w:val="double" w:sz="6" w:space="0" w:color="auto"/>
              <w:left w:val="single" w:sz="6" w:space="0" w:color="auto"/>
              <w:bottom w:val="single" w:sz="6" w:space="0" w:color="auto"/>
              <w:right w:val="double" w:sz="6" w:space="0" w:color="auto"/>
            </w:tcBorders>
          </w:tcPr>
          <w:p w:rsidR="00C77169" w:rsidRPr="000705A3" w:rsidRDefault="00C77169" w:rsidP="00A442B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C77169" w:rsidRPr="000705A3" w:rsidTr="00672BA0">
        <w:tc>
          <w:tcPr>
            <w:tcW w:w="709" w:type="dxa"/>
            <w:tcBorders>
              <w:top w:val="single" w:sz="6" w:space="0" w:color="auto"/>
              <w:left w:val="double" w:sz="6" w:space="0" w:color="auto"/>
              <w:bottom w:val="single" w:sz="6" w:space="0" w:color="auto"/>
              <w:right w:val="single" w:sz="6" w:space="0" w:color="auto"/>
            </w:tcBorders>
          </w:tcPr>
          <w:p w:rsidR="00C77169" w:rsidRPr="000705A3" w:rsidRDefault="00C77169" w:rsidP="00A442B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1985" w:type="dxa"/>
            <w:tcBorders>
              <w:top w:val="single" w:sz="6" w:space="0" w:color="auto"/>
              <w:left w:val="single" w:sz="6" w:space="0" w:color="auto"/>
              <w:bottom w:val="single" w:sz="6" w:space="0" w:color="auto"/>
              <w:right w:val="single" w:sz="6" w:space="0" w:color="auto"/>
            </w:tcBorders>
          </w:tcPr>
          <w:p w:rsidR="00C77169" w:rsidRPr="000705A3" w:rsidRDefault="00C77169" w:rsidP="00A442B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3543" w:type="dxa"/>
            <w:tcBorders>
              <w:top w:val="single" w:sz="6" w:space="0" w:color="auto"/>
              <w:left w:val="single" w:sz="6" w:space="0" w:color="auto"/>
              <w:bottom w:val="single" w:sz="6" w:space="0" w:color="auto"/>
              <w:right w:val="single" w:sz="6" w:space="0" w:color="auto"/>
            </w:tcBorders>
          </w:tcPr>
          <w:p w:rsidR="00C77169" w:rsidRPr="000705A3" w:rsidRDefault="00C77169" w:rsidP="00A442BD">
            <w:pPr>
              <w:spacing w:after="0" w:line="240" w:lineRule="auto"/>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double" w:sz="6" w:space="0" w:color="auto"/>
            </w:tcBorders>
          </w:tcPr>
          <w:p w:rsidR="00C77169" w:rsidRPr="000705A3" w:rsidRDefault="00C77169" w:rsidP="00A442BD">
            <w:pPr>
              <w:spacing w:after="0" w:line="240" w:lineRule="auto"/>
              <w:rPr>
                <w:rFonts w:ascii="Times New Roman" w:hAnsi="Times New Roman" w:cs="Times New Roman"/>
                <w:sz w:val="20"/>
                <w:szCs w:val="20"/>
              </w:rPr>
            </w:pPr>
          </w:p>
        </w:tc>
      </w:tr>
      <w:tr w:rsidR="00C77169" w:rsidRPr="000705A3" w:rsidTr="00672BA0">
        <w:tc>
          <w:tcPr>
            <w:tcW w:w="709" w:type="dxa"/>
            <w:tcBorders>
              <w:top w:val="single" w:sz="6" w:space="0" w:color="auto"/>
              <w:left w:val="double" w:sz="6" w:space="0" w:color="auto"/>
              <w:bottom w:val="single" w:sz="6" w:space="0" w:color="auto"/>
              <w:right w:val="single" w:sz="6" w:space="0" w:color="auto"/>
            </w:tcBorders>
          </w:tcPr>
          <w:p w:rsidR="00C77169" w:rsidRPr="005D30C5" w:rsidRDefault="005D30C5" w:rsidP="0057195B">
            <w:pPr>
              <w:spacing w:after="0" w:line="240" w:lineRule="auto"/>
              <w:jc w:val="center"/>
              <w:rPr>
                <w:rFonts w:ascii="Times New Roman" w:hAnsi="Times New Roman" w:cs="Times New Roman"/>
                <w:sz w:val="20"/>
                <w:szCs w:val="20"/>
              </w:rPr>
            </w:pPr>
            <w:r w:rsidRPr="005D30C5">
              <w:rPr>
                <w:rFonts w:ascii="Times New Roman" w:hAnsi="Times New Roman" w:cs="Times New Roman"/>
                <w:sz w:val="20"/>
                <w:szCs w:val="20"/>
              </w:rPr>
              <w:t>2010</w:t>
            </w:r>
          </w:p>
        </w:tc>
        <w:tc>
          <w:tcPr>
            <w:tcW w:w="1985" w:type="dxa"/>
            <w:tcBorders>
              <w:top w:val="single" w:sz="6" w:space="0" w:color="auto"/>
              <w:left w:val="single" w:sz="6" w:space="0" w:color="auto"/>
              <w:bottom w:val="single" w:sz="6" w:space="0" w:color="auto"/>
              <w:right w:val="single" w:sz="6" w:space="0" w:color="auto"/>
            </w:tcBorders>
          </w:tcPr>
          <w:p w:rsidR="00C77169" w:rsidRPr="005D30C5" w:rsidRDefault="005D30C5" w:rsidP="0057195B">
            <w:pPr>
              <w:spacing w:after="0" w:line="240" w:lineRule="auto"/>
              <w:jc w:val="center"/>
              <w:rPr>
                <w:rFonts w:ascii="Times New Roman" w:hAnsi="Times New Roman" w:cs="Times New Roman"/>
                <w:sz w:val="20"/>
                <w:szCs w:val="20"/>
              </w:rPr>
            </w:pPr>
            <w:r w:rsidRPr="005D30C5">
              <w:rPr>
                <w:rFonts w:ascii="Times New Roman" w:hAnsi="Times New Roman" w:cs="Times New Roman"/>
                <w:sz w:val="20"/>
                <w:szCs w:val="20"/>
              </w:rPr>
              <w:t>2011</w:t>
            </w:r>
          </w:p>
        </w:tc>
        <w:tc>
          <w:tcPr>
            <w:tcW w:w="3543" w:type="dxa"/>
            <w:tcBorders>
              <w:top w:val="single" w:sz="6" w:space="0" w:color="auto"/>
              <w:left w:val="single" w:sz="6" w:space="0" w:color="auto"/>
              <w:bottom w:val="single" w:sz="6" w:space="0" w:color="auto"/>
              <w:right w:val="single" w:sz="6" w:space="0" w:color="auto"/>
            </w:tcBorders>
          </w:tcPr>
          <w:p w:rsidR="00C77169" w:rsidRPr="005D30C5" w:rsidRDefault="005D30C5" w:rsidP="00A442BD">
            <w:pPr>
              <w:spacing w:after="0" w:line="240" w:lineRule="auto"/>
              <w:jc w:val="center"/>
              <w:rPr>
                <w:rFonts w:ascii="Times New Roman" w:hAnsi="Times New Roman" w:cs="Times New Roman"/>
                <w:sz w:val="20"/>
                <w:szCs w:val="20"/>
              </w:rPr>
            </w:pPr>
            <w:r w:rsidRPr="005D30C5">
              <w:rPr>
                <w:rFonts w:ascii="Times New Roman" w:hAnsi="Times New Roman" w:cs="Times New Roman"/>
                <w:sz w:val="20"/>
                <w:szCs w:val="20"/>
              </w:rPr>
              <w:t>ОАО «Фондовая биржа РТС»</w:t>
            </w:r>
          </w:p>
        </w:tc>
        <w:tc>
          <w:tcPr>
            <w:tcW w:w="3686" w:type="dxa"/>
            <w:tcBorders>
              <w:top w:val="single" w:sz="6" w:space="0" w:color="auto"/>
              <w:left w:val="single" w:sz="6" w:space="0" w:color="auto"/>
              <w:bottom w:val="single" w:sz="6" w:space="0" w:color="auto"/>
              <w:right w:val="double" w:sz="6" w:space="0" w:color="auto"/>
            </w:tcBorders>
          </w:tcPr>
          <w:p w:rsidR="00C77169" w:rsidRPr="005D30C5" w:rsidRDefault="005D30C5" w:rsidP="00A442BD">
            <w:pPr>
              <w:spacing w:after="0" w:line="240" w:lineRule="auto"/>
              <w:rPr>
                <w:rFonts w:ascii="Times New Roman" w:hAnsi="Times New Roman" w:cs="Times New Roman"/>
                <w:sz w:val="20"/>
                <w:szCs w:val="20"/>
              </w:rPr>
            </w:pPr>
            <w:r w:rsidRPr="005D30C5">
              <w:rPr>
                <w:rFonts w:ascii="Times New Roman" w:hAnsi="Times New Roman" w:cs="Times New Roman"/>
                <w:sz w:val="20"/>
                <w:szCs w:val="20"/>
              </w:rPr>
              <w:t xml:space="preserve">Руководитель Управления нормативно-правовой поддержки Департамента по </w:t>
            </w:r>
            <w:r w:rsidRPr="005D30C5">
              <w:rPr>
                <w:rFonts w:ascii="Times New Roman" w:hAnsi="Times New Roman" w:cs="Times New Roman"/>
                <w:sz w:val="20"/>
                <w:szCs w:val="20"/>
              </w:rPr>
              <w:lastRenderedPageBreak/>
              <w:t>взаимодействию с органами власти</w:t>
            </w:r>
          </w:p>
        </w:tc>
      </w:tr>
      <w:tr w:rsidR="005752DC" w:rsidRPr="000705A3" w:rsidTr="00672BA0">
        <w:tc>
          <w:tcPr>
            <w:tcW w:w="709" w:type="dxa"/>
            <w:tcBorders>
              <w:top w:val="single" w:sz="6" w:space="0" w:color="auto"/>
              <w:left w:val="double" w:sz="6" w:space="0" w:color="auto"/>
              <w:bottom w:val="single" w:sz="6" w:space="0" w:color="auto"/>
              <w:right w:val="single" w:sz="6" w:space="0" w:color="auto"/>
            </w:tcBorders>
          </w:tcPr>
          <w:p w:rsidR="005752DC" w:rsidRPr="005D30C5" w:rsidRDefault="005D30C5" w:rsidP="0057195B">
            <w:pPr>
              <w:spacing w:after="0" w:line="240" w:lineRule="auto"/>
              <w:jc w:val="center"/>
              <w:rPr>
                <w:rFonts w:ascii="Times New Roman" w:hAnsi="Times New Roman" w:cs="Times New Roman"/>
                <w:sz w:val="20"/>
                <w:szCs w:val="20"/>
              </w:rPr>
            </w:pPr>
            <w:r w:rsidRPr="005D30C5">
              <w:rPr>
                <w:rFonts w:ascii="Times New Roman" w:hAnsi="Times New Roman" w:cs="Times New Roman"/>
                <w:sz w:val="20"/>
                <w:szCs w:val="20"/>
              </w:rPr>
              <w:lastRenderedPageBreak/>
              <w:t>2011</w:t>
            </w:r>
          </w:p>
        </w:tc>
        <w:tc>
          <w:tcPr>
            <w:tcW w:w="1985" w:type="dxa"/>
            <w:tcBorders>
              <w:top w:val="single" w:sz="6" w:space="0" w:color="auto"/>
              <w:left w:val="single" w:sz="6" w:space="0" w:color="auto"/>
              <w:bottom w:val="single" w:sz="6" w:space="0" w:color="auto"/>
              <w:right w:val="single" w:sz="6" w:space="0" w:color="auto"/>
            </w:tcBorders>
          </w:tcPr>
          <w:p w:rsidR="005752DC" w:rsidRPr="005D30C5" w:rsidRDefault="005D30C5" w:rsidP="0057195B">
            <w:pPr>
              <w:spacing w:after="0" w:line="240" w:lineRule="auto"/>
              <w:jc w:val="center"/>
              <w:rPr>
                <w:rFonts w:ascii="Times New Roman" w:hAnsi="Times New Roman" w:cs="Times New Roman"/>
                <w:sz w:val="20"/>
                <w:szCs w:val="20"/>
              </w:rPr>
            </w:pPr>
            <w:r w:rsidRPr="005D30C5">
              <w:rPr>
                <w:rFonts w:ascii="Times New Roman" w:hAnsi="Times New Roman" w:cs="Times New Roman"/>
                <w:sz w:val="20"/>
                <w:szCs w:val="20"/>
              </w:rPr>
              <w:t>2015</w:t>
            </w:r>
          </w:p>
        </w:tc>
        <w:tc>
          <w:tcPr>
            <w:tcW w:w="3543" w:type="dxa"/>
            <w:tcBorders>
              <w:top w:val="single" w:sz="6" w:space="0" w:color="auto"/>
              <w:left w:val="single" w:sz="6" w:space="0" w:color="auto"/>
              <w:bottom w:val="single" w:sz="6" w:space="0" w:color="auto"/>
              <w:right w:val="single" w:sz="6" w:space="0" w:color="auto"/>
            </w:tcBorders>
          </w:tcPr>
          <w:p w:rsidR="005752DC" w:rsidRPr="005D30C5" w:rsidRDefault="00252B31" w:rsidP="00A44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ОАО Московская Биржа</w:t>
            </w:r>
          </w:p>
        </w:tc>
        <w:tc>
          <w:tcPr>
            <w:tcW w:w="3686" w:type="dxa"/>
            <w:tcBorders>
              <w:top w:val="single" w:sz="6" w:space="0" w:color="auto"/>
              <w:left w:val="single" w:sz="6" w:space="0" w:color="auto"/>
              <w:bottom w:val="single" w:sz="6" w:space="0" w:color="auto"/>
              <w:right w:val="double" w:sz="6" w:space="0" w:color="auto"/>
            </w:tcBorders>
          </w:tcPr>
          <w:p w:rsidR="005752DC" w:rsidRPr="005D30C5" w:rsidRDefault="005D30C5" w:rsidP="00A442BD">
            <w:pPr>
              <w:spacing w:after="0" w:line="240" w:lineRule="auto"/>
              <w:rPr>
                <w:rFonts w:ascii="Times New Roman" w:hAnsi="Times New Roman" w:cs="Times New Roman"/>
                <w:sz w:val="20"/>
                <w:szCs w:val="20"/>
              </w:rPr>
            </w:pPr>
            <w:r w:rsidRPr="005D30C5">
              <w:rPr>
                <w:rFonts w:ascii="Times New Roman" w:hAnsi="Times New Roman" w:cs="Times New Roman"/>
                <w:sz w:val="20"/>
                <w:szCs w:val="20"/>
              </w:rPr>
              <w:t>Руководитель направления регулирования деятельности инфраструктуры и участников торгов Департамента по взаимодействию с органами власти</w:t>
            </w:r>
          </w:p>
        </w:tc>
      </w:tr>
      <w:tr w:rsidR="005752DC" w:rsidRPr="000705A3" w:rsidTr="00672BA0">
        <w:tc>
          <w:tcPr>
            <w:tcW w:w="709" w:type="dxa"/>
            <w:tcBorders>
              <w:top w:val="single" w:sz="6" w:space="0" w:color="auto"/>
              <w:left w:val="double" w:sz="6" w:space="0" w:color="auto"/>
              <w:bottom w:val="single" w:sz="6" w:space="0" w:color="auto"/>
              <w:right w:val="single" w:sz="6" w:space="0" w:color="auto"/>
            </w:tcBorders>
          </w:tcPr>
          <w:p w:rsidR="005752DC" w:rsidRPr="005D30C5" w:rsidRDefault="005D30C5" w:rsidP="0057195B">
            <w:pPr>
              <w:spacing w:after="0" w:line="240" w:lineRule="auto"/>
              <w:jc w:val="center"/>
              <w:rPr>
                <w:rFonts w:ascii="Times New Roman" w:hAnsi="Times New Roman" w:cs="Times New Roman"/>
                <w:sz w:val="20"/>
                <w:szCs w:val="20"/>
              </w:rPr>
            </w:pPr>
            <w:r w:rsidRPr="005D30C5">
              <w:rPr>
                <w:rFonts w:ascii="Times New Roman" w:hAnsi="Times New Roman" w:cs="Times New Roman"/>
                <w:sz w:val="20"/>
                <w:szCs w:val="20"/>
              </w:rPr>
              <w:t>2015</w:t>
            </w:r>
          </w:p>
        </w:tc>
        <w:tc>
          <w:tcPr>
            <w:tcW w:w="1985" w:type="dxa"/>
            <w:tcBorders>
              <w:top w:val="single" w:sz="6" w:space="0" w:color="auto"/>
              <w:left w:val="single" w:sz="6" w:space="0" w:color="auto"/>
              <w:bottom w:val="single" w:sz="6" w:space="0" w:color="auto"/>
              <w:right w:val="single" w:sz="6" w:space="0" w:color="auto"/>
            </w:tcBorders>
          </w:tcPr>
          <w:p w:rsidR="005752DC" w:rsidRPr="005D30C5" w:rsidRDefault="002922E9" w:rsidP="005719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5D30C5" w:rsidRPr="005D30C5">
              <w:rPr>
                <w:rFonts w:ascii="Times New Roman" w:hAnsi="Times New Roman" w:cs="Times New Roman"/>
                <w:sz w:val="20"/>
                <w:szCs w:val="20"/>
              </w:rPr>
              <w:t>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5752DC" w:rsidRPr="005D30C5" w:rsidRDefault="005D30C5" w:rsidP="00A442BD">
            <w:pPr>
              <w:spacing w:after="0" w:line="240" w:lineRule="auto"/>
              <w:jc w:val="center"/>
              <w:rPr>
                <w:rFonts w:ascii="Times New Roman" w:hAnsi="Times New Roman" w:cs="Times New Roman"/>
                <w:sz w:val="20"/>
                <w:szCs w:val="20"/>
              </w:rPr>
            </w:pPr>
            <w:r w:rsidRPr="005D30C5">
              <w:rPr>
                <w:rFonts w:ascii="Times New Roman" w:hAnsi="Times New Roman" w:cs="Times New Roman"/>
                <w:sz w:val="20"/>
                <w:szCs w:val="20"/>
              </w:rPr>
              <w:t>ООО «Экспертно-финансовая инвестиционная компания»</w:t>
            </w:r>
          </w:p>
        </w:tc>
        <w:tc>
          <w:tcPr>
            <w:tcW w:w="3686" w:type="dxa"/>
            <w:tcBorders>
              <w:top w:val="single" w:sz="6" w:space="0" w:color="auto"/>
              <w:left w:val="single" w:sz="6" w:space="0" w:color="auto"/>
              <w:bottom w:val="single" w:sz="6" w:space="0" w:color="auto"/>
              <w:right w:val="double" w:sz="6" w:space="0" w:color="auto"/>
            </w:tcBorders>
          </w:tcPr>
          <w:p w:rsidR="005752DC" w:rsidRPr="005D30C5" w:rsidRDefault="005D30C5" w:rsidP="00A442BD">
            <w:pPr>
              <w:spacing w:after="0" w:line="240" w:lineRule="auto"/>
              <w:rPr>
                <w:rFonts w:ascii="Times New Roman" w:hAnsi="Times New Roman" w:cs="Times New Roman"/>
                <w:sz w:val="20"/>
                <w:szCs w:val="20"/>
              </w:rPr>
            </w:pPr>
            <w:r w:rsidRPr="005D30C5">
              <w:rPr>
                <w:rFonts w:ascii="Times New Roman" w:hAnsi="Times New Roman" w:cs="Times New Roman"/>
                <w:sz w:val="20"/>
                <w:szCs w:val="20"/>
              </w:rPr>
              <w:t>Генеральный директор</w:t>
            </w:r>
          </w:p>
        </w:tc>
      </w:tr>
      <w:tr w:rsidR="00EF431E" w:rsidRPr="000705A3" w:rsidTr="00672BA0">
        <w:tc>
          <w:tcPr>
            <w:tcW w:w="709" w:type="dxa"/>
            <w:tcBorders>
              <w:top w:val="single" w:sz="6" w:space="0" w:color="auto"/>
              <w:left w:val="double" w:sz="6" w:space="0" w:color="auto"/>
              <w:bottom w:val="single" w:sz="6" w:space="0" w:color="auto"/>
              <w:right w:val="single" w:sz="6" w:space="0" w:color="auto"/>
            </w:tcBorders>
          </w:tcPr>
          <w:p w:rsidR="00EF431E" w:rsidRPr="00247F68" w:rsidRDefault="00247F68" w:rsidP="0057195B">
            <w:pPr>
              <w:spacing w:after="0" w:line="240" w:lineRule="auto"/>
              <w:jc w:val="center"/>
              <w:rPr>
                <w:rFonts w:ascii="Times New Roman" w:hAnsi="Times New Roman" w:cs="Times New Roman"/>
                <w:sz w:val="20"/>
                <w:szCs w:val="20"/>
              </w:rPr>
            </w:pPr>
            <w:r w:rsidRPr="00247F68">
              <w:rPr>
                <w:rFonts w:ascii="Times New Roman" w:hAnsi="Times New Roman" w:cs="Times New Roman"/>
                <w:sz w:val="20"/>
                <w:szCs w:val="20"/>
              </w:rPr>
              <w:t>2016</w:t>
            </w:r>
          </w:p>
        </w:tc>
        <w:tc>
          <w:tcPr>
            <w:tcW w:w="1985" w:type="dxa"/>
            <w:tcBorders>
              <w:top w:val="single" w:sz="6" w:space="0" w:color="auto"/>
              <w:left w:val="single" w:sz="6" w:space="0" w:color="auto"/>
              <w:bottom w:val="single" w:sz="6" w:space="0" w:color="auto"/>
              <w:right w:val="single" w:sz="6" w:space="0" w:color="auto"/>
            </w:tcBorders>
          </w:tcPr>
          <w:p w:rsidR="00EF431E" w:rsidRPr="00247F68" w:rsidRDefault="00EF431E" w:rsidP="0057195B">
            <w:pPr>
              <w:spacing w:after="0" w:line="240" w:lineRule="auto"/>
              <w:jc w:val="center"/>
              <w:rPr>
                <w:rFonts w:ascii="Times New Roman" w:hAnsi="Times New Roman" w:cs="Times New Roman"/>
                <w:sz w:val="20"/>
                <w:szCs w:val="20"/>
              </w:rPr>
            </w:pPr>
            <w:r w:rsidRPr="00247F68">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EF431E" w:rsidRPr="00247F68" w:rsidRDefault="00EF431E" w:rsidP="00A442BD">
            <w:pPr>
              <w:spacing w:after="0" w:line="240" w:lineRule="auto"/>
              <w:jc w:val="center"/>
              <w:rPr>
                <w:rFonts w:ascii="Times New Roman" w:hAnsi="Times New Roman" w:cs="Times New Roman"/>
                <w:sz w:val="20"/>
                <w:szCs w:val="20"/>
              </w:rPr>
            </w:pPr>
            <w:r w:rsidRPr="00247F68">
              <w:rPr>
                <w:rFonts w:ascii="Times New Roman" w:hAnsi="Times New Roman" w:cs="Times New Roman"/>
                <w:sz w:val="20"/>
                <w:szCs w:val="20"/>
              </w:rPr>
              <w:t>ПАО «КЦ МФБ»</w:t>
            </w:r>
          </w:p>
        </w:tc>
        <w:tc>
          <w:tcPr>
            <w:tcW w:w="3686" w:type="dxa"/>
            <w:tcBorders>
              <w:top w:val="single" w:sz="6" w:space="0" w:color="auto"/>
              <w:left w:val="single" w:sz="6" w:space="0" w:color="auto"/>
              <w:bottom w:val="single" w:sz="6" w:space="0" w:color="auto"/>
              <w:right w:val="double" w:sz="6" w:space="0" w:color="auto"/>
            </w:tcBorders>
          </w:tcPr>
          <w:p w:rsidR="00EF431E" w:rsidRPr="00247F68" w:rsidRDefault="00EF431E" w:rsidP="00A442BD">
            <w:pPr>
              <w:spacing w:after="0" w:line="240" w:lineRule="auto"/>
              <w:rPr>
                <w:rFonts w:ascii="Times New Roman" w:hAnsi="Times New Roman" w:cs="Times New Roman"/>
                <w:sz w:val="20"/>
                <w:szCs w:val="20"/>
              </w:rPr>
            </w:pPr>
            <w:r w:rsidRPr="00247F68">
              <w:rPr>
                <w:rFonts w:ascii="Times New Roman" w:hAnsi="Times New Roman" w:cs="Times New Roman"/>
                <w:sz w:val="20"/>
                <w:szCs w:val="20"/>
              </w:rPr>
              <w:t>Руководитель службы</w:t>
            </w:r>
            <w:r w:rsidR="001A4E27" w:rsidRPr="00247F68">
              <w:rPr>
                <w:rFonts w:ascii="Times New Roman" w:hAnsi="Times New Roman" w:cs="Times New Roman"/>
                <w:sz w:val="20"/>
                <w:szCs w:val="20"/>
              </w:rPr>
              <w:t xml:space="preserve"> </w:t>
            </w:r>
            <w:r w:rsidR="002D42F6" w:rsidRPr="00247F68">
              <w:rPr>
                <w:rFonts w:ascii="Times New Roman" w:hAnsi="Times New Roman" w:cs="Times New Roman"/>
                <w:sz w:val="20"/>
                <w:szCs w:val="20"/>
              </w:rPr>
              <w:t xml:space="preserve">внутреннего аудита </w:t>
            </w:r>
            <w:r w:rsidR="001A4E27" w:rsidRPr="00247F68">
              <w:rPr>
                <w:rFonts w:ascii="Times New Roman" w:hAnsi="Times New Roman" w:cs="Times New Roman"/>
                <w:sz w:val="20"/>
                <w:szCs w:val="20"/>
              </w:rPr>
              <w:t>(по совместительству)</w:t>
            </w:r>
          </w:p>
        </w:tc>
      </w:tr>
      <w:tr w:rsidR="002922E9" w:rsidRPr="000705A3" w:rsidTr="00672BA0">
        <w:tc>
          <w:tcPr>
            <w:tcW w:w="709" w:type="dxa"/>
            <w:tcBorders>
              <w:top w:val="single" w:sz="6" w:space="0" w:color="auto"/>
              <w:left w:val="double" w:sz="6" w:space="0" w:color="auto"/>
              <w:bottom w:val="single" w:sz="6" w:space="0" w:color="auto"/>
              <w:right w:val="single" w:sz="6" w:space="0" w:color="auto"/>
            </w:tcBorders>
          </w:tcPr>
          <w:p w:rsidR="002922E9" w:rsidRPr="005D30C5" w:rsidRDefault="002922E9" w:rsidP="005719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1985" w:type="dxa"/>
            <w:tcBorders>
              <w:top w:val="single" w:sz="6" w:space="0" w:color="auto"/>
              <w:left w:val="single" w:sz="6" w:space="0" w:color="auto"/>
              <w:bottom w:val="single" w:sz="6" w:space="0" w:color="auto"/>
              <w:right w:val="single" w:sz="6" w:space="0" w:color="auto"/>
            </w:tcBorders>
          </w:tcPr>
          <w:p w:rsidR="002922E9" w:rsidRPr="005D30C5" w:rsidRDefault="002922E9" w:rsidP="005719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5D30C5">
              <w:rPr>
                <w:rFonts w:ascii="Times New Roman" w:hAnsi="Times New Roman" w:cs="Times New Roman"/>
                <w:sz w:val="20"/>
                <w:szCs w:val="20"/>
              </w:rPr>
              <w:t>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2922E9" w:rsidRPr="005D30C5" w:rsidRDefault="002922E9" w:rsidP="00A44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АО «Страховая Компания Опора»</w:t>
            </w:r>
          </w:p>
        </w:tc>
        <w:tc>
          <w:tcPr>
            <w:tcW w:w="3686" w:type="dxa"/>
            <w:tcBorders>
              <w:top w:val="single" w:sz="6" w:space="0" w:color="auto"/>
              <w:left w:val="single" w:sz="6" w:space="0" w:color="auto"/>
              <w:bottom w:val="single" w:sz="6" w:space="0" w:color="auto"/>
              <w:right w:val="double" w:sz="6" w:space="0" w:color="auto"/>
            </w:tcBorders>
          </w:tcPr>
          <w:p w:rsidR="002922E9" w:rsidRPr="005D30C5" w:rsidRDefault="00910A6C" w:rsidP="00A442BD">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2922E9">
              <w:rPr>
                <w:rFonts w:ascii="Times New Roman" w:hAnsi="Times New Roman" w:cs="Times New Roman"/>
                <w:sz w:val="20"/>
                <w:szCs w:val="20"/>
              </w:rPr>
              <w:t>нвестиционный</w:t>
            </w:r>
            <w:r w:rsidR="002922E9" w:rsidRPr="002922E9">
              <w:rPr>
                <w:rFonts w:ascii="Times New Roman" w:hAnsi="Times New Roman" w:cs="Times New Roman"/>
                <w:sz w:val="20"/>
                <w:szCs w:val="20"/>
              </w:rPr>
              <w:t xml:space="preserve"> менеджер</w:t>
            </w:r>
            <w:r w:rsidR="00EF431E">
              <w:rPr>
                <w:rFonts w:ascii="Times New Roman" w:hAnsi="Times New Roman" w:cs="Times New Roman"/>
                <w:sz w:val="20"/>
                <w:szCs w:val="20"/>
              </w:rPr>
              <w:t xml:space="preserve"> (по совместительству)</w:t>
            </w:r>
          </w:p>
        </w:tc>
      </w:tr>
    </w:tbl>
    <w:p w:rsidR="005D30C5" w:rsidRDefault="005D30C5" w:rsidP="00072503">
      <w:pPr>
        <w:autoSpaceDE w:val="0"/>
        <w:autoSpaceDN w:val="0"/>
        <w:adjustRightInd w:val="0"/>
        <w:spacing w:after="0" w:line="240" w:lineRule="auto"/>
        <w:jc w:val="both"/>
        <w:rPr>
          <w:rFonts w:ascii="Times New Roman" w:hAnsi="Times New Roman" w:cs="Times New Roman"/>
          <w:sz w:val="20"/>
          <w:szCs w:val="20"/>
        </w:rPr>
      </w:pPr>
    </w:p>
    <w:p w:rsidR="00FA0BB9" w:rsidRPr="000705A3" w:rsidRDefault="00FA0BB9"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
    <w:p w:rsidR="00FA0BB9" w:rsidRPr="000705A3" w:rsidRDefault="00FA0BB9"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FA0BB9" w:rsidRPr="000705A3" w:rsidRDefault="00FA0BB9"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FA0BB9" w:rsidRPr="000705A3" w:rsidRDefault="00FA0BB9"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F3533F" w:rsidRDefault="00FA0BB9"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F3533F" w:rsidRDefault="00F3533F" w:rsidP="00DA5121">
      <w:pPr>
        <w:spacing w:after="0"/>
        <w:ind w:firstLine="284"/>
        <w:rPr>
          <w:rFonts w:ascii="Times New Roman" w:hAnsi="Times New Roman" w:cs="Times New Roman"/>
          <w:sz w:val="20"/>
          <w:szCs w:val="20"/>
        </w:rPr>
      </w:pPr>
    </w:p>
    <w:p w:rsidR="00C4323B" w:rsidRPr="000705A3" w:rsidRDefault="00C4323B" w:rsidP="00C4323B">
      <w:pPr>
        <w:spacing w:after="40"/>
        <w:rPr>
          <w:rFonts w:ascii="Times New Roman" w:hAnsi="Times New Roman" w:cs="Times New Roman"/>
          <w:sz w:val="20"/>
          <w:szCs w:val="20"/>
        </w:rPr>
      </w:pPr>
      <w:r w:rsidRPr="000705A3">
        <w:rPr>
          <w:rFonts w:ascii="Times New Roman" w:hAnsi="Times New Roman" w:cs="Times New Roman"/>
          <w:sz w:val="20"/>
          <w:szCs w:val="20"/>
        </w:rPr>
        <w:t>Наименование органа контроля за финансово-хозяйственной деятельностью эмитента:</w:t>
      </w:r>
    </w:p>
    <w:p w:rsidR="00C4323B" w:rsidRDefault="00C4323B" w:rsidP="00C4323B">
      <w:pPr>
        <w:autoSpaceDE w:val="0"/>
        <w:autoSpaceDN w:val="0"/>
        <w:adjustRightInd w:val="0"/>
        <w:spacing w:after="0" w:line="240" w:lineRule="auto"/>
        <w:jc w:val="both"/>
        <w:rPr>
          <w:rFonts w:ascii="Times New Roman" w:hAnsi="Times New Roman" w:cs="Times New Roman"/>
          <w:b/>
          <w:i/>
          <w:sz w:val="20"/>
          <w:szCs w:val="20"/>
        </w:rPr>
      </w:pPr>
      <w:r w:rsidRPr="00D91A88">
        <w:rPr>
          <w:rFonts w:ascii="Times New Roman" w:hAnsi="Times New Roman" w:cs="Times New Roman"/>
          <w:b/>
          <w:i/>
          <w:sz w:val="20"/>
          <w:szCs w:val="20"/>
        </w:rPr>
        <w:t>Отдел по управлению рисками</w:t>
      </w:r>
    </w:p>
    <w:p w:rsidR="00C4323B" w:rsidRPr="000705A3" w:rsidRDefault="00C4323B" w:rsidP="00C4323B">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w:t>
      </w:r>
      <w:r>
        <w:rPr>
          <w:rFonts w:ascii="Times New Roman" w:hAnsi="Times New Roman" w:cs="Times New Roman"/>
          <w:b/>
          <w:i/>
          <w:sz w:val="20"/>
          <w:szCs w:val="20"/>
        </w:rPr>
        <w:t>Тютчева Юлия Петровна</w:t>
      </w:r>
    </w:p>
    <w:p w:rsidR="00C4323B" w:rsidRPr="005D30C5" w:rsidRDefault="00C4323B" w:rsidP="00C4323B">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0030200F">
        <w:rPr>
          <w:rFonts w:ascii="Times New Roman" w:hAnsi="Times New Roman" w:cs="Times New Roman"/>
          <w:b/>
          <w:i/>
          <w:sz w:val="20"/>
          <w:szCs w:val="20"/>
        </w:rPr>
        <w:t>1979</w:t>
      </w:r>
    </w:p>
    <w:p w:rsidR="00C4323B" w:rsidRPr="000705A3" w:rsidRDefault="00C4323B" w:rsidP="00C4323B">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C4323B" w:rsidRPr="000705A3" w:rsidRDefault="00C4323B"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4323B" w:rsidRPr="000705A3" w:rsidRDefault="00C4323B" w:rsidP="00C4323B">
      <w:pPr>
        <w:pStyle w:val="ThinDelim"/>
      </w:pPr>
    </w:p>
    <w:tbl>
      <w:tblPr>
        <w:tblW w:w="9923" w:type="dxa"/>
        <w:tblInd w:w="72" w:type="dxa"/>
        <w:tblLayout w:type="fixed"/>
        <w:tblCellMar>
          <w:left w:w="72" w:type="dxa"/>
          <w:right w:w="72" w:type="dxa"/>
        </w:tblCellMar>
        <w:tblLook w:val="0000"/>
      </w:tblPr>
      <w:tblGrid>
        <w:gridCol w:w="709"/>
        <w:gridCol w:w="1985"/>
        <w:gridCol w:w="3806"/>
        <w:gridCol w:w="3423"/>
      </w:tblGrid>
      <w:tr w:rsidR="00C4323B" w:rsidRPr="000705A3" w:rsidTr="00C93F5D">
        <w:tc>
          <w:tcPr>
            <w:tcW w:w="2694" w:type="dxa"/>
            <w:gridSpan w:val="2"/>
            <w:tcBorders>
              <w:top w:val="double" w:sz="6" w:space="0" w:color="auto"/>
              <w:left w:val="double" w:sz="6" w:space="0" w:color="auto"/>
              <w:bottom w:val="single" w:sz="6" w:space="0" w:color="auto"/>
              <w:right w:val="single" w:sz="6" w:space="0" w:color="auto"/>
            </w:tcBorders>
          </w:tcPr>
          <w:p w:rsidR="00C4323B" w:rsidRPr="00AA509F" w:rsidRDefault="00C4323B" w:rsidP="00A442BD">
            <w:pPr>
              <w:spacing w:after="0" w:line="240" w:lineRule="auto"/>
              <w:jc w:val="center"/>
              <w:rPr>
                <w:rFonts w:ascii="Times New Roman" w:hAnsi="Times New Roman" w:cs="Times New Roman"/>
                <w:sz w:val="20"/>
                <w:szCs w:val="20"/>
              </w:rPr>
            </w:pPr>
            <w:r w:rsidRPr="00AA509F">
              <w:rPr>
                <w:rFonts w:ascii="Times New Roman" w:hAnsi="Times New Roman" w:cs="Times New Roman"/>
                <w:sz w:val="20"/>
                <w:szCs w:val="20"/>
              </w:rPr>
              <w:t>Период</w:t>
            </w:r>
          </w:p>
        </w:tc>
        <w:tc>
          <w:tcPr>
            <w:tcW w:w="3806" w:type="dxa"/>
            <w:tcBorders>
              <w:top w:val="double" w:sz="6" w:space="0" w:color="auto"/>
              <w:left w:val="single" w:sz="6" w:space="0" w:color="auto"/>
              <w:bottom w:val="single" w:sz="6" w:space="0" w:color="auto"/>
              <w:right w:val="single" w:sz="6" w:space="0" w:color="auto"/>
            </w:tcBorders>
          </w:tcPr>
          <w:p w:rsidR="00C4323B" w:rsidRPr="00AA509F" w:rsidRDefault="00C4323B" w:rsidP="00A442BD">
            <w:pPr>
              <w:spacing w:after="0" w:line="240" w:lineRule="auto"/>
              <w:jc w:val="center"/>
              <w:rPr>
                <w:rFonts w:ascii="Times New Roman" w:hAnsi="Times New Roman" w:cs="Times New Roman"/>
                <w:sz w:val="20"/>
                <w:szCs w:val="20"/>
              </w:rPr>
            </w:pPr>
            <w:r w:rsidRPr="00AA509F">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C4323B" w:rsidRPr="00AA509F" w:rsidRDefault="00C4323B" w:rsidP="00A442BD">
            <w:pPr>
              <w:spacing w:after="0" w:line="240" w:lineRule="auto"/>
              <w:jc w:val="center"/>
              <w:rPr>
                <w:rFonts w:ascii="Times New Roman" w:hAnsi="Times New Roman" w:cs="Times New Roman"/>
                <w:sz w:val="20"/>
                <w:szCs w:val="20"/>
              </w:rPr>
            </w:pPr>
            <w:r w:rsidRPr="00AA509F">
              <w:rPr>
                <w:rFonts w:ascii="Times New Roman" w:hAnsi="Times New Roman" w:cs="Times New Roman"/>
                <w:sz w:val="20"/>
                <w:szCs w:val="20"/>
              </w:rPr>
              <w:t>Должность</w:t>
            </w:r>
          </w:p>
        </w:tc>
      </w:tr>
      <w:tr w:rsidR="00C4323B" w:rsidRPr="000705A3" w:rsidTr="00C93F5D">
        <w:tc>
          <w:tcPr>
            <w:tcW w:w="709" w:type="dxa"/>
            <w:tcBorders>
              <w:top w:val="single" w:sz="6" w:space="0" w:color="auto"/>
              <w:left w:val="double" w:sz="6" w:space="0" w:color="auto"/>
              <w:bottom w:val="single" w:sz="6" w:space="0" w:color="auto"/>
              <w:right w:val="single" w:sz="6" w:space="0" w:color="auto"/>
            </w:tcBorders>
          </w:tcPr>
          <w:p w:rsidR="00C4323B" w:rsidRPr="00AA509F" w:rsidRDefault="00C4323B" w:rsidP="00A442BD">
            <w:pPr>
              <w:spacing w:after="0" w:line="240" w:lineRule="auto"/>
              <w:jc w:val="center"/>
              <w:rPr>
                <w:rFonts w:ascii="Times New Roman" w:hAnsi="Times New Roman" w:cs="Times New Roman"/>
                <w:sz w:val="20"/>
                <w:szCs w:val="20"/>
              </w:rPr>
            </w:pPr>
            <w:r w:rsidRPr="00AA509F">
              <w:rPr>
                <w:rFonts w:ascii="Times New Roman" w:hAnsi="Times New Roman" w:cs="Times New Roman"/>
                <w:sz w:val="20"/>
                <w:szCs w:val="20"/>
              </w:rPr>
              <w:t>с</w:t>
            </w:r>
          </w:p>
        </w:tc>
        <w:tc>
          <w:tcPr>
            <w:tcW w:w="1985" w:type="dxa"/>
            <w:tcBorders>
              <w:top w:val="single" w:sz="6" w:space="0" w:color="auto"/>
              <w:left w:val="single" w:sz="6" w:space="0" w:color="auto"/>
              <w:bottom w:val="single" w:sz="6" w:space="0" w:color="auto"/>
              <w:right w:val="single" w:sz="6" w:space="0" w:color="auto"/>
            </w:tcBorders>
          </w:tcPr>
          <w:p w:rsidR="00C4323B" w:rsidRPr="00AA509F" w:rsidRDefault="00C4323B" w:rsidP="00A442BD">
            <w:pPr>
              <w:spacing w:after="0" w:line="240" w:lineRule="auto"/>
              <w:jc w:val="center"/>
              <w:rPr>
                <w:rFonts w:ascii="Times New Roman" w:hAnsi="Times New Roman" w:cs="Times New Roman"/>
                <w:sz w:val="20"/>
                <w:szCs w:val="20"/>
              </w:rPr>
            </w:pPr>
            <w:r w:rsidRPr="00AA509F">
              <w:rPr>
                <w:rFonts w:ascii="Times New Roman" w:hAnsi="Times New Roman" w:cs="Times New Roman"/>
                <w:sz w:val="20"/>
                <w:szCs w:val="20"/>
              </w:rPr>
              <w:t>по</w:t>
            </w:r>
          </w:p>
        </w:tc>
        <w:tc>
          <w:tcPr>
            <w:tcW w:w="3806" w:type="dxa"/>
            <w:tcBorders>
              <w:top w:val="single" w:sz="6" w:space="0" w:color="auto"/>
              <w:left w:val="single" w:sz="6" w:space="0" w:color="auto"/>
              <w:bottom w:val="single" w:sz="6" w:space="0" w:color="auto"/>
              <w:right w:val="single" w:sz="6" w:space="0" w:color="auto"/>
            </w:tcBorders>
          </w:tcPr>
          <w:p w:rsidR="00C4323B" w:rsidRPr="00AA509F" w:rsidRDefault="00C4323B" w:rsidP="00A442BD">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C4323B" w:rsidRPr="00AA509F" w:rsidRDefault="00C4323B" w:rsidP="00A442BD">
            <w:pPr>
              <w:spacing w:after="0" w:line="240" w:lineRule="auto"/>
              <w:rPr>
                <w:rFonts w:ascii="Times New Roman" w:hAnsi="Times New Roman" w:cs="Times New Roman"/>
                <w:sz w:val="20"/>
                <w:szCs w:val="20"/>
              </w:rPr>
            </w:pPr>
          </w:p>
        </w:tc>
      </w:tr>
      <w:tr w:rsidR="0030200F" w:rsidRPr="000705A3" w:rsidTr="00C93F5D">
        <w:tc>
          <w:tcPr>
            <w:tcW w:w="709" w:type="dxa"/>
            <w:tcBorders>
              <w:top w:val="single" w:sz="6" w:space="0" w:color="auto"/>
              <w:left w:val="double" w:sz="6" w:space="0" w:color="auto"/>
              <w:bottom w:val="single" w:sz="6" w:space="0" w:color="auto"/>
              <w:right w:val="single" w:sz="6" w:space="0" w:color="auto"/>
            </w:tcBorders>
          </w:tcPr>
          <w:p w:rsidR="0030200F" w:rsidRPr="00AA509F" w:rsidRDefault="0030200F" w:rsidP="00A442BD">
            <w:pPr>
              <w:spacing w:after="0" w:line="240" w:lineRule="auto"/>
              <w:jc w:val="center"/>
              <w:rPr>
                <w:rFonts w:ascii="Times New Roman" w:hAnsi="Times New Roman" w:cs="Times New Roman"/>
                <w:color w:val="000000"/>
                <w:sz w:val="20"/>
                <w:szCs w:val="20"/>
              </w:rPr>
            </w:pPr>
            <w:r w:rsidRPr="00AA509F">
              <w:rPr>
                <w:rFonts w:ascii="Times New Roman" w:hAnsi="Times New Roman" w:cs="Times New Roman"/>
                <w:color w:val="000000"/>
                <w:sz w:val="20"/>
                <w:szCs w:val="20"/>
              </w:rPr>
              <w:t>2011</w:t>
            </w:r>
          </w:p>
        </w:tc>
        <w:tc>
          <w:tcPr>
            <w:tcW w:w="1985" w:type="dxa"/>
            <w:tcBorders>
              <w:top w:val="single" w:sz="6" w:space="0" w:color="auto"/>
              <w:left w:val="single" w:sz="6" w:space="0" w:color="auto"/>
              <w:bottom w:val="single" w:sz="6" w:space="0" w:color="auto"/>
              <w:right w:val="single" w:sz="6" w:space="0" w:color="auto"/>
            </w:tcBorders>
          </w:tcPr>
          <w:p w:rsidR="0030200F" w:rsidRPr="00AA509F" w:rsidRDefault="0030200F" w:rsidP="004F2F30">
            <w:pPr>
              <w:spacing w:after="0" w:line="240" w:lineRule="auto"/>
              <w:jc w:val="center"/>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2012</w:t>
            </w:r>
          </w:p>
        </w:tc>
        <w:tc>
          <w:tcPr>
            <w:tcW w:w="3806" w:type="dxa"/>
            <w:tcBorders>
              <w:top w:val="single" w:sz="6" w:space="0" w:color="auto"/>
              <w:left w:val="single" w:sz="6" w:space="0" w:color="auto"/>
              <w:bottom w:val="single" w:sz="6" w:space="0" w:color="auto"/>
              <w:right w:val="single" w:sz="6" w:space="0" w:color="auto"/>
            </w:tcBorders>
          </w:tcPr>
          <w:p w:rsidR="0030200F" w:rsidRPr="00AA509F" w:rsidRDefault="0030200F" w:rsidP="00A442BD">
            <w:pPr>
              <w:spacing w:after="0" w:line="240" w:lineRule="auto"/>
              <w:jc w:val="center"/>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Общество с ограниченной ответственностью «</w:t>
            </w:r>
            <w:proofErr w:type="spellStart"/>
            <w:r w:rsidRPr="00AA509F">
              <w:rPr>
                <w:rFonts w:ascii="Times New Roman" w:hAnsi="Times New Roman" w:cs="Times New Roman"/>
                <w:color w:val="000000"/>
                <w:sz w:val="20"/>
                <w:szCs w:val="20"/>
              </w:rPr>
              <w:t>Инвеко</w:t>
            </w:r>
            <w:proofErr w:type="spellEnd"/>
            <w:r w:rsidRPr="00AA509F">
              <w:rPr>
                <w:rFonts w:ascii="Times New Roman" w:hAnsi="Times New Roman" w:cs="Times New Roman"/>
                <w:color w:val="000000"/>
                <w:sz w:val="20"/>
                <w:szCs w:val="20"/>
              </w:rPr>
              <w:t>»</w:t>
            </w:r>
          </w:p>
        </w:tc>
        <w:tc>
          <w:tcPr>
            <w:tcW w:w="3423" w:type="dxa"/>
            <w:tcBorders>
              <w:top w:val="single" w:sz="6" w:space="0" w:color="auto"/>
              <w:left w:val="single" w:sz="6" w:space="0" w:color="auto"/>
              <w:bottom w:val="single" w:sz="6" w:space="0" w:color="auto"/>
              <w:right w:val="double" w:sz="6" w:space="0" w:color="auto"/>
            </w:tcBorders>
          </w:tcPr>
          <w:p w:rsidR="0030200F" w:rsidRPr="00AA509F" w:rsidRDefault="0030200F" w:rsidP="00A442BD">
            <w:pPr>
              <w:spacing w:after="0" w:line="240" w:lineRule="auto"/>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 xml:space="preserve">Ведущий специалист </w:t>
            </w:r>
            <w:proofErr w:type="spellStart"/>
            <w:r w:rsidRPr="00AA509F">
              <w:rPr>
                <w:rFonts w:ascii="Times New Roman" w:hAnsi="Times New Roman" w:cs="Times New Roman"/>
                <w:color w:val="000000"/>
                <w:sz w:val="20"/>
                <w:szCs w:val="20"/>
              </w:rPr>
              <w:t>Бэк-офиса</w:t>
            </w:r>
            <w:proofErr w:type="spellEnd"/>
          </w:p>
        </w:tc>
      </w:tr>
      <w:tr w:rsidR="0030200F" w:rsidRPr="000705A3" w:rsidTr="00C93F5D">
        <w:tc>
          <w:tcPr>
            <w:tcW w:w="709" w:type="dxa"/>
            <w:tcBorders>
              <w:top w:val="single" w:sz="6" w:space="0" w:color="auto"/>
              <w:left w:val="double" w:sz="6" w:space="0" w:color="auto"/>
              <w:bottom w:val="single" w:sz="6" w:space="0" w:color="auto"/>
              <w:right w:val="single" w:sz="6" w:space="0" w:color="auto"/>
            </w:tcBorders>
          </w:tcPr>
          <w:p w:rsidR="0030200F" w:rsidRPr="00AA509F" w:rsidRDefault="0030200F" w:rsidP="00A442BD">
            <w:pPr>
              <w:spacing w:after="0" w:line="240" w:lineRule="auto"/>
              <w:jc w:val="center"/>
              <w:rPr>
                <w:rFonts w:ascii="Times New Roman" w:hAnsi="Times New Roman" w:cs="Times New Roman"/>
                <w:color w:val="000000"/>
                <w:sz w:val="20"/>
                <w:szCs w:val="20"/>
              </w:rPr>
            </w:pPr>
            <w:r w:rsidRPr="00AA509F">
              <w:rPr>
                <w:rFonts w:ascii="Times New Roman" w:hAnsi="Times New Roman" w:cs="Times New Roman"/>
                <w:color w:val="000000"/>
                <w:sz w:val="20"/>
                <w:szCs w:val="20"/>
              </w:rPr>
              <w:t>2012</w:t>
            </w:r>
          </w:p>
        </w:tc>
        <w:tc>
          <w:tcPr>
            <w:tcW w:w="1985" w:type="dxa"/>
            <w:tcBorders>
              <w:top w:val="single" w:sz="6" w:space="0" w:color="auto"/>
              <w:left w:val="single" w:sz="6" w:space="0" w:color="auto"/>
              <w:bottom w:val="single" w:sz="6" w:space="0" w:color="auto"/>
              <w:right w:val="single" w:sz="6" w:space="0" w:color="auto"/>
            </w:tcBorders>
          </w:tcPr>
          <w:p w:rsidR="0030200F" w:rsidRPr="00AA509F" w:rsidRDefault="0030200F" w:rsidP="004F2F30">
            <w:pPr>
              <w:spacing w:after="0" w:line="240" w:lineRule="auto"/>
              <w:jc w:val="center"/>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2013</w:t>
            </w:r>
          </w:p>
        </w:tc>
        <w:tc>
          <w:tcPr>
            <w:tcW w:w="3806" w:type="dxa"/>
            <w:tcBorders>
              <w:top w:val="single" w:sz="6" w:space="0" w:color="auto"/>
              <w:left w:val="single" w:sz="6" w:space="0" w:color="auto"/>
              <w:bottom w:val="single" w:sz="6" w:space="0" w:color="auto"/>
              <w:right w:val="single" w:sz="6" w:space="0" w:color="auto"/>
            </w:tcBorders>
          </w:tcPr>
          <w:p w:rsidR="0030200F" w:rsidRPr="00AA509F" w:rsidRDefault="0030200F" w:rsidP="00A442BD">
            <w:pPr>
              <w:spacing w:after="0" w:line="240" w:lineRule="auto"/>
              <w:jc w:val="center"/>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Общество с ограниченной ответственностью «Инвестиционная компания «Финансовая система»</w:t>
            </w:r>
          </w:p>
        </w:tc>
        <w:tc>
          <w:tcPr>
            <w:tcW w:w="3423" w:type="dxa"/>
            <w:tcBorders>
              <w:top w:val="single" w:sz="6" w:space="0" w:color="auto"/>
              <w:left w:val="single" w:sz="6" w:space="0" w:color="auto"/>
              <w:bottom w:val="single" w:sz="6" w:space="0" w:color="auto"/>
              <w:right w:val="double" w:sz="6" w:space="0" w:color="auto"/>
            </w:tcBorders>
          </w:tcPr>
          <w:p w:rsidR="0030200F" w:rsidRPr="00AA509F" w:rsidRDefault="0030200F" w:rsidP="00A442BD">
            <w:pPr>
              <w:spacing w:after="0" w:line="240" w:lineRule="auto"/>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Заместитель начальника департамента внутреннего учета</w:t>
            </w:r>
          </w:p>
        </w:tc>
      </w:tr>
      <w:tr w:rsidR="0030200F" w:rsidRPr="000705A3" w:rsidTr="00C93F5D">
        <w:tc>
          <w:tcPr>
            <w:tcW w:w="709" w:type="dxa"/>
            <w:tcBorders>
              <w:top w:val="single" w:sz="6" w:space="0" w:color="auto"/>
              <w:left w:val="double" w:sz="6" w:space="0" w:color="auto"/>
              <w:bottom w:val="single" w:sz="6" w:space="0" w:color="auto"/>
              <w:right w:val="single" w:sz="6" w:space="0" w:color="auto"/>
            </w:tcBorders>
          </w:tcPr>
          <w:p w:rsidR="0030200F" w:rsidRPr="00AA509F" w:rsidRDefault="0030200F" w:rsidP="00A442BD">
            <w:pPr>
              <w:spacing w:after="0" w:line="240" w:lineRule="auto"/>
              <w:jc w:val="center"/>
              <w:rPr>
                <w:rFonts w:ascii="Times New Roman" w:hAnsi="Times New Roman" w:cs="Times New Roman"/>
                <w:color w:val="000000"/>
                <w:sz w:val="20"/>
                <w:szCs w:val="20"/>
              </w:rPr>
            </w:pPr>
            <w:r w:rsidRPr="00AA509F">
              <w:rPr>
                <w:rFonts w:ascii="Times New Roman" w:hAnsi="Times New Roman" w:cs="Times New Roman"/>
                <w:color w:val="000000"/>
                <w:sz w:val="20"/>
                <w:szCs w:val="20"/>
              </w:rPr>
              <w:t>2013</w:t>
            </w:r>
          </w:p>
        </w:tc>
        <w:tc>
          <w:tcPr>
            <w:tcW w:w="1985" w:type="dxa"/>
            <w:tcBorders>
              <w:top w:val="single" w:sz="6" w:space="0" w:color="auto"/>
              <w:left w:val="single" w:sz="6" w:space="0" w:color="auto"/>
              <w:bottom w:val="single" w:sz="6" w:space="0" w:color="auto"/>
              <w:right w:val="single" w:sz="6" w:space="0" w:color="auto"/>
            </w:tcBorders>
          </w:tcPr>
          <w:p w:rsidR="0030200F" w:rsidRPr="00AA509F" w:rsidRDefault="0030200F" w:rsidP="004F2F30">
            <w:pPr>
              <w:spacing w:after="0" w:line="240" w:lineRule="auto"/>
              <w:jc w:val="center"/>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2015</w:t>
            </w:r>
          </w:p>
        </w:tc>
        <w:tc>
          <w:tcPr>
            <w:tcW w:w="3806" w:type="dxa"/>
            <w:tcBorders>
              <w:top w:val="single" w:sz="6" w:space="0" w:color="auto"/>
              <w:left w:val="single" w:sz="6" w:space="0" w:color="auto"/>
              <w:bottom w:val="single" w:sz="6" w:space="0" w:color="auto"/>
              <w:right w:val="single" w:sz="6" w:space="0" w:color="auto"/>
            </w:tcBorders>
          </w:tcPr>
          <w:p w:rsidR="0030200F" w:rsidRPr="00AA509F" w:rsidRDefault="00FE3438" w:rsidP="00A442BD">
            <w:pPr>
              <w:spacing w:after="0" w:line="240" w:lineRule="auto"/>
              <w:jc w:val="center"/>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Ассоциация «НП РТС»</w:t>
            </w:r>
          </w:p>
        </w:tc>
        <w:tc>
          <w:tcPr>
            <w:tcW w:w="3423" w:type="dxa"/>
            <w:tcBorders>
              <w:top w:val="single" w:sz="6" w:space="0" w:color="auto"/>
              <w:left w:val="single" w:sz="6" w:space="0" w:color="auto"/>
              <w:bottom w:val="single" w:sz="6" w:space="0" w:color="auto"/>
              <w:right w:val="double" w:sz="6" w:space="0" w:color="auto"/>
            </w:tcBorders>
          </w:tcPr>
          <w:p w:rsidR="0030200F" w:rsidRPr="00AA509F" w:rsidRDefault="0030200F" w:rsidP="00A442BD">
            <w:pPr>
              <w:spacing w:after="0" w:line="240" w:lineRule="auto"/>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Руководитель отдела клирингового сопровождения торгов Операционный департамент</w:t>
            </w:r>
          </w:p>
        </w:tc>
      </w:tr>
      <w:tr w:rsidR="0030200F" w:rsidRPr="000705A3" w:rsidTr="00C93F5D">
        <w:tc>
          <w:tcPr>
            <w:tcW w:w="709" w:type="dxa"/>
            <w:tcBorders>
              <w:top w:val="single" w:sz="6" w:space="0" w:color="auto"/>
              <w:left w:val="double" w:sz="6" w:space="0" w:color="auto"/>
              <w:bottom w:val="single" w:sz="6" w:space="0" w:color="auto"/>
              <w:right w:val="single" w:sz="6" w:space="0" w:color="auto"/>
            </w:tcBorders>
          </w:tcPr>
          <w:p w:rsidR="0030200F" w:rsidRPr="00AA509F" w:rsidRDefault="0030200F" w:rsidP="00A442BD">
            <w:pPr>
              <w:spacing w:after="0" w:line="240" w:lineRule="auto"/>
              <w:jc w:val="center"/>
              <w:rPr>
                <w:rFonts w:ascii="Times New Roman" w:hAnsi="Times New Roman" w:cs="Times New Roman"/>
                <w:color w:val="000000"/>
                <w:sz w:val="20"/>
                <w:szCs w:val="20"/>
              </w:rPr>
            </w:pPr>
            <w:r w:rsidRPr="00AA509F">
              <w:rPr>
                <w:rFonts w:ascii="Times New Roman" w:hAnsi="Times New Roman" w:cs="Times New Roman"/>
                <w:color w:val="000000"/>
                <w:sz w:val="20"/>
                <w:szCs w:val="20"/>
              </w:rPr>
              <w:t>2014</w:t>
            </w:r>
          </w:p>
        </w:tc>
        <w:tc>
          <w:tcPr>
            <w:tcW w:w="1985" w:type="dxa"/>
            <w:tcBorders>
              <w:top w:val="single" w:sz="6" w:space="0" w:color="auto"/>
              <w:left w:val="single" w:sz="6" w:space="0" w:color="auto"/>
              <w:bottom w:val="single" w:sz="6" w:space="0" w:color="auto"/>
              <w:right w:val="single" w:sz="6" w:space="0" w:color="auto"/>
            </w:tcBorders>
          </w:tcPr>
          <w:p w:rsidR="0030200F" w:rsidRPr="00AA509F" w:rsidRDefault="0030200F" w:rsidP="004F2F30">
            <w:pPr>
              <w:spacing w:after="0" w:line="240" w:lineRule="auto"/>
              <w:jc w:val="center"/>
              <w:rPr>
                <w:sz w:val="20"/>
                <w:szCs w:val="20"/>
              </w:rPr>
            </w:pPr>
            <w:r w:rsidRPr="00AA509F">
              <w:rPr>
                <w:rFonts w:ascii="Times New Roman" w:hAnsi="Times New Roman"/>
                <w:sz w:val="20"/>
                <w:szCs w:val="20"/>
              </w:rPr>
              <w:t>по настоящее время</w:t>
            </w:r>
          </w:p>
        </w:tc>
        <w:tc>
          <w:tcPr>
            <w:tcW w:w="3806" w:type="dxa"/>
            <w:tcBorders>
              <w:top w:val="single" w:sz="6" w:space="0" w:color="auto"/>
              <w:left w:val="single" w:sz="6" w:space="0" w:color="auto"/>
              <w:bottom w:val="single" w:sz="6" w:space="0" w:color="auto"/>
              <w:right w:val="single" w:sz="6" w:space="0" w:color="auto"/>
            </w:tcBorders>
          </w:tcPr>
          <w:p w:rsidR="0030200F" w:rsidRPr="00AA509F" w:rsidRDefault="0030200F" w:rsidP="00891D88">
            <w:pPr>
              <w:spacing w:after="0" w:line="240" w:lineRule="auto"/>
              <w:jc w:val="center"/>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Акционерное общество «Б</w:t>
            </w:r>
            <w:r w:rsidR="00891D88">
              <w:rPr>
                <w:rFonts w:ascii="Times New Roman" w:hAnsi="Times New Roman" w:cs="Times New Roman"/>
                <w:color w:val="000000"/>
                <w:sz w:val="20"/>
                <w:szCs w:val="20"/>
              </w:rPr>
              <w:t>е</w:t>
            </w:r>
            <w:r w:rsidRPr="00AA509F">
              <w:rPr>
                <w:rFonts w:ascii="Times New Roman" w:hAnsi="Times New Roman" w:cs="Times New Roman"/>
                <w:color w:val="000000"/>
                <w:sz w:val="20"/>
                <w:szCs w:val="20"/>
              </w:rPr>
              <w:t>ст</w:t>
            </w:r>
            <w:r w:rsidR="00891D88">
              <w:rPr>
                <w:rFonts w:ascii="Times New Roman" w:hAnsi="Times New Roman" w:cs="Times New Roman"/>
                <w:color w:val="000000"/>
                <w:sz w:val="20"/>
                <w:szCs w:val="20"/>
              </w:rPr>
              <w:t xml:space="preserve"> </w:t>
            </w:r>
            <w:r w:rsidRPr="00AA509F">
              <w:rPr>
                <w:rFonts w:ascii="Times New Roman" w:hAnsi="Times New Roman" w:cs="Times New Roman"/>
                <w:color w:val="000000"/>
                <w:sz w:val="20"/>
                <w:szCs w:val="20"/>
              </w:rPr>
              <w:t>Экзекьюшн»</w:t>
            </w:r>
          </w:p>
        </w:tc>
        <w:tc>
          <w:tcPr>
            <w:tcW w:w="3423" w:type="dxa"/>
            <w:tcBorders>
              <w:top w:val="single" w:sz="6" w:space="0" w:color="auto"/>
              <w:left w:val="single" w:sz="6" w:space="0" w:color="auto"/>
              <w:bottom w:val="single" w:sz="6" w:space="0" w:color="auto"/>
              <w:right w:val="double" w:sz="6" w:space="0" w:color="auto"/>
            </w:tcBorders>
          </w:tcPr>
          <w:p w:rsidR="0030200F" w:rsidRPr="00AA509F" w:rsidRDefault="0030200F" w:rsidP="00A442BD">
            <w:pPr>
              <w:spacing w:after="0" w:line="240" w:lineRule="auto"/>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Заместителя руководителя отдела сопровождения торгов Операционного Департамента</w:t>
            </w:r>
            <w:r w:rsidR="00051ED5" w:rsidRPr="00AA509F">
              <w:rPr>
                <w:rFonts w:ascii="Times New Roman" w:hAnsi="Times New Roman" w:cs="Times New Roman"/>
                <w:color w:val="000000"/>
                <w:sz w:val="20"/>
                <w:szCs w:val="20"/>
              </w:rPr>
              <w:t xml:space="preserve"> (по совместительству)</w:t>
            </w:r>
          </w:p>
        </w:tc>
      </w:tr>
      <w:tr w:rsidR="0030200F" w:rsidRPr="000705A3" w:rsidTr="00C93F5D">
        <w:tc>
          <w:tcPr>
            <w:tcW w:w="709" w:type="dxa"/>
            <w:tcBorders>
              <w:top w:val="single" w:sz="6" w:space="0" w:color="auto"/>
              <w:left w:val="double" w:sz="6" w:space="0" w:color="auto"/>
              <w:bottom w:val="single" w:sz="6" w:space="0" w:color="auto"/>
              <w:right w:val="single" w:sz="6" w:space="0" w:color="auto"/>
            </w:tcBorders>
          </w:tcPr>
          <w:p w:rsidR="0030200F" w:rsidRPr="00AA509F" w:rsidRDefault="0030200F" w:rsidP="00A442BD">
            <w:pPr>
              <w:spacing w:after="0" w:line="240" w:lineRule="auto"/>
              <w:jc w:val="center"/>
              <w:rPr>
                <w:rFonts w:ascii="Times New Roman" w:hAnsi="Times New Roman" w:cs="Times New Roman"/>
                <w:color w:val="000000"/>
                <w:sz w:val="20"/>
                <w:szCs w:val="20"/>
              </w:rPr>
            </w:pPr>
            <w:r w:rsidRPr="00AA509F">
              <w:rPr>
                <w:rFonts w:ascii="Times New Roman" w:hAnsi="Times New Roman" w:cs="Times New Roman"/>
                <w:color w:val="000000"/>
                <w:sz w:val="20"/>
                <w:szCs w:val="20"/>
              </w:rPr>
              <w:t>2015</w:t>
            </w:r>
          </w:p>
        </w:tc>
        <w:tc>
          <w:tcPr>
            <w:tcW w:w="1985" w:type="dxa"/>
            <w:tcBorders>
              <w:top w:val="single" w:sz="6" w:space="0" w:color="auto"/>
              <w:left w:val="single" w:sz="6" w:space="0" w:color="auto"/>
              <w:bottom w:val="single" w:sz="6" w:space="0" w:color="auto"/>
              <w:right w:val="single" w:sz="6" w:space="0" w:color="auto"/>
            </w:tcBorders>
          </w:tcPr>
          <w:p w:rsidR="0030200F" w:rsidRPr="00AA509F" w:rsidRDefault="0030200F" w:rsidP="004F2F30">
            <w:pPr>
              <w:spacing w:after="0" w:line="240" w:lineRule="auto"/>
              <w:jc w:val="center"/>
              <w:rPr>
                <w:sz w:val="20"/>
                <w:szCs w:val="20"/>
              </w:rPr>
            </w:pPr>
            <w:r w:rsidRPr="00AA509F">
              <w:rPr>
                <w:rFonts w:ascii="Times New Roman" w:hAnsi="Times New Roman"/>
                <w:sz w:val="20"/>
                <w:szCs w:val="20"/>
              </w:rPr>
              <w:t>по настоящее время</w:t>
            </w:r>
          </w:p>
        </w:tc>
        <w:tc>
          <w:tcPr>
            <w:tcW w:w="3806" w:type="dxa"/>
            <w:tcBorders>
              <w:top w:val="single" w:sz="6" w:space="0" w:color="auto"/>
              <w:left w:val="single" w:sz="6" w:space="0" w:color="auto"/>
              <w:bottom w:val="single" w:sz="6" w:space="0" w:color="auto"/>
              <w:right w:val="single" w:sz="6" w:space="0" w:color="auto"/>
            </w:tcBorders>
          </w:tcPr>
          <w:p w:rsidR="0030200F" w:rsidRPr="00AA509F" w:rsidRDefault="00FE3438" w:rsidP="00A442BD">
            <w:pPr>
              <w:spacing w:after="0" w:line="240" w:lineRule="auto"/>
              <w:jc w:val="center"/>
              <w:rPr>
                <w:rFonts w:ascii="Times New Roman" w:eastAsiaTheme="minorHAnsi" w:hAnsi="Times New Roman" w:cs="Times New Roman"/>
                <w:bCs/>
                <w:color w:val="000000"/>
                <w:sz w:val="20"/>
                <w:szCs w:val="20"/>
                <w:lang w:eastAsia="en-US"/>
              </w:rPr>
            </w:pPr>
            <w:r w:rsidRPr="00AA509F">
              <w:rPr>
                <w:rFonts w:ascii="Times New Roman" w:hAnsi="Times New Roman" w:cs="Times New Roman"/>
                <w:bCs/>
                <w:color w:val="000000"/>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30200F" w:rsidRPr="00AA509F" w:rsidRDefault="0030200F" w:rsidP="00A442BD">
            <w:pPr>
              <w:spacing w:after="0" w:line="240" w:lineRule="auto"/>
              <w:rPr>
                <w:rFonts w:ascii="Times New Roman" w:eastAsiaTheme="minorHAnsi" w:hAnsi="Times New Roman" w:cs="Times New Roman"/>
                <w:bCs/>
                <w:color w:val="000000"/>
                <w:sz w:val="20"/>
                <w:szCs w:val="20"/>
                <w:lang w:eastAsia="en-US"/>
              </w:rPr>
            </w:pPr>
            <w:r w:rsidRPr="00AA509F">
              <w:rPr>
                <w:rFonts w:ascii="Times New Roman" w:hAnsi="Times New Roman" w:cs="Times New Roman"/>
                <w:bCs/>
                <w:color w:val="000000"/>
                <w:sz w:val="20"/>
                <w:szCs w:val="20"/>
              </w:rPr>
              <w:t>Руководитель отдела по управлению рисками</w:t>
            </w:r>
          </w:p>
        </w:tc>
      </w:tr>
      <w:tr w:rsidR="0030200F" w:rsidRPr="000705A3" w:rsidTr="00C93F5D">
        <w:tc>
          <w:tcPr>
            <w:tcW w:w="709" w:type="dxa"/>
            <w:tcBorders>
              <w:top w:val="single" w:sz="6" w:space="0" w:color="auto"/>
              <w:left w:val="double" w:sz="6" w:space="0" w:color="auto"/>
              <w:bottom w:val="single" w:sz="6" w:space="0" w:color="auto"/>
              <w:right w:val="single" w:sz="6" w:space="0" w:color="auto"/>
            </w:tcBorders>
          </w:tcPr>
          <w:p w:rsidR="0030200F" w:rsidRPr="00AA509F" w:rsidRDefault="0030200F" w:rsidP="00A442BD">
            <w:pPr>
              <w:spacing w:after="0" w:line="240" w:lineRule="auto"/>
              <w:jc w:val="center"/>
              <w:rPr>
                <w:rFonts w:ascii="Times New Roman" w:hAnsi="Times New Roman" w:cs="Times New Roman"/>
                <w:color w:val="000000"/>
                <w:sz w:val="20"/>
                <w:szCs w:val="20"/>
              </w:rPr>
            </w:pPr>
            <w:r w:rsidRPr="00AA509F">
              <w:rPr>
                <w:rFonts w:ascii="Times New Roman" w:hAnsi="Times New Roman" w:cs="Times New Roman"/>
                <w:color w:val="000000"/>
                <w:sz w:val="20"/>
                <w:szCs w:val="20"/>
              </w:rPr>
              <w:t>2016</w:t>
            </w:r>
          </w:p>
        </w:tc>
        <w:tc>
          <w:tcPr>
            <w:tcW w:w="1985" w:type="dxa"/>
            <w:tcBorders>
              <w:top w:val="single" w:sz="6" w:space="0" w:color="auto"/>
              <w:left w:val="single" w:sz="6" w:space="0" w:color="auto"/>
              <w:bottom w:val="single" w:sz="6" w:space="0" w:color="auto"/>
              <w:right w:val="single" w:sz="6" w:space="0" w:color="auto"/>
            </w:tcBorders>
          </w:tcPr>
          <w:p w:rsidR="0030200F" w:rsidRPr="00AA509F" w:rsidRDefault="0030200F" w:rsidP="004F2F30">
            <w:pPr>
              <w:spacing w:after="0" w:line="240" w:lineRule="auto"/>
              <w:jc w:val="center"/>
              <w:rPr>
                <w:sz w:val="20"/>
                <w:szCs w:val="20"/>
              </w:rPr>
            </w:pPr>
            <w:r w:rsidRPr="00AA509F">
              <w:rPr>
                <w:rFonts w:ascii="Times New Roman" w:hAnsi="Times New Roman"/>
                <w:sz w:val="20"/>
                <w:szCs w:val="20"/>
              </w:rPr>
              <w:t>по настоящее время</w:t>
            </w:r>
          </w:p>
        </w:tc>
        <w:tc>
          <w:tcPr>
            <w:tcW w:w="3806" w:type="dxa"/>
            <w:tcBorders>
              <w:top w:val="single" w:sz="6" w:space="0" w:color="auto"/>
              <w:left w:val="single" w:sz="6" w:space="0" w:color="auto"/>
              <w:bottom w:val="single" w:sz="6" w:space="0" w:color="auto"/>
              <w:right w:val="single" w:sz="6" w:space="0" w:color="auto"/>
            </w:tcBorders>
          </w:tcPr>
          <w:p w:rsidR="0030200F" w:rsidRPr="00AA509F" w:rsidRDefault="00FE3438" w:rsidP="00A442BD">
            <w:pPr>
              <w:spacing w:after="0" w:line="240" w:lineRule="auto"/>
              <w:jc w:val="center"/>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Ассоциация «НП РТС»</w:t>
            </w:r>
          </w:p>
        </w:tc>
        <w:tc>
          <w:tcPr>
            <w:tcW w:w="3423" w:type="dxa"/>
            <w:tcBorders>
              <w:top w:val="single" w:sz="6" w:space="0" w:color="auto"/>
              <w:left w:val="single" w:sz="6" w:space="0" w:color="auto"/>
              <w:bottom w:val="single" w:sz="6" w:space="0" w:color="auto"/>
              <w:right w:val="double" w:sz="6" w:space="0" w:color="auto"/>
            </w:tcBorders>
          </w:tcPr>
          <w:p w:rsidR="0030200F" w:rsidRPr="00AA509F" w:rsidRDefault="0030200F" w:rsidP="00A442BD">
            <w:pPr>
              <w:spacing w:after="0" w:line="240" w:lineRule="auto"/>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Руководителя Управления сопровождения операций Операционного Департамента</w:t>
            </w:r>
            <w:r w:rsidR="0083120F" w:rsidRPr="00AA509F">
              <w:rPr>
                <w:rFonts w:ascii="Times New Roman" w:hAnsi="Times New Roman" w:cs="Times New Roman"/>
                <w:color w:val="000000"/>
                <w:sz w:val="20"/>
                <w:szCs w:val="20"/>
              </w:rPr>
              <w:t xml:space="preserve"> (по совместительству)</w:t>
            </w:r>
          </w:p>
        </w:tc>
      </w:tr>
    </w:tbl>
    <w:p w:rsidR="00C4323B" w:rsidRDefault="00C4323B" w:rsidP="00C4323B">
      <w:pPr>
        <w:autoSpaceDE w:val="0"/>
        <w:autoSpaceDN w:val="0"/>
        <w:adjustRightInd w:val="0"/>
        <w:spacing w:after="0" w:line="240" w:lineRule="auto"/>
        <w:jc w:val="both"/>
        <w:rPr>
          <w:rFonts w:ascii="Times New Roman" w:hAnsi="Times New Roman" w:cs="Times New Roman"/>
          <w:sz w:val="20"/>
          <w:szCs w:val="20"/>
        </w:rPr>
      </w:pPr>
    </w:p>
    <w:p w:rsidR="00C4323B" w:rsidRPr="000705A3" w:rsidRDefault="00C4323B"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
    <w:p w:rsidR="00C4323B" w:rsidRPr="000705A3" w:rsidRDefault="00C4323B"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C4323B" w:rsidRPr="000705A3" w:rsidRDefault="00C4323B"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C4323B" w:rsidRPr="000705A3" w:rsidRDefault="00C4323B"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C4323B" w:rsidRDefault="00C4323B"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C4323B" w:rsidRDefault="00C4323B" w:rsidP="00DA5121">
      <w:pPr>
        <w:spacing w:after="0"/>
        <w:ind w:firstLine="284"/>
        <w:rPr>
          <w:rFonts w:ascii="Times New Roman" w:hAnsi="Times New Roman" w:cs="Times New Roman"/>
          <w:sz w:val="20"/>
          <w:szCs w:val="20"/>
        </w:rPr>
      </w:pPr>
    </w:p>
    <w:p w:rsidR="00C856D6" w:rsidRPr="000705A3" w:rsidRDefault="00C856D6" w:rsidP="00C856D6">
      <w:pPr>
        <w:spacing w:after="40"/>
        <w:rPr>
          <w:rFonts w:ascii="Times New Roman" w:hAnsi="Times New Roman" w:cs="Times New Roman"/>
          <w:sz w:val="20"/>
          <w:szCs w:val="20"/>
        </w:rPr>
      </w:pPr>
      <w:r w:rsidRPr="000705A3">
        <w:rPr>
          <w:rFonts w:ascii="Times New Roman" w:hAnsi="Times New Roman" w:cs="Times New Roman"/>
          <w:sz w:val="20"/>
          <w:szCs w:val="20"/>
        </w:rPr>
        <w:t>Наименование органа контроля за финансово-хозяйственной деятельностью эмитента:</w:t>
      </w:r>
    </w:p>
    <w:p w:rsidR="00C856D6" w:rsidRDefault="00C856D6" w:rsidP="00F3533F">
      <w:pPr>
        <w:spacing w:after="0"/>
        <w:rPr>
          <w:rFonts w:ascii="Times New Roman" w:hAnsi="Times New Roman" w:cs="Times New Roman"/>
          <w:b/>
          <w:i/>
          <w:sz w:val="20"/>
          <w:szCs w:val="20"/>
        </w:rPr>
      </w:pPr>
      <w:r w:rsidRPr="00EA34D3">
        <w:rPr>
          <w:rFonts w:ascii="Times New Roman" w:hAnsi="Times New Roman" w:cs="Times New Roman"/>
          <w:b/>
          <w:i/>
          <w:sz w:val="20"/>
          <w:szCs w:val="20"/>
        </w:rPr>
        <w:t>Руководитель направления по регуляторному риску</w:t>
      </w:r>
    </w:p>
    <w:p w:rsidR="00C856D6" w:rsidRPr="000705A3" w:rsidRDefault="00C856D6" w:rsidP="00C856D6">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w:t>
      </w:r>
      <w:r>
        <w:rPr>
          <w:rFonts w:ascii="Times New Roman" w:hAnsi="Times New Roman" w:cs="Times New Roman"/>
          <w:b/>
          <w:i/>
          <w:sz w:val="20"/>
          <w:szCs w:val="20"/>
        </w:rPr>
        <w:t>Гаранина</w:t>
      </w:r>
      <w:r w:rsidR="00B36CB5">
        <w:rPr>
          <w:rFonts w:ascii="Times New Roman" w:hAnsi="Times New Roman" w:cs="Times New Roman"/>
          <w:b/>
          <w:i/>
          <w:sz w:val="20"/>
          <w:szCs w:val="20"/>
        </w:rPr>
        <w:t xml:space="preserve"> Екатерина Александровна</w:t>
      </w:r>
    </w:p>
    <w:p w:rsidR="00C856D6" w:rsidRPr="005D30C5" w:rsidRDefault="00C856D6" w:rsidP="00C856D6">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002B573D">
        <w:rPr>
          <w:rFonts w:ascii="Times New Roman" w:hAnsi="Times New Roman" w:cs="Times New Roman"/>
          <w:b/>
          <w:i/>
          <w:sz w:val="20"/>
          <w:szCs w:val="20"/>
        </w:rPr>
        <w:t>1995</w:t>
      </w:r>
    </w:p>
    <w:p w:rsidR="00C856D6" w:rsidRPr="000705A3" w:rsidRDefault="00C856D6" w:rsidP="00C856D6">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C856D6" w:rsidRPr="000705A3" w:rsidRDefault="00C856D6"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856D6" w:rsidRPr="000705A3" w:rsidRDefault="00C856D6" w:rsidP="00C856D6">
      <w:pPr>
        <w:pStyle w:val="ThinDelim"/>
      </w:pPr>
    </w:p>
    <w:tbl>
      <w:tblPr>
        <w:tblW w:w="9923" w:type="dxa"/>
        <w:tblInd w:w="72" w:type="dxa"/>
        <w:tblLayout w:type="fixed"/>
        <w:tblCellMar>
          <w:left w:w="72" w:type="dxa"/>
          <w:right w:w="72" w:type="dxa"/>
        </w:tblCellMar>
        <w:tblLook w:val="0000"/>
      </w:tblPr>
      <w:tblGrid>
        <w:gridCol w:w="709"/>
        <w:gridCol w:w="1985"/>
        <w:gridCol w:w="3806"/>
        <w:gridCol w:w="3423"/>
      </w:tblGrid>
      <w:tr w:rsidR="00C856D6" w:rsidRPr="000705A3" w:rsidTr="00C93F5D">
        <w:tc>
          <w:tcPr>
            <w:tcW w:w="2694" w:type="dxa"/>
            <w:gridSpan w:val="2"/>
            <w:tcBorders>
              <w:top w:val="double" w:sz="6" w:space="0" w:color="auto"/>
              <w:left w:val="double" w:sz="6" w:space="0" w:color="auto"/>
              <w:bottom w:val="single" w:sz="6" w:space="0" w:color="auto"/>
              <w:right w:val="single" w:sz="6" w:space="0" w:color="auto"/>
            </w:tcBorders>
          </w:tcPr>
          <w:p w:rsidR="00C856D6" w:rsidRPr="002B573D" w:rsidRDefault="00C856D6" w:rsidP="002B573D">
            <w:pPr>
              <w:spacing w:after="0" w:line="240" w:lineRule="auto"/>
              <w:jc w:val="center"/>
              <w:rPr>
                <w:rFonts w:ascii="Times New Roman" w:hAnsi="Times New Roman" w:cs="Times New Roman"/>
                <w:sz w:val="20"/>
                <w:szCs w:val="20"/>
              </w:rPr>
            </w:pPr>
            <w:r w:rsidRPr="002B573D">
              <w:rPr>
                <w:rFonts w:ascii="Times New Roman" w:hAnsi="Times New Roman" w:cs="Times New Roman"/>
                <w:sz w:val="20"/>
                <w:szCs w:val="20"/>
              </w:rPr>
              <w:t>Период</w:t>
            </w:r>
          </w:p>
        </w:tc>
        <w:tc>
          <w:tcPr>
            <w:tcW w:w="3806" w:type="dxa"/>
            <w:tcBorders>
              <w:top w:val="double" w:sz="6" w:space="0" w:color="auto"/>
              <w:left w:val="single" w:sz="6" w:space="0" w:color="auto"/>
              <w:bottom w:val="single" w:sz="6" w:space="0" w:color="auto"/>
              <w:right w:val="single" w:sz="6" w:space="0" w:color="auto"/>
            </w:tcBorders>
          </w:tcPr>
          <w:p w:rsidR="00C856D6" w:rsidRPr="002B573D" w:rsidRDefault="00C856D6" w:rsidP="002B573D">
            <w:pPr>
              <w:spacing w:after="0" w:line="240" w:lineRule="auto"/>
              <w:jc w:val="center"/>
              <w:rPr>
                <w:rFonts w:ascii="Times New Roman" w:hAnsi="Times New Roman" w:cs="Times New Roman"/>
                <w:sz w:val="20"/>
                <w:szCs w:val="20"/>
              </w:rPr>
            </w:pPr>
            <w:r w:rsidRPr="002B573D">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C856D6" w:rsidRPr="002B573D" w:rsidRDefault="00C856D6" w:rsidP="002B573D">
            <w:pPr>
              <w:spacing w:after="0" w:line="240" w:lineRule="auto"/>
              <w:jc w:val="center"/>
              <w:rPr>
                <w:rFonts w:ascii="Times New Roman" w:hAnsi="Times New Roman" w:cs="Times New Roman"/>
                <w:sz w:val="20"/>
                <w:szCs w:val="20"/>
              </w:rPr>
            </w:pPr>
            <w:r w:rsidRPr="002B573D">
              <w:rPr>
                <w:rFonts w:ascii="Times New Roman" w:hAnsi="Times New Roman" w:cs="Times New Roman"/>
                <w:sz w:val="20"/>
                <w:szCs w:val="20"/>
              </w:rPr>
              <w:t>Должность</w:t>
            </w:r>
          </w:p>
        </w:tc>
      </w:tr>
      <w:tr w:rsidR="00C856D6" w:rsidRPr="000705A3" w:rsidTr="00C93F5D">
        <w:tc>
          <w:tcPr>
            <w:tcW w:w="709" w:type="dxa"/>
            <w:tcBorders>
              <w:top w:val="single" w:sz="6" w:space="0" w:color="auto"/>
              <w:left w:val="double" w:sz="6" w:space="0" w:color="auto"/>
              <w:bottom w:val="single" w:sz="6" w:space="0" w:color="auto"/>
              <w:right w:val="single" w:sz="6" w:space="0" w:color="auto"/>
            </w:tcBorders>
          </w:tcPr>
          <w:p w:rsidR="00C856D6" w:rsidRPr="002B573D" w:rsidRDefault="00C856D6" w:rsidP="002B573D">
            <w:pPr>
              <w:spacing w:after="0" w:line="240" w:lineRule="auto"/>
              <w:jc w:val="center"/>
              <w:rPr>
                <w:rFonts w:ascii="Times New Roman" w:hAnsi="Times New Roman" w:cs="Times New Roman"/>
                <w:sz w:val="20"/>
                <w:szCs w:val="20"/>
              </w:rPr>
            </w:pPr>
            <w:r w:rsidRPr="002B573D">
              <w:rPr>
                <w:rFonts w:ascii="Times New Roman" w:hAnsi="Times New Roman" w:cs="Times New Roman"/>
                <w:sz w:val="20"/>
                <w:szCs w:val="20"/>
              </w:rPr>
              <w:t>с</w:t>
            </w:r>
          </w:p>
        </w:tc>
        <w:tc>
          <w:tcPr>
            <w:tcW w:w="1985" w:type="dxa"/>
            <w:tcBorders>
              <w:top w:val="single" w:sz="6" w:space="0" w:color="auto"/>
              <w:left w:val="single" w:sz="6" w:space="0" w:color="auto"/>
              <w:bottom w:val="single" w:sz="6" w:space="0" w:color="auto"/>
              <w:right w:val="single" w:sz="6" w:space="0" w:color="auto"/>
            </w:tcBorders>
          </w:tcPr>
          <w:p w:rsidR="00C856D6" w:rsidRPr="002B573D" w:rsidRDefault="00C856D6" w:rsidP="002B573D">
            <w:pPr>
              <w:spacing w:after="0" w:line="240" w:lineRule="auto"/>
              <w:jc w:val="center"/>
              <w:rPr>
                <w:rFonts w:ascii="Times New Roman" w:hAnsi="Times New Roman" w:cs="Times New Roman"/>
                <w:sz w:val="20"/>
                <w:szCs w:val="20"/>
              </w:rPr>
            </w:pPr>
            <w:r w:rsidRPr="002B573D">
              <w:rPr>
                <w:rFonts w:ascii="Times New Roman" w:hAnsi="Times New Roman" w:cs="Times New Roman"/>
                <w:sz w:val="20"/>
                <w:szCs w:val="20"/>
              </w:rPr>
              <w:t>по</w:t>
            </w:r>
          </w:p>
        </w:tc>
        <w:tc>
          <w:tcPr>
            <w:tcW w:w="3806" w:type="dxa"/>
            <w:tcBorders>
              <w:top w:val="single" w:sz="6" w:space="0" w:color="auto"/>
              <w:left w:val="single" w:sz="6" w:space="0" w:color="auto"/>
              <w:bottom w:val="single" w:sz="6" w:space="0" w:color="auto"/>
              <w:right w:val="single" w:sz="6" w:space="0" w:color="auto"/>
            </w:tcBorders>
          </w:tcPr>
          <w:p w:rsidR="00C856D6" w:rsidRPr="002B573D" w:rsidRDefault="00C856D6" w:rsidP="002B573D">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C856D6" w:rsidRPr="002B573D" w:rsidRDefault="00C856D6" w:rsidP="002B573D">
            <w:pPr>
              <w:spacing w:after="0" w:line="240" w:lineRule="auto"/>
              <w:rPr>
                <w:rFonts w:ascii="Times New Roman" w:hAnsi="Times New Roman" w:cs="Times New Roman"/>
                <w:sz w:val="20"/>
                <w:szCs w:val="20"/>
              </w:rPr>
            </w:pPr>
          </w:p>
        </w:tc>
      </w:tr>
      <w:tr w:rsidR="002B573D" w:rsidRPr="000705A3" w:rsidTr="00C93F5D">
        <w:tc>
          <w:tcPr>
            <w:tcW w:w="709" w:type="dxa"/>
            <w:tcBorders>
              <w:top w:val="single" w:sz="6" w:space="0" w:color="auto"/>
              <w:left w:val="double" w:sz="6" w:space="0" w:color="auto"/>
              <w:bottom w:val="single" w:sz="6" w:space="0" w:color="auto"/>
              <w:right w:val="sing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2013</w:t>
            </w:r>
          </w:p>
        </w:tc>
        <w:tc>
          <w:tcPr>
            <w:tcW w:w="1985" w:type="dxa"/>
            <w:tcBorders>
              <w:top w:val="single" w:sz="6" w:space="0" w:color="auto"/>
              <w:left w:val="single" w:sz="6" w:space="0" w:color="auto"/>
              <w:bottom w:val="single" w:sz="6" w:space="0" w:color="auto"/>
              <w:right w:val="sing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2015</w:t>
            </w:r>
          </w:p>
        </w:tc>
        <w:tc>
          <w:tcPr>
            <w:tcW w:w="3806" w:type="dxa"/>
            <w:tcBorders>
              <w:top w:val="single" w:sz="6" w:space="0" w:color="auto"/>
              <w:left w:val="single" w:sz="6" w:space="0" w:color="auto"/>
              <w:bottom w:val="single" w:sz="6" w:space="0" w:color="auto"/>
              <w:right w:val="single" w:sz="6" w:space="0" w:color="auto"/>
            </w:tcBorders>
          </w:tcPr>
          <w:p w:rsidR="002B573D" w:rsidRPr="002B573D" w:rsidRDefault="001C3CC2" w:rsidP="002B573D">
            <w:pPr>
              <w:spacing w:after="0" w:line="240" w:lineRule="auto"/>
              <w:jc w:val="center"/>
              <w:rPr>
                <w:rFonts w:ascii="Times New Roman" w:eastAsiaTheme="minorHAnsi" w:hAnsi="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w:t>
            </w:r>
            <w:r>
              <w:rPr>
                <w:rFonts w:ascii="Times New Roman" w:hAnsi="Times New Roman" w:cs="Times New Roman"/>
                <w:sz w:val="20"/>
                <w:szCs w:val="20"/>
              </w:rPr>
              <w:t> </w:t>
            </w:r>
            <w:r w:rsidRPr="007F5D04">
              <w:rPr>
                <w:rFonts w:ascii="Times New Roman" w:hAnsi="Times New Roman" w:cs="Times New Roman"/>
                <w:sz w:val="20"/>
                <w:szCs w:val="20"/>
              </w:rPr>
              <w:t>МФБ»</w:t>
            </w:r>
          </w:p>
        </w:tc>
        <w:tc>
          <w:tcPr>
            <w:tcW w:w="3423" w:type="dxa"/>
            <w:tcBorders>
              <w:top w:val="single" w:sz="6" w:space="0" w:color="auto"/>
              <w:left w:val="single" w:sz="6" w:space="0" w:color="auto"/>
              <w:bottom w:val="single" w:sz="6" w:space="0" w:color="auto"/>
              <w:right w:val="doub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Юрисконсульт</w:t>
            </w:r>
          </w:p>
        </w:tc>
      </w:tr>
      <w:tr w:rsidR="002B573D" w:rsidRPr="000705A3" w:rsidTr="00C93F5D">
        <w:tc>
          <w:tcPr>
            <w:tcW w:w="709" w:type="dxa"/>
            <w:tcBorders>
              <w:top w:val="single" w:sz="6" w:space="0" w:color="auto"/>
              <w:left w:val="double" w:sz="6" w:space="0" w:color="auto"/>
              <w:bottom w:val="single" w:sz="6" w:space="0" w:color="auto"/>
              <w:right w:val="sing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2015</w:t>
            </w:r>
          </w:p>
        </w:tc>
        <w:tc>
          <w:tcPr>
            <w:tcW w:w="1985" w:type="dxa"/>
            <w:tcBorders>
              <w:top w:val="single" w:sz="6" w:space="0" w:color="auto"/>
              <w:left w:val="single" w:sz="6" w:space="0" w:color="auto"/>
              <w:bottom w:val="single" w:sz="6" w:space="0" w:color="auto"/>
              <w:right w:val="single" w:sz="6" w:space="0" w:color="auto"/>
            </w:tcBorders>
          </w:tcPr>
          <w:p w:rsidR="002B573D" w:rsidRPr="002B573D" w:rsidRDefault="001C3CC2" w:rsidP="002B573D">
            <w:pPr>
              <w:spacing w:after="0" w:line="240" w:lineRule="auto"/>
              <w:jc w:val="center"/>
              <w:rPr>
                <w:rFonts w:ascii="Times New Roman" w:eastAsiaTheme="minorHAnsi" w:hAnsi="Times New Roman"/>
                <w:sz w:val="20"/>
                <w:szCs w:val="20"/>
              </w:rPr>
            </w:pPr>
            <w:r>
              <w:rPr>
                <w:rFonts w:ascii="Times New Roman" w:hAnsi="Times New Roman"/>
                <w:sz w:val="20"/>
                <w:szCs w:val="20"/>
              </w:rPr>
              <w:t>п</w:t>
            </w:r>
            <w:r w:rsidR="002B573D" w:rsidRPr="002B573D">
              <w:rPr>
                <w:rFonts w:ascii="Times New Roman" w:hAnsi="Times New Roman"/>
                <w:sz w:val="20"/>
                <w:szCs w:val="20"/>
              </w:rPr>
              <w:t>о настоящее время</w:t>
            </w:r>
          </w:p>
        </w:tc>
        <w:tc>
          <w:tcPr>
            <w:tcW w:w="3806" w:type="dxa"/>
            <w:tcBorders>
              <w:top w:val="single" w:sz="6" w:space="0" w:color="auto"/>
              <w:left w:val="single" w:sz="6" w:space="0" w:color="auto"/>
              <w:bottom w:val="single" w:sz="6" w:space="0" w:color="auto"/>
              <w:right w:val="sing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Руководитель направления по регуляторным рискам</w:t>
            </w:r>
          </w:p>
        </w:tc>
      </w:tr>
      <w:tr w:rsidR="002B573D" w:rsidRPr="000705A3" w:rsidTr="00C93F5D">
        <w:tc>
          <w:tcPr>
            <w:tcW w:w="709" w:type="dxa"/>
            <w:tcBorders>
              <w:top w:val="single" w:sz="6" w:space="0" w:color="auto"/>
              <w:left w:val="double" w:sz="6" w:space="0" w:color="auto"/>
              <w:bottom w:val="single" w:sz="6" w:space="0" w:color="auto"/>
              <w:right w:val="sing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2015</w:t>
            </w:r>
          </w:p>
        </w:tc>
        <w:tc>
          <w:tcPr>
            <w:tcW w:w="1985" w:type="dxa"/>
            <w:tcBorders>
              <w:top w:val="single" w:sz="6" w:space="0" w:color="auto"/>
              <w:left w:val="single" w:sz="6" w:space="0" w:color="auto"/>
              <w:bottom w:val="single" w:sz="6" w:space="0" w:color="auto"/>
              <w:right w:val="single" w:sz="6" w:space="0" w:color="auto"/>
            </w:tcBorders>
          </w:tcPr>
          <w:p w:rsidR="002B573D" w:rsidRPr="002B573D" w:rsidRDefault="001C3CC2" w:rsidP="002B573D">
            <w:pPr>
              <w:spacing w:after="0" w:line="240" w:lineRule="auto"/>
              <w:jc w:val="center"/>
              <w:rPr>
                <w:rFonts w:ascii="Times New Roman" w:eastAsiaTheme="minorHAnsi" w:hAnsi="Times New Roman"/>
                <w:sz w:val="20"/>
                <w:szCs w:val="20"/>
              </w:rPr>
            </w:pPr>
            <w:r>
              <w:rPr>
                <w:rFonts w:ascii="Times New Roman" w:hAnsi="Times New Roman"/>
                <w:sz w:val="20"/>
                <w:szCs w:val="20"/>
              </w:rPr>
              <w:t>п</w:t>
            </w:r>
            <w:r w:rsidR="002B573D" w:rsidRPr="002B573D">
              <w:rPr>
                <w:rFonts w:ascii="Times New Roman" w:hAnsi="Times New Roman"/>
                <w:sz w:val="20"/>
                <w:szCs w:val="20"/>
              </w:rPr>
              <w:t>о настоящее время</w:t>
            </w:r>
          </w:p>
        </w:tc>
        <w:tc>
          <w:tcPr>
            <w:tcW w:w="3806" w:type="dxa"/>
            <w:tcBorders>
              <w:top w:val="single" w:sz="6" w:space="0" w:color="auto"/>
              <w:left w:val="single" w:sz="6" w:space="0" w:color="auto"/>
              <w:bottom w:val="single" w:sz="6" w:space="0" w:color="auto"/>
              <w:right w:val="sing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ПАО «Бест Эффортс Банк»</w:t>
            </w:r>
          </w:p>
        </w:tc>
        <w:tc>
          <w:tcPr>
            <w:tcW w:w="3423" w:type="dxa"/>
            <w:tcBorders>
              <w:top w:val="single" w:sz="6" w:space="0" w:color="auto"/>
              <w:left w:val="single" w:sz="6" w:space="0" w:color="auto"/>
              <w:bottom w:val="single" w:sz="6" w:space="0" w:color="auto"/>
              <w:right w:val="doub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Юрист</w:t>
            </w:r>
          </w:p>
        </w:tc>
      </w:tr>
    </w:tbl>
    <w:p w:rsidR="00C856D6" w:rsidRDefault="00C856D6" w:rsidP="00C856D6">
      <w:pPr>
        <w:autoSpaceDE w:val="0"/>
        <w:autoSpaceDN w:val="0"/>
        <w:adjustRightInd w:val="0"/>
        <w:spacing w:after="0" w:line="240" w:lineRule="auto"/>
        <w:jc w:val="both"/>
        <w:rPr>
          <w:rFonts w:ascii="Times New Roman" w:hAnsi="Times New Roman" w:cs="Times New Roman"/>
          <w:sz w:val="20"/>
          <w:szCs w:val="20"/>
        </w:rPr>
      </w:pPr>
    </w:p>
    <w:p w:rsidR="00C856D6" w:rsidRPr="000705A3" w:rsidRDefault="00C856D6"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
    <w:p w:rsidR="00C856D6" w:rsidRPr="000705A3" w:rsidRDefault="00C856D6" w:rsidP="00DA5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C856D6" w:rsidRPr="000705A3" w:rsidRDefault="00C856D6"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C856D6" w:rsidRPr="000705A3" w:rsidRDefault="00C856D6"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C856D6" w:rsidRDefault="00C856D6" w:rsidP="00DA5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C856D6" w:rsidRDefault="00C856D6" w:rsidP="00C856D6">
      <w:pPr>
        <w:autoSpaceDE w:val="0"/>
        <w:autoSpaceDN w:val="0"/>
        <w:adjustRightInd w:val="0"/>
        <w:spacing w:after="0" w:line="240" w:lineRule="auto"/>
        <w:jc w:val="both"/>
        <w:rPr>
          <w:rFonts w:ascii="Times New Roman" w:hAnsi="Times New Roman" w:cs="Times New Roman"/>
          <w:sz w:val="20"/>
          <w:szCs w:val="20"/>
        </w:rPr>
      </w:pPr>
    </w:p>
    <w:p w:rsidR="00E654B9" w:rsidRPr="00386952" w:rsidRDefault="00614A18" w:rsidP="00072503">
      <w:pPr>
        <w:tabs>
          <w:tab w:val="left" w:pos="567"/>
          <w:tab w:val="left" w:pos="1134"/>
        </w:tabs>
        <w:autoSpaceDE w:val="0"/>
        <w:autoSpaceDN w:val="0"/>
        <w:adjustRightInd w:val="0"/>
        <w:spacing w:before="200" w:after="40" w:line="240" w:lineRule="auto"/>
        <w:jc w:val="both"/>
        <w:outlineLvl w:val="1"/>
        <w:rPr>
          <w:rFonts w:ascii="Times New Roman" w:eastAsiaTheme="majorEastAsia" w:hAnsi="Times New Roman" w:cs="Times New Roman"/>
          <w:b/>
          <w:bCs/>
          <w:sz w:val="20"/>
          <w:szCs w:val="20"/>
        </w:rPr>
      </w:pPr>
      <w:r w:rsidRPr="00386952">
        <w:rPr>
          <w:rFonts w:ascii="Times New Roman" w:eastAsiaTheme="majorEastAsia" w:hAnsi="Times New Roman" w:cs="Times New Roman"/>
          <w:b/>
          <w:bCs/>
          <w:sz w:val="20"/>
          <w:szCs w:val="20"/>
        </w:rPr>
        <w:t>5.6.</w:t>
      </w:r>
      <w:r w:rsidRPr="00386952">
        <w:rPr>
          <w:rFonts w:ascii="Times New Roman" w:eastAsiaTheme="majorEastAsia" w:hAnsi="Times New Roman" w:cs="Times New Roman"/>
          <w:b/>
          <w:bCs/>
          <w:sz w:val="20"/>
          <w:szCs w:val="20"/>
        </w:rPr>
        <w:tab/>
      </w:r>
      <w:r w:rsidR="00E654B9" w:rsidRPr="00386952">
        <w:rPr>
          <w:rFonts w:ascii="Times New Roman" w:eastAsiaTheme="majorEastAsia" w:hAnsi="Times New Roman" w:cs="Times New Roman"/>
          <w:b/>
          <w:bCs/>
          <w:sz w:val="20"/>
          <w:szCs w:val="20"/>
        </w:rPr>
        <w:t>Сведения о размере вознаграждения и (или) компенсации расходов по органу контроля за финансово-хозяйственной деятельностью эмитента</w:t>
      </w:r>
    </w:p>
    <w:p w:rsidR="007E2674" w:rsidRPr="000705A3" w:rsidRDefault="007E2674" w:rsidP="00072503">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lastRenderedPageBreak/>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даты начала текущего года и до даты окончания отчетного квартала:</w:t>
      </w:r>
    </w:p>
    <w:p w:rsidR="007E2674" w:rsidRPr="000705A3" w:rsidRDefault="007E2674" w:rsidP="00072503">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Наименование органа контроля за финансово-хозяйственной деятельностью эмитента:</w:t>
      </w:r>
      <w:r w:rsidRPr="000705A3">
        <w:rPr>
          <w:rFonts w:ascii="Times New Roman" w:hAnsi="Times New Roman" w:cs="Times New Roman"/>
          <w:b/>
          <w:i/>
          <w:sz w:val="20"/>
          <w:szCs w:val="20"/>
        </w:rPr>
        <w:t xml:space="preserve"> Ревизионная комиссия</w:t>
      </w:r>
    </w:p>
    <w:p w:rsidR="007E2674" w:rsidRPr="000705A3" w:rsidRDefault="007E2674" w:rsidP="00072503">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Вознаграждение за участие в работе органа контроля</w:t>
      </w:r>
    </w:p>
    <w:p w:rsidR="007E2674" w:rsidRPr="000705A3" w:rsidRDefault="007E2674" w:rsidP="00072503">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Единица измерения:</w:t>
      </w:r>
      <w:r w:rsidRPr="000705A3">
        <w:rPr>
          <w:rFonts w:ascii="Times New Roman" w:hAnsi="Times New Roman" w:cs="Times New Roman"/>
          <w:b/>
          <w:i/>
          <w:sz w:val="20"/>
          <w:szCs w:val="20"/>
        </w:rPr>
        <w:t xml:space="preserve"> тыс. руб.</w:t>
      </w:r>
    </w:p>
    <w:tbl>
      <w:tblPr>
        <w:tblW w:w="0" w:type="auto"/>
        <w:tblLayout w:type="fixed"/>
        <w:tblCellMar>
          <w:left w:w="72" w:type="dxa"/>
          <w:right w:w="72" w:type="dxa"/>
        </w:tblCellMar>
        <w:tblLook w:val="0000"/>
      </w:tblPr>
      <w:tblGrid>
        <w:gridCol w:w="6026"/>
        <w:gridCol w:w="1984"/>
        <w:gridCol w:w="1985"/>
      </w:tblGrid>
      <w:tr w:rsidR="001029B5" w:rsidRPr="000705A3" w:rsidTr="001029B5">
        <w:tc>
          <w:tcPr>
            <w:tcW w:w="6026" w:type="dxa"/>
            <w:tcBorders>
              <w:top w:val="double" w:sz="6" w:space="0" w:color="auto"/>
              <w:left w:val="double" w:sz="6" w:space="0" w:color="auto"/>
              <w:bottom w:val="single" w:sz="6" w:space="0" w:color="auto"/>
              <w:right w:val="single" w:sz="6" w:space="0" w:color="auto"/>
            </w:tcBorders>
          </w:tcPr>
          <w:p w:rsidR="001029B5" w:rsidRPr="000705A3" w:rsidRDefault="001029B5" w:rsidP="00E1703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показателя</w:t>
            </w:r>
          </w:p>
        </w:tc>
        <w:tc>
          <w:tcPr>
            <w:tcW w:w="1984" w:type="dxa"/>
            <w:tcBorders>
              <w:top w:val="double" w:sz="6" w:space="0" w:color="auto"/>
              <w:left w:val="single" w:sz="6" w:space="0" w:color="auto"/>
              <w:bottom w:val="single" w:sz="6" w:space="0" w:color="auto"/>
              <w:right w:val="double" w:sz="6" w:space="0" w:color="auto"/>
            </w:tcBorders>
          </w:tcPr>
          <w:p w:rsidR="001029B5" w:rsidRPr="000705A3" w:rsidRDefault="001029B5" w:rsidP="00E1703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1985" w:type="dxa"/>
            <w:tcBorders>
              <w:top w:val="double" w:sz="6" w:space="0" w:color="auto"/>
              <w:left w:val="single" w:sz="6" w:space="0" w:color="auto"/>
              <w:bottom w:val="single" w:sz="6" w:space="0" w:color="auto"/>
              <w:right w:val="double" w:sz="6" w:space="0" w:color="auto"/>
            </w:tcBorders>
          </w:tcPr>
          <w:p w:rsidR="001029B5" w:rsidRPr="000705A3" w:rsidRDefault="004126A2" w:rsidP="00E17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месяца</w:t>
            </w:r>
            <w:r w:rsidR="001029B5" w:rsidRPr="000705A3">
              <w:rPr>
                <w:rFonts w:ascii="Times New Roman" w:hAnsi="Times New Roman" w:cs="Times New Roman"/>
                <w:sz w:val="20"/>
                <w:szCs w:val="20"/>
              </w:rPr>
              <w:t xml:space="preserve"> 2016 г.</w:t>
            </w:r>
          </w:p>
        </w:tc>
      </w:tr>
      <w:tr w:rsidR="001029B5" w:rsidRPr="000705A3" w:rsidTr="001029B5">
        <w:tc>
          <w:tcPr>
            <w:tcW w:w="6026" w:type="dxa"/>
            <w:tcBorders>
              <w:top w:val="single" w:sz="6" w:space="0" w:color="auto"/>
              <w:left w:val="double" w:sz="6" w:space="0" w:color="auto"/>
              <w:bottom w:val="single" w:sz="6" w:space="0" w:color="auto"/>
              <w:right w:val="single" w:sz="6" w:space="0" w:color="auto"/>
            </w:tcBorders>
          </w:tcPr>
          <w:p w:rsidR="001029B5" w:rsidRPr="000705A3" w:rsidRDefault="001029B5"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Вознаграждение за участие в работе органа контроля за финансово-хозяйственной деятельностью эмитента</w:t>
            </w:r>
          </w:p>
        </w:tc>
        <w:tc>
          <w:tcPr>
            <w:tcW w:w="1984" w:type="dxa"/>
            <w:tcBorders>
              <w:top w:val="single" w:sz="6" w:space="0" w:color="auto"/>
              <w:left w:val="single" w:sz="6" w:space="0" w:color="auto"/>
              <w:bottom w:val="single" w:sz="6" w:space="0" w:color="auto"/>
              <w:right w:val="double" w:sz="6" w:space="0" w:color="auto"/>
            </w:tcBorders>
          </w:tcPr>
          <w:p w:rsidR="001029B5" w:rsidRPr="000705A3" w:rsidRDefault="001029B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single" w:sz="6" w:space="0" w:color="auto"/>
              <w:left w:val="single" w:sz="6" w:space="0" w:color="auto"/>
              <w:bottom w:val="single" w:sz="6" w:space="0" w:color="auto"/>
              <w:right w:val="double" w:sz="6" w:space="0" w:color="auto"/>
            </w:tcBorders>
          </w:tcPr>
          <w:p w:rsidR="001029B5" w:rsidRPr="000705A3" w:rsidRDefault="001029B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1029B5" w:rsidRPr="000705A3" w:rsidTr="001029B5">
        <w:tc>
          <w:tcPr>
            <w:tcW w:w="6026" w:type="dxa"/>
            <w:tcBorders>
              <w:top w:val="single" w:sz="6" w:space="0" w:color="auto"/>
              <w:left w:val="double" w:sz="6" w:space="0" w:color="auto"/>
              <w:bottom w:val="single" w:sz="6" w:space="0" w:color="auto"/>
              <w:right w:val="single" w:sz="6" w:space="0" w:color="auto"/>
            </w:tcBorders>
          </w:tcPr>
          <w:p w:rsidR="001029B5" w:rsidRPr="000705A3" w:rsidRDefault="001029B5"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Заработная плата</w:t>
            </w:r>
          </w:p>
        </w:tc>
        <w:tc>
          <w:tcPr>
            <w:tcW w:w="1984" w:type="dxa"/>
            <w:tcBorders>
              <w:top w:val="single" w:sz="6" w:space="0" w:color="auto"/>
              <w:left w:val="single" w:sz="6" w:space="0" w:color="auto"/>
              <w:bottom w:val="single" w:sz="6" w:space="0" w:color="auto"/>
              <w:right w:val="double" w:sz="6" w:space="0" w:color="auto"/>
            </w:tcBorders>
          </w:tcPr>
          <w:p w:rsidR="001029B5" w:rsidRPr="000705A3" w:rsidRDefault="001029B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single" w:sz="6" w:space="0" w:color="auto"/>
              <w:left w:val="single" w:sz="6" w:space="0" w:color="auto"/>
              <w:bottom w:val="single" w:sz="6" w:space="0" w:color="auto"/>
              <w:right w:val="double" w:sz="6" w:space="0" w:color="auto"/>
            </w:tcBorders>
          </w:tcPr>
          <w:p w:rsidR="001029B5" w:rsidRPr="000705A3" w:rsidRDefault="001029B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1029B5" w:rsidRPr="000705A3" w:rsidTr="001029B5">
        <w:tc>
          <w:tcPr>
            <w:tcW w:w="6026" w:type="dxa"/>
            <w:tcBorders>
              <w:top w:val="single" w:sz="6" w:space="0" w:color="auto"/>
              <w:left w:val="double" w:sz="6" w:space="0" w:color="auto"/>
              <w:bottom w:val="single" w:sz="6" w:space="0" w:color="auto"/>
              <w:right w:val="single" w:sz="6" w:space="0" w:color="auto"/>
            </w:tcBorders>
          </w:tcPr>
          <w:p w:rsidR="001029B5" w:rsidRPr="000705A3" w:rsidRDefault="001029B5"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Премии</w:t>
            </w:r>
          </w:p>
        </w:tc>
        <w:tc>
          <w:tcPr>
            <w:tcW w:w="1984" w:type="dxa"/>
            <w:tcBorders>
              <w:top w:val="single" w:sz="6" w:space="0" w:color="auto"/>
              <w:left w:val="single" w:sz="6" w:space="0" w:color="auto"/>
              <w:bottom w:val="single" w:sz="6" w:space="0" w:color="auto"/>
              <w:right w:val="double" w:sz="6" w:space="0" w:color="auto"/>
            </w:tcBorders>
          </w:tcPr>
          <w:p w:rsidR="001029B5" w:rsidRPr="000705A3" w:rsidRDefault="001029B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single" w:sz="6" w:space="0" w:color="auto"/>
              <w:left w:val="single" w:sz="6" w:space="0" w:color="auto"/>
              <w:bottom w:val="single" w:sz="6" w:space="0" w:color="auto"/>
              <w:right w:val="double" w:sz="6" w:space="0" w:color="auto"/>
            </w:tcBorders>
          </w:tcPr>
          <w:p w:rsidR="001029B5" w:rsidRPr="000705A3" w:rsidRDefault="001029B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1029B5" w:rsidRPr="000705A3" w:rsidTr="001029B5">
        <w:tc>
          <w:tcPr>
            <w:tcW w:w="6026" w:type="dxa"/>
            <w:tcBorders>
              <w:top w:val="single" w:sz="6" w:space="0" w:color="auto"/>
              <w:left w:val="double" w:sz="6" w:space="0" w:color="auto"/>
              <w:bottom w:val="single" w:sz="6" w:space="0" w:color="auto"/>
              <w:right w:val="single" w:sz="6" w:space="0" w:color="auto"/>
            </w:tcBorders>
          </w:tcPr>
          <w:p w:rsidR="001029B5" w:rsidRPr="000705A3" w:rsidRDefault="001029B5"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Комиссионные</w:t>
            </w:r>
          </w:p>
        </w:tc>
        <w:tc>
          <w:tcPr>
            <w:tcW w:w="1984" w:type="dxa"/>
            <w:tcBorders>
              <w:top w:val="single" w:sz="6" w:space="0" w:color="auto"/>
              <w:left w:val="single" w:sz="6" w:space="0" w:color="auto"/>
              <w:bottom w:val="single" w:sz="6" w:space="0" w:color="auto"/>
              <w:right w:val="double" w:sz="6" w:space="0" w:color="auto"/>
            </w:tcBorders>
          </w:tcPr>
          <w:p w:rsidR="001029B5" w:rsidRPr="000705A3" w:rsidRDefault="001029B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single" w:sz="6" w:space="0" w:color="auto"/>
              <w:left w:val="single" w:sz="6" w:space="0" w:color="auto"/>
              <w:bottom w:val="single" w:sz="6" w:space="0" w:color="auto"/>
              <w:right w:val="double" w:sz="6" w:space="0" w:color="auto"/>
            </w:tcBorders>
          </w:tcPr>
          <w:p w:rsidR="001029B5" w:rsidRPr="000705A3" w:rsidRDefault="001029B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1029B5" w:rsidRPr="000705A3" w:rsidTr="001029B5">
        <w:tc>
          <w:tcPr>
            <w:tcW w:w="6026" w:type="dxa"/>
            <w:tcBorders>
              <w:top w:val="single" w:sz="6" w:space="0" w:color="auto"/>
              <w:left w:val="double" w:sz="6" w:space="0" w:color="auto"/>
              <w:bottom w:val="single" w:sz="6" w:space="0" w:color="auto"/>
              <w:right w:val="single" w:sz="6" w:space="0" w:color="auto"/>
            </w:tcBorders>
          </w:tcPr>
          <w:p w:rsidR="001029B5" w:rsidRPr="000705A3" w:rsidRDefault="001029B5"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Льготы</w:t>
            </w:r>
          </w:p>
        </w:tc>
        <w:tc>
          <w:tcPr>
            <w:tcW w:w="1984" w:type="dxa"/>
            <w:tcBorders>
              <w:top w:val="single" w:sz="6" w:space="0" w:color="auto"/>
              <w:left w:val="single" w:sz="6" w:space="0" w:color="auto"/>
              <w:bottom w:val="single" w:sz="6" w:space="0" w:color="auto"/>
              <w:right w:val="double" w:sz="6" w:space="0" w:color="auto"/>
            </w:tcBorders>
          </w:tcPr>
          <w:p w:rsidR="001029B5" w:rsidRPr="000705A3" w:rsidRDefault="001029B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single" w:sz="6" w:space="0" w:color="auto"/>
              <w:left w:val="single" w:sz="6" w:space="0" w:color="auto"/>
              <w:bottom w:val="single" w:sz="6" w:space="0" w:color="auto"/>
              <w:right w:val="double" w:sz="6" w:space="0" w:color="auto"/>
            </w:tcBorders>
          </w:tcPr>
          <w:p w:rsidR="001029B5" w:rsidRPr="000705A3" w:rsidRDefault="001029B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1029B5" w:rsidRPr="000705A3" w:rsidTr="001029B5">
        <w:tc>
          <w:tcPr>
            <w:tcW w:w="6026" w:type="dxa"/>
            <w:tcBorders>
              <w:top w:val="single" w:sz="6" w:space="0" w:color="auto"/>
              <w:left w:val="double" w:sz="6" w:space="0" w:color="auto"/>
              <w:bottom w:val="single" w:sz="6" w:space="0" w:color="auto"/>
              <w:right w:val="single" w:sz="6" w:space="0" w:color="auto"/>
            </w:tcBorders>
          </w:tcPr>
          <w:p w:rsidR="001029B5" w:rsidRPr="000705A3" w:rsidRDefault="001029B5"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Компенсации расходов</w:t>
            </w:r>
          </w:p>
        </w:tc>
        <w:tc>
          <w:tcPr>
            <w:tcW w:w="1984" w:type="dxa"/>
            <w:tcBorders>
              <w:top w:val="single" w:sz="6" w:space="0" w:color="auto"/>
              <w:left w:val="single" w:sz="6" w:space="0" w:color="auto"/>
              <w:bottom w:val="single" w:sz="6" w:space="0" w:color="auto"/>
              <w:right w:val="double" w:sz="6" w:space="0" w:color="auto"/>
            </w:tcBorders>
          </w:tcPr>
          <w:p w:rsidR="001029B5" w:rsidRPr="000705A3" w:rsidRDefault="001029B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single" w:sz="6" w:space="0" w:color="auto"/>
              <w:left w:val="single" w:sz="6" w:space="0" w:color="auto"/>
              <w:bottom w:val="single" w:sz="6" w:space="0" w:color="auto"/>
              <w:right w:val="double" w:sz="6" w:space="0" w:color="auto"/>
            </w:tcBorders>
          </w:tcPr>
          <w:p w:rsidR="001029B5" w:rsidRPr="000705A3" w:rsidRDefault="001029B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1029B5" w:rsidRPr="000705A3" w:rsidTr="001029B5">
        <w:tc>
          <w:tcPr>
            <w:tcW w:w="6026" w:type="dxa"/>
            <w:tcBorders>
              <w:top w:val="single" w:sz="6" w:space="0" w:color="auto"/>
              <w:left w:val="double" w:sz="6" w:space="0" w:color="auto"/>
              <w:bottom w:val="single" w:sz="6" w:space="0" w:color="auto"/>
              <w:right w:val="single" w:sz="6" w:space="0" w:color="auto"/>
            </w:tcBorders>
          </w:tcPr>
          <w:p w:rsidR="001029B5" w:rsidRPr="000705A3" w:rsidRDefault="001029B5"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Иные виды вознаграждений</w:t>
            </w:r>
          </w:p>
        </w:tc>
        <w:tc>
          <w:tcPr>
            <w:tcW w:w="1984" w:type="dxa"/>
            <w:tcBorders>
              <w:top w:val="single" w:sz="6" w:space="0" w:color="auto"/>
              <w:left w:val="single" w:sz="6" w:space="0" w:color="auto"/>
              <w:bottom w:val="single" w:sz="6" w:space="0" w:color="auto"/>
              <w:right w:val="double" w:sz="6" w:space="0" w:color="auto"/>
            </w:tcBorders>
          </w:tcPr>
          <w:p w:rsidR="001029B5" w:rsidRPr="000705A3" w:rsidRDefault="001029B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single" w:sz="6" w:space="0" w:color="auto"/>
              <w:left w:val="single" w:sz="6" w:space="0" w:color="auto"/>
              <w:bottom w:val="single" w:sz="6" w:space="0" w:color="auto"/>
              <w:right w:val="double" w:sz="6" w:space="0" w:color="auto"/>
            </w:tcBorders>
          </w:tcPr>
          <w:p w:rsidR="001029B5" w:rsidRPr="000705A3" w:rsidRDefault="001029B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1029B5" w:rsidRPr="000705A3" w:rsidTr="001029B5">
        <w:tc>
          <w:tcPr>
            <w:tcW w:w="6026" w:type="dxa"/>
            <w:tcBorders>
              <w:top w:val="single" w:sz="6" w:space="0" w:color="auto"/>
              <w:left w:val="double" w:sz="6" w:space="0" w:color="auto"/>
              <w:bottom w:val="double" w:sz="6" w:space="0" w:color="auto"/>
              <w:right w:val="single" w:sz="6" w:space="0" w:color="auto"/>
            </w:tcBorders>
          </w:tcPr>
          <w:p w:rsidR="001029B5" w:rsidRPr="000705A3" w:rsidRDefault="001029B5"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ИТОГО</w:t>
            </w:r>
          </w:p>
        </w:tc>
        <w:tc>
          <w:tcPr>
            <w:tcW w:w="1984" w:type="dxa"/>
            <w:tcBorders>
              <w:top w:val="single" w:sz="6" w:space="0" w:color="auto"/>
              <w:left w:val="single" w:sz="6" w:space="0" w:color="auto"/>
              <w:bottom w:val="double" w:sz="6" w:space="0" w:color="auto"/>
              <w:right w:val="double" w:sz="6" w:space="0" w:color="auto"/>
            </w:tcBorders>
          </w:tcPr>
          <w:p w:rsidR="001029B5" w:rsidRPr="000705A3" w:rsidRDefault="001029B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single" w:sz="6" w:space="0" w:color="auto"/>
              <w:left w:val="single" w:sz="6" w:space="0" w:color="auto"/>
              <w:bottom w:val="double" w:sz="6" w:space="0" w:color="auto"/>
              <w:right w:val="double" w:sz="6" w:space="0" w:color="auto"/>
            </w:tcBorders>
          </w:tcPr>
          <w:p w:rsidR="001029B5" w:rsidRPr="000705A3" w:rsidRDefault="001029B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bl>
    <w:p w:rsidR="007E2674" w:rsidRPr="0099579B" w:rsidRDefault="00827441" w:rsidP="00072503">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Сведения</w:t>
      </w:r>
      <w:r w:rsidR="007E2674" w:rsidRPr="000705A3">
        <w:rPr>
          <w:rFonts w:ascii="Times New Roman" w:hAnsi="Times New Roman" w:cs="Times New Roman"/>
          <w:sz w:val="20"/>
          <w:szCs w:val="20"/>
        </w:rPr>
        <w:t xml:space="preserve"> о существующих соглашениях относительно таких выплат в текущем финансовом году:</w:t>
      </w:r>
      <w:r w:rsidR="004638F8">
        <w:rPr>
          <w:rFonts w:ascii="Times New Roman" w:hAnsi="Times New Roman" w:cs="Times New Roman"/>
          <w:sz w:val="20"/>
          <w:szCs w:val="20"/>
        </w:rPr>
        <w:t xml:space="preserve"> </w:t>
      </w:r>
      <w:r w:rsidR="007E2674" w:rsidRPr="000705A3">
        <w:rPr>
          <w:rFonts w:ascii="Times New Roman" w:hAnsi="Times New Roman" w:cs="Times New Roman"/>
          <w:b/>
          <w:i/>
          <w:sz w:val="20"/>
          <w:szCs w:val="20"/>
        </w:rPr>
        <w:t xml:space="preserve">Соглашения относительно выплат членам Ревизионной комиссии </w:t>
      </w:r>
      <w:r w:rsidR="004638F8">
        <w:rPr>
          <w:rFonts w:ascii="Times New Roman" w:hAnsi="Times New Roman" w:cs="Times New Roman"/>
          <w:b/>
          <w:i/>
          <w:sz w:val="20"/>
          <w:szCs w:val="20"/>
        </w:rPr>
        <w:t>эмитента</w:t>
      </w:r>
      <w:r w:rsidR="0099579B">
        <w:rPr>
          <w:rFonts w:ascii="Times New Roman" w:hAnsi="Times New Roman" w:cs="Times New Roman"/>
          <w:b/>
          <w:i/>
          <w:sz w:val="20"/>
          <w:szCs w:val="20"/>
        </w:rPr>
        <w:t xml:space="preserve"> </w:t>
      </w:r>
      <w:r w:rsidR="007E2674" w:rsidRPr="000705A3">
        <w:rPr>
          <w:rFonts w:ascii="Times New Roman" w:hAnsi="Times New Roman" w:cs="Times New Roman"/>
          <w:b/>
          <w:i/>
          <w:sz w:val="20"/>
          <w:szCs w:val="20"/>
        </w:rPr>
        <w:t>в текущем финансовом году отсутствуют.</w:t>
      </w:r>
    </w:p>
    <w:p w:rsidR="00BB1B60" w:rsidRPr="000705A3" w:rsidRDefault="00BB1B60" w:rsidP="00614A18">
      <w:pPr>
        <w:autoSpaceDE w:val="0"/>
        <w:autoSpaceDN w:val="0"/>
        <w:adjustRightInd w:val="0"/>
        <w:spacing w:after="0" w:line="240" w:lineRule="auto"/>
        <w:ind w:firstLine="284"/>
        <w:jc w:val="both"/>
        <w:rPr>
          <w:rFonts w:ascii="Times New Roman" w:hAnsi="Times New Roman" w:cs="Times New Roman"/>
          <w:sz w:val="20"/>
          <w:szCs w:val="20"/>
        </w:rPr>
      </w:pPr>
    </w:p>
    <w:p w:rsidR="007E2674" w:rsidRPr="00DB6A68" w:rsidRDefault="007E2674" w:rsidP="00072503">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Наименование органа контроля за финансово-хозяйственной деятельностью эмитента:</w:t>
      </w:r>
      <w:r w:rsidRPr="000705A3">
        <w:rPr>
          <w:rFonts w:ascii="Times New Roman" w:hAnsi="Times New Roman" w:cs="Times New Roman"/>
          <w:i/>
          <w:sz w:val="20"/>
          <w:szCs w:val="20"/>
        </w:rPr>
        <w:t xml:space="preserve"> </w:t>
      </w:r>
      <w:r w:rsidRPr="00DB6A68">
        <w:rPr>
          <w:rFonts w:ascii="Times New Roman" w:hAnsi="Times New Roman" w:cs="Times New Roman"/>
          <w:b/>
          <w:i/>
          <w:sz w:val="20"/>
          <w:szCs w:val="20"/>
        </w:rPr>
        <w:t>Комитет Совета директоров по аудиту</w:t>
      </w:r>
    </w:p>
    <w:p w:rsidR="007E2674" w:rsidRPr="000705A3" w:rsidRDefault="007E2674" w:rsidP="00072503">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Вознаграждение за участие в работе органа контроля</w:t>
      </w:r>
    </w:p>
    <w:p w:rsidR="007E2674" w:rsidRPr="000705A3" w:rsidRDefault="007E2674" w:rsidP="00072503">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Единица измерения: </w:t>
      </w:r>
      <w:r w:rsidRPr="00DB6A68">
        <w:rPr>
          <w:rFonts w:ascii="Times New Roman" w:hAnsi="Times New Roman" w:cs="Times New Roman"/>
          <w:b/>
          <w:i/>
          <w:sz w:val="20"/>
          <w:szCs w:val="20"/>
        </w:rPr>
        <w:t>тыс. руб.</w:t>
      </w:r>
    </w:p>
    <w:tbl>
      <w:tblPr>
        <w:tblW w:w="0" w:type="auto"/>
        <w:tblLayout w:type="fixed"/>
        <w:tblCellMar>
          <w:left w:w="72" w:type="dxa"/>
          <w:right w:w="72" w:type="dxa"/>
        </w:tblCellMar>
        <w:tblLook w:val="0000"/>
      </w:tblPr>
      <w:tblGrid>
        <w:gridCol w:w="6026"/>
        <w:gridCol w:w="1984"/>
        <w:gridCol w:w="1985"/>
      </w:tblGrid>
      <w:tr w:rsidR="00A21935" w:rsidRPr="000705A3" w:rsidTr="00F83071">
        <w:tc>
          <w:tcPr>
            <w:tcW w:w="6026" w:type="dxa"/>
            <w:tcBorders>
              <w:top w:val="double" w:sz="6" w:space="0" w:color="auto"/>
              <w:left w:val="double" w:sz="6" w:space="0" w:color="auto"/>
              <w:bottom w:val="single" w:sz="6" w:space="0" w:color="auto"/>
              <w:right w:val="single" w:sz="6" w:space="0" w:color="auto"/>
            </w:tcBorders>
          </w:tcPr>
          <w:p w:rsidR="00A21935" w:rsidRPr="000705A3" w:rsidRDefault="00A21935" w:rsidP="00E1703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показателя</w:t>
            </w:r>
          </w:p>
        </w:tc>
        <w:tc>
          <w:tcPr>
            <w:tcW w:w="1984" w:type="dxa"/>
            <w:tcBorders>
              <w:top w:val="double" w:sz="6" w:space="0" w:color="auto"/>
              <w:left w:val="single" w:sz="6" w:space="0" w:color="auto"/>
              <w:bottom w:val="single" w:sz="6" w:space="0" w:color="auto"/>
              <w:right w:val="double" w:sz="6" w:space="0" w:color="auto"/>
            </w:tcBorders>
          </w:tcPr>
          <w:p w:rsidR="00A21935" w:rsidRPr="000705A3" w:rsidRDefault="00A21935" w:rsidP="00E1703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1985" w:type="dxa"/>
            <w:tcBorders>
              <w:top w:val="double" w:sz="6" w:space="0" w:color="auto"/>
              <w:left w:val="single" w:sz="6" w:space="0" w:color="auto"/>
              <w:bottom w:val="single" w:sz="6" w:space="0" w:color="auto"/>
              <w:right w:val="double" w:sz="6" w:space="0" w:color="auto"/>
            </w:tcBorders>
          </w:tcPr>
          <w:p w:rsidR="00A21935" w:rsidRPr="000705A3" w:rsidRDefault="004126A2" w:rsidP="00E17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месяца</w:t>
            </w:r>
            <w:r w:rsidR="00A21935" w:rsidRPr="000705A3">
              <w:rPr>
                <w:rFonts w:ascii="Times New Roman" w:hAnsi="Times New Roman" w:cs="Times New Roman"/>
                <w:sz w:val="20"/>
                <w:szCs w:val="20"/>
              </w:rPr>
              <w:t xml:space="preserve"> 2016</w:t>
            </w:r>
            <w:r w:rsidR="007B4289">
              <w:rPr>
                <w:rFonts w:ascii="Times New Roman" w:hAnsi="Times New Roman" w:cs="Times New Roman"/>
                <w:sz w:val="20"/>
                <w:szCs w:val="20"/>
              </w:rPr>
              <w:t xml:space="preserve"> </w:t>
            </w:r>
            <w:r w:rsidR="00A21935" w:rsidRPr="000705A3">
              <w:rPr>
                <w:rFonts w:ascii="Times New Roman" w:hAnsi="Times New Roman" w:cs="Times New Roman"/>
                <w:sz w:val="20"/>
                <w:szCs w:val="20"/>
              </w:rPr>
              <w:t>г.</w:t>
            </w:r>
          </w:p>
        </w:tc>
      </w:tr>
      <w:tr w:rsidR="00A21935" w:rsidRPr="000705A3" w:rsidTr="00F83071">
        <w:tc>
          <w:tcPr>
            <w:tcW w:w="6026" w:type="dxa"/>
            <w:tcBorders>
              <w:top w:val="single" w:sz="6" w:space="0" w:color="auto"/>
              <w:left w:val="double" w:sz="6" w:space="0" w:color="auto"/>
              <w:bottom w:val="single" w:sz="6" w:space="0" w:color="auto"/>
              <w:right w:val="single" w:sz="6" w:space="0" w:color="auto"/>
            </w:tcBorders>
          </w:tcPr>
          <w:p w:rsidR="00A21935" w:rsidRPr="000705A3" w:rsidRDefault="00A21935"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Вознаграждение за участие в работе органа контроля за финансово-хозяйственной деятельностью эмитента</w:t>
            </w:r>
          </w:p>
        </w:tc>
        <w:tc>
          <w:tcPr>
            <w:tcW w:w="1984" w:type="dxa"/>
            <w:tcBorders>
              <w:top w:val="single" w:sz="6" w:space="0" w:color="auto"/>
              <w:left w:val="single" w:sz="6" w:space="0" w:color="auto"/>
              <w:bottom w:val="single" w:sz="6" w:space="0" w:color="auto"/>
              <w:right w:val="double" w:sz="6" w:space="0" w:color="auto"/>
            </w:tcBorders>
          </w:tcPr>
          <w:p w:rsidR="00A21935" w:rsidRPr="000705A3" w:rsidRDefault="00A2193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single" w:sz="6" w:space="0" w:color="auto"/>
              <w:left w:val="single" w:sz="6" w:space="0" w:color="auto"/>
              <w:bottom w:val="single" w:sz="6" w:space="0" w:color="auto"/>
              <w:right w:val="double" w:sz="6" w:space="0" w:color="auto"/>
            </w:tcBorders>
          </w:tcPr>
          <w:p w:rsidR="00A21935" w:rsidRPr="000705A3" w:rsidRDefault="00A2193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A21935" w:rsidRPr="000705A3" w:rsidTr="00F83071">
        <w:tc>
          <w:tcPr>
            <w:tcW w:w="6026" w:type="dxa"/>
            <w:tcBorders>
              <w:top w:val="single" w:sz="6" w:space="0" w:color="auto"/>
              <w:left w:val="double" w:sz="6" w:space="0" w:color="auto"/>
              <w:bottom w:val="single" w:sz="6" w:space="0" w:color="auto"/>
              <w:right w:val="single" w:sz="6" w:space="0" w:color="auto"/>
            </w:tcBorders>
          </w:tcPr>
          <w:p w:rsidR="00A21935" w:rsidRPr="000705A3" w:rsidRDefault="00A21935"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Заработная плата</w:t>
            </w:r>
          </w:p>
        </w:tc>
        <w:tc>
          <w:tcPr>
            <w:tcW w:w="1984" w:type="dxa"/>
            <w:tcBorders>
              <w:top w:val="single" w:sz="6" w:space="0" w:color="auto"/>
              <w:left w:val="single" w:sz="6" w:space="0" w:color="auto"/>
              <w:bottom w:val="single" w:sz="6" w:space="0" w:color="auto"/>
              <w:right w:val="double" w:sz="6" w:space="0" w:color="auto"/>
            </w:tcBorders>
          </w:tcPr>
          <w:p w:rsidR="00A21935" w:rsidRPr="000705A3" w:rsidRDefault="00A2193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single" w:sz="6" w:space="0" w:color="auto"/>
              <w:left w:val="single" w:sz="6" w:space="0" w:color="auto"/>
              <w:bottom w:val="single" w:sz="6" w:space="0" w:color="auto"/>
              <w:right w:val="double" w:sz="6" w:space="0" w:color="auto"/>
            </w:tcBorders>
          </w:tcPr>
          <w:p w:rsidR="00A21935" w:rsidRPr="000705A3" w:rsidRDefault="00A2193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A21935" w:rsidRPr="000705A3" w:rsidTr="00F83071">
        <w:tc>
          <w:tcPr>
            <w:tcW w:w="6026" w:type="dxa"/>
            <w:tcBorders>
              <w:top w:val="single" w:sz="6" w:space="0" w:color="auto"/>
              <w:left w:val="double" w:sz="6" w:space="0" w:color="auto"/>
              <w:bottom w:val="single" w:sz="6" w:space="0" w:color="auto"/>
              <w:right w:val="single" w:sz="6" w:space="0" w:color="auto"/>
            </w:tcBorders>
          </w:tcPr>
          <w:p w:rsidR="00A21935" w:rsidRPr="000705A3" w:rsidRDefault="00A21935"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Премии</w:t>
            </w:r>
          </w:p>
        </w:tc>
        <w:tc>
          <w:tcPr>
            <w:tcW w:w="1984" w:type="dxa"/>
            <w:tcBorders>
              <w:top w:val="single" w:sz="6" w:space="0" w:color="auto"/>
              <w:left w:val="single" w:sz="6" w:space="0" w:color="auto"/>
              <w:bottom w:val="single" w:sz="6" w:space="0" w:color="auto"/>
              <w:right w:val="double" w:sz="6" w:space="0" w:color="auto"/>
            </w:tcBorders>
          </w:tcPr>
          <w:p w:rsidR="00A21935" w:rsidRPr="000705A3" w:rsidRDefault="00A2193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single" w:sz="6" w:space="0" w:color="auto"/>
              <w:left w:val="single" w:sz="6" w:space="0" w:color="auto"/>
              <w:bottom w:val="single" w:sz="6" w:space="0" w:color="auto"/>
              <w:right w:val="double" w:sz="6" w:space="0" w:color="auto"/>
            </w:tcBorders>
          </w:tcPr>
          <w:p w:rsidR="00A21935" w:rsidRPr="000705A3" w:rsidRDefault="00A2193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A21935" w:rsidRPr="000705A3" w:rsidTr="00F83071">
        <w:tc>
          <w:tcPr>
            <w:tcW w:w="6026" w:type="dxa"/>
            <w:tcBorders>
              <w:top w:val="single" w:sz="6" w:space="0" w:color="auto"/>
              <w:left w:val="double" w:sz="6" w:space="0" w:color="auto"/>
              <w:bottom w:val="single" w:sz="6" w:space="0" w:color="auto"/>
              <w:right w:val="single" w:sz="6" w:space="0" w:color="auto"/>
            </w:tcBorders>
          </w:tcPr>
          <w:p w:rsidR="00A21935" w:rsidRPr="000705A3" w:rsidRDefault="00A21935"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Комиссионные</w:t>
            </w:r>
          </w:p>
        </w:tc>
        <w:tc>
          <w:tcPr>
            <w:tcW w:w="1984" w:type="dxa"/>
            <w:tcBorders>
              <w:top w:val="single" w:sz="6" w:space="0" w:color="auto"/>
              <w:left w:val="single" w:sz="6" w:space="0" w:color="auto"/>
              <w:bottom w:val="single" w:sz="6" w:space="0" w:color="auto"/>
              <w:right w:val="double" w:sz="6" w:space="0" w:color="auto"/>
            </w:tcBorders>
          </w:tcPr>
          <w:p w:rsidR="00A21935" w:rsidRPr="000705A3" w:rsidRDefault="00A2193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single" w:sz="6" w:space="0" w:color="auto"/>
              <w:left w:val="single" w:sz="6" w:space="0" w:color="auto"/>
              <w:bottom w:val="single" w:sz="6" w:space="0" w:color="auto"/>
              <w:right w:val="double" w:sz="6" w:space="0" w:color="auto"/>
            </w:tcBorders>
          </w:tcPr>
          <w:p w:rsidR="00A21935" w:rsidRPr="000705A3" w:rsidRDefault="00A2193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A21935" w:rsidRPr="000705A3" w:rsidTr="00F83071">
        <w:tc>
          <w:tcPr>
            <w:tcW w:w="6026" w:type="dxa"/>
            <w:tcBorders>
              <w:top w:val="single" w:sz="6" w:space="0" w:color="auto"/>
              <w:left w:val="double" w:sz="6" w:space="0" w:color="auto"/>
              <w:bottom w:val="single" w:sz="6" w:space="0" w:color="auto"/>
              <w:right w:val="single" w:sz="6" w:space="0" w:color="auto"/>
            </w:tcBorders>
          </w:tcPr>
          <w:p w:rsidR="00A21935" w:rsidRPr="000705A3" w:rsidRDefault="00A21935"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Льготы</w:t>
            </w:r>
          </w:p>
        </w:tc>
        <w:tc>
          <w:tcPr>
            <w:tcW w:w="1984" w:type="dxa"/>
            <w:tcBorders>
              <w:top w:val="single" w:sz="6" w:space="0" w:color="auto"/>
              <w:left w:val="single" w:sz="6" w:space="0" w:color="auto"/>
              <w:bottom w:val="single" w:sz="6" w:space="0" w:color="auto"/>
              <w:right w:val="double" w:sz="6" w:space="0" w:color="auto"/>
            </w:tcBorders>
          </w:tcPr>
          <w:p w:rsidR="00A21935" w:rsidRPr="000705A3" w:rsidRDefault="00A2193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single" w:sz="6" w:space="0" w:color="auto"/>
              <w:left w:val="single" w:sz="6" w:space="0" w:color="auto"/>
              <w:bottom w:val="single" w:sz="6" w:space="0" w:color="auto"/>
              <w:right w:val="double" w:sz="6" w:space="0" w:color="auto"/>
            </w:tcBorders>
          </w:tcPr>
          <w:p w:rsidR="00A21935" w:rsidRPr="000705A3" w:rsidRDefault="00A2193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A21935" w:rsidRPr="000705A3" w:rsidTr="00F83071">
        <w:tc>
          <w:tcPr>
            <w:tcW w:w="6026" w:type="dxa"/>
            <w:tcBorders>
              <w:top w:val="single" w:sz="6" w:space="0" w:color="auto"/>
              <w:left w:val="double" w:sz="6" w:space="0" w:color="auto"/>
              <w:bottom w:val="single" w:sz="6" w:space="0" w:color="auto"/>
              <w:right w:val="single" w:sz="6" w:space="0" w:color="auto"/>
            </w:tcBorders>
          </w:tcPr>
          <w:p w:rsidR="00A21935" w:rsidRPr="000705A3" w:rsidRDefault="00A21935"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Компенсации расходов</w:t>
            </w:r>
          </w:p>
        </w:tc>
        <w:tc>
          <w:tcPr>
            <w:tcW w:w="1984" w:type="dxa"/>
            <w:tcBorders>
              <w:top w:val="single" w:sz="6" w:space="0" w:color="auto"/>
              <w:left w:val="single" w:sz="6" w:space="0" w:color="auto"/>
              <w:bottom w:val="single" w:sz="6" w:space="0" w:color="auto"/>
              <w:right w:val="double" w:sz="6" w:space="0" w:color="auto"/>
            </w:tcBorders>
          </w:tcPr>
          <w:p w:rsidR="00A21935" w:rsidRPr="000705A3" w:rsidRDefault="00A2193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single" w:sz="6" w:space="0" w:color="auto"/>
              <w:left w:val="single" w:sz="6" w:space="0" w:color="auto"/>
              <w:bottom w:val="single" w:sz="6" w:space="0" w:color="auto"/>
              <w:right w:val="double" w:sz="6" w:space="0" w:color="auto"/>
            </w:tcBorders>
          </w:tcPr>
          <w:p w:rsidR="00A21935" w:rsidRPr="000705A3" w:rsidRDefault="00A2193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A21935" w:rsidRPr="000705A3" w:rsidTr="00F83071">
        <w:tc>
          <w:tcPr>
            <w:tcW w:w="6026" w:type="dxa"/>
            <w:tcBorders>
              <w:top w:val="single" w:sz="6" w:space="0" w:color="auto"/>
              <w:left w:val="double" w:sz="6" w:space="0" w:color="auto"/>
              <w:bottom w:val="single" w:sz="6" w:space="0" w:color="auto"/>
              <w:right w:val="single" w:sz="6" w:space="0" w:color="auto"/>
            </w:tcBorders>
          </w:tcPr>
          <w:p w:rsidR="00A21935" w:rsidRPr="000705A3" w:rsidRDefault="00A21935"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Иные виды вознаграждений</w:t>
            </w:r>
          </w:p>
        </w:tc>
        <w:tc>
          <w:tcPr>
            <w:tcW w:w="1984" w:type="dxa"/>
            <w:tcBorders>
              <w:top w:val="single" w:sz="6" w:space="0" w:color="auto"/>
              <w:left w:val="single" w:sz="6" w:space="0" w:color="auto"/>
              <w:bottom w:val="single" w:sz="6" w:space="0" w:color="auto"/>
              <w:right w:val="double" w:sz="6" w:space="0" w:color="auto"/>
            </w:tcBorders>
          </w:tcPr>
          <w:p w:rsidR="00A21935" w:rsidRPr="000705A3" w:rsidRDefault="00A2193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single" w:sz="6" w:space="0" w:color="auto"/>
              <w:left w:val="single" w:sz="6" w:space="0" w:color="auto"/>
              <w:bottom w:val="single" w:sz="6" w:space="0" w:color="auto"/>
              <w:right w:val="double" w:sz="6" w:space="0" w:color="auto"/>
            </w:tcBorders>
          </w:tcPr>
          <w:p w:rsidR="00A21935" w:rsidRPr="000705A3" w:rsidRDefault="00A2193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A21935" w:rsidRPr="000705A3" w:rsidTr="00F83071">
        <w:tc>
          <w:tcPr>
            <w:tcW w:w="6026" w:type="dxa"/>
            <w:tcBorders>
              <w:top w:val="single" w:sz="6" w:space="0" w:color="auto"/>
              <w:left w:val="double" w:sz="6" w:space="0" w:color="auto"/>
              <w:bottom w:val="double" w:sz="6" w:space="0" w:color="auto"/>
              <w:right w:val="single" w:sz="6" w:space="0" w:color="auto"/>
            </w:tcBorders>
          </w:tcPr>
          <w:p w:rsidR="00A21935" w:rsidRPr="000705A3" w:rsidRDefault="00A21935"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ИТОГО</w:t>
            </w:r>
          </w:p>
        </w:tc>
        <w:tc>
          <w:tcPr>
            <w:tcW w:w="1984" w:type="dxa"/>
            <w:tcBorders>
              <w:top w:val="single" w:sz="6" w:space="0" w:color="auto"/>
              <w:left w:val="single" w:sz="6" w:space="0" w:color="auto"/>
              <w:bottom w:val="double" w:sz="6" w:space="0" w:color="auto"/>
              <w:right w:val="double" w:sz="6" w:space="0" w:color="auto"/>
            </w:tcBorders>
          </w:tcPr>
          <w:p w:rsidR="00A21935" w:rsidRPr="000705A3" w:rsidRDefault="00A2193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single" w:sz="6" w:space="0" w:color="auto"/>
              <w:left w:val="single" w:sz="6" w:space="0" w:color="auto"/>
              <w:bottom w:val="double" w:sz="6" w:space="0" w:color="auto"/>
              <w:right w:val="double" w:sz="6" w:space="0" w:color="auto"/>
            </w:tcBorders>
          </w:tcPr>
          <w:p w:rsidR="00A21935" w:rsidRPr="000705A3" w:rsidRDefault="00A21935"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bl>
    <w:p w:rsidR="00827441" w:rsidRDefault="00E83D97" w:rsidP="00494D96">
      <w:pPr>
        <w:autoSpaceDE w:val="0"/>
        <w:autoSpaceDN w:val="0"/>
        <w:adjustRightInd w:val="0"/>
        <w:spacing w:after="0" w:line="240" w:lineRule="auto"/>
        <w:jc w:val="both"/>
        <w:rPr>
          <w:rFonts w:ascii="Times New Roman" w:hAnsi="Times New Roman" w:cs="Times New Roman"/>
          <w:b/>
          <w:i/>
          <w:sz w:val="20"/>
          <w:szCs w:val="20"/>
        </w:rPr>
      </w:pPr>
      <w:r>
        <w:rPr>
          <w:rFonts w:ascii="Times New Roman" w:hAnsi="Times New Roman" w:cs="Times New Roman"/>
          <w:sz w:val="20"/>
          <w:szCs w:val="20"/>
        </w:rPr>
        <w:t>С</w:t>
      </w:r>
      <w:r w:rsidR="007E2674" w:rsidRPr="000705A3">
        <w:rPr>
          <w:rFonts w:ascii="Times New Roman" w:hAnsi="Times New Roman" w:cs="Times New Roman"/>
          <w:sz w:val="20"/>
          <w:szCs w:val="20"/>
        </w:rPr>
        <w:t>ведения о существующих соглашениях относительно таких выплат в текущем финансовом году:</w:t>
      </w:r>
      <w:r w:rsidR="00494D96">
        <w:rPr>
          <w:rFonts w:ascii="Times New Roman" w:hAnsi="Times New Roman" w:cs="Times New Roman"/>
          <w:sz w:val="20"/>
          <w:szCs w:val="20"/>
        </w:rPr>
        <w:t xml:space="preserve"> </w:t>
      </w:r>
      <w:r w:rsidR="00827441" w:rsidRPr="000705A3">
        <w:rPr>
          <w:rFonts w:ascii="Times New Roman" w:hAnsi="Times New Roman" w:cs="Times New Roman"/>
          <w:b/>
          <w:i/>
          <w:sz w:val="20"/>
          <w:szCs w:val="20"/>
        </w:rPr>
        <w:t>Соглашения относительно иных выплат членам Комитет</w:t>
      </w:r>
      <w:r w:rsidR="0099579B">
        <w:rPr>
          <w:rFonts w:ascii="Times New Roman" w:hAnsi="Times New Roman" w:cs="Times New Roman"/>
          <w:b/>
          <w:i/>
          <w:sz w:val="20"/>
          <w:szCs w:val="20"/>
        </w:rPr>
        <w:t xml:space="preserve">а Совета директоров по аудиту </w:t>
      </w:r>
      <w:r w:rsidR="00494D96">
        <w:rPr>
          <w:rFonts w:ascii="Times New Roman" w:hAnsi="Times New Roman" w:cs="Times New Roman"/>
          <w:b/>
          <w:i/>
          <w:sz w:val="20"/>
          <w:szCs w:val="20"/>
        </w:rPr>
        <w:t>эмитента</w:t>
      </w:r>
      <w:r w:rsidR="0099579B">
        <w:rPr>
          <w:rFonts w:ascii="Times New Roman" w:hAnsi="Times New Roman" w:cs="Times New Roman"/>
          <w:b/>
          <w:i/>
          <w:sz w:val="20"/>
          <w:szCs w:val="20"/>
        </w:rPr>
        <w:t xml:space="preserve"> </w:t>
      </w:r>
      <w:r w:rsidR="00827441" w:rsidRPr="000705A3">
        <w:rPr>
          <w:rFonts w:ascii="Times New Roman" w:hAnsi="Times New Roman" w:cs="Times New Roman"/>
          <w:b/>
          <w:i/>
          <w:sz w:val="20"/>
          <w:szCs w:val="20"/>
        </w:rPr>
        <w:t>в текущем финансовом году отсутствуют.</w:t>
      </w:r>
    </w:p>
    <w:p w:rsidR="003A7C53" w:rsidRPr="004D1891" w:rsidRDefault="003A7C53" w:rsidP="004D1891">
      <w:pPr>
        <w:autoSpaceDE w:val="0"/>
        <w:autoSpaceDN w:val="0"/>
        <w:adjustRightInd w:val="0"/>
        <w:spacing w:after="0" w:line="240" w:lineRule="auto"/>
        <w:ind w:firstLine="284"/>
        <w:jc w:val="both"/>
        <w:rPr>
          <w:rFonts w:ascii="Times New Roman" w:hAnsi="Times New Roman" w:cs="Times New Roman"/>
          <w:sz w:val="20"/>
          <w:szCs w:val="20"/>
        </w:rPr>
      </w:pPr>
    </w:p>
    <w:p w:rsidR="0035236F" w:rsidRPr="0035236F" w:rsidRDefault="0035236F" w:rsidP="0035236F">
      <w:pPr>
        <w:autoSpaceDE w:val="0"/>
        <w:autoSpaceDN w:val="0"/>
        <w:adjustRightInd w:val="0"/>
        <w:spacing w:after="0" w:line="240" w:lineRule="auto"/>
        <w:jc w:val="both"/>
        <w:rPr>
          <w:rFonts w:ascii="Times New Roman" w:hAnsi="Times New Roman" w:cs="Times New Roman"/>
          <w:b/>
          <w:i/>
          <w:sz w:val="20"/>
          <w:szCs w:val="20"/>
        </w:rPr>
      </w:pPr>
      <w:r w:rsidRPr="0035236F">
        <w:rPr>
          <w:rFonts w:ascii="Times New Roman" w:hAnsi="Times New Roman" w:cs="Times New Roman"/>
          <w:sz w:val="20"/>
          <w:szCs w:val="20"/>
        </w:rPr>
        <w:t xml:space="preserve">Наименование органа контроля за финансово-хозяйственной деятельностью эмитента: </w:t>
      </w:r>
      <w:r w:rsidRPr="0035236F">
        <w:rPr>
          <w:rFonts w:ascii="Times New Roman" w:hAnsi="Times New Roman" w:cs="Times New Roman"/>
          <w:b/>
          <w:i/>
          <w:sz w:val="20"/>
          <w:szCs w:val="20"/>
        </w:rPr>
        <w:t>Служба внутреннего аудита</w:t>
      </w:r>
    </w:p>
    <w:p w:rsidR="0035236F" w:rsidRPr="0035236F" w:rsidRDefault="0035236F" w:rsidP="0035236F">
      <w:pPr>
        <w:autoSpaceDE w:val="0"/>
        <w:autoSpaceDN w:val="0"/>
        <w:adjustRightInd w:val="0"/>
        <w:spacing w:after="0" w:line="240" w:lineRule="auto"/>
        <w:jc w:val="both"/>
        <w:rPr>
          <w:rFonts w:ascii="Times New Roman" w:hAnsi="Times New Roman" w:cs="Times New Roman"/>
          <w:sz w:val="20"/>
          <w:szCs w:val="20"/>
        </w:rPr>
      </w:pPr>
      <w:r w:rsidRPr="0035236F">
        <w:rPr>
          <w:rFonts w:ascii="Times New Roman" w:hAnsi="Times New Roman" w:cs="Times New Roman"/>
          <w:sz w:val="20"/>
          <w:szCs w:val="20"/>
        </w:rPr>
        <w:t>Вознаграждение за участие в работе органа контроля</w:t>
      </w:r>
    </w:p>
    <w:p w:rsidR="0035236F" w:rsidRPr="0035236F" w:rsidRDefault="0035236F" w:rsidP="0035236F">
      <w:pPr>
        <w:autoSpaceDE w:val="0"/>
        <w:autoSpaceDN w:val="0"/>
        <w:adjustRightInd w:val="0"/>
        <w:spacing w:after="0" w:line="240" w:lineRule="auto"/>
        <w:jc w:val="both"/>
        <w:rPr>
          <w:rFonts w:ascii="Times New Roman" w:hAnsi="Times New Roman" w:cs="Times New Roman"/>
          <w:sz w:val="20"/>
          <w:szCs w:val="20"/>
        </w:rPr>
      </w:pPr>
      <w:r w:rsidRPr="0035236F">
        <w:rPr>
          <w:rFonts w:ascii="Times New Roman" w:hAnsi="Times New Roman" w:cs="Times New Roman"/>
          <w:sz w:val="20"/>
          <w:szCs w:val="20"/>
        </w:rPr>
        <w:t xml:space="preserve">Единица измерения: </w:t>
      </w:r>
      <w:r w:rsidRPr="0035236F">
        <w:rPr>
          <w:rFonts w:ascii="Times New Roman" w:hAnsi="Times New Roman" w:cs="Times New Roman"/>
          <w:b/>
          <w:i/>
          <w:sz w:val="20"/>
          <w:szCs w:val="20"/>
        </w:rPr>
        <w:t>тыс. руб.</w:t>
      </w:r>
    </w:p>
    <w:tbl>
      <w:tblPr>
        <w:tblW w:w="0" w:type="auto"/>
        <w:tblCellMar>
          <w:left w:w="0" w:type="dxa"/>
          <w:right w:w="0" w:type="dxa"/>
        </w:tblCellMar>
        <w:tblLook w:val="04A0"/>
      </w:tblPr>
      <w:tblGrid>
        <w:gridCol w:w="6026"/>
        <w:gridCol w:w="1984"/>
        <w:gridCol w:w="1985"/>
      </w:tblGrid>
      <w:tr w:rsidR="0035236F" w:rsidTr="0035236F">
        <w:tc>
          <w:tcPr>
            <w:tcW w:w="6026"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35236F" w:rsidRDefault="0035236F" w:rsidP="00C03FAC">
            <w:pPr>
              <w:spacing w:after="0" w:line="240" w:lineRule="auto"/>
              <w:jc w:val="center"/>
              <w:rPr>
                <w:rFonts w:ascii="Times New Roman" w:eastAsiaTheme="minorHAnsi" w:hAnsi="Times New Roman"/>
                <w:sz w:val="20"/>
                <w:szCs w:val="20"/>
              </w:rPr>
            </w:pPr>
            <w:r>
              <w:rPr>
                <w:rFonts w:ascii="Times New Roman" w:hAnsi="Times New Roman"/>
                <w:sz w:val="20"/>
                <w:szCs w:val="20"/>
              </w:rPr>
              <w:t>Наименование показателя</w:t>
            </w:r>
          </w:p>
        </w:tc>
        <w:tc>
          <w:tcPr>
            <w:tcW w:w="1984"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35236F" w:rsidRDefault="0035236F" w:rsidP="00C03FAC">
            <w:pPr>
              <w:spacing w:after="0" w:line="240" w:lineRule="auto"/>
              <w:jc w:val="center"/>
              <w:rPr>
                <w:rFonts w:ascii="Times New Roman" w:eastAsiaTheme="minorHAnsi" w:hAnsi="Times New Roman"/>
                <w:sz w:val="20"/>
                <w:szCs w:val="20"/>
              </w:rPr>
            </w:pPr>
            <w:r>
              <w:rPr>
                <w:rFonts w:ascii="Times New Roman" w:hAnsi="Times New Roman"/>
                <w:sz w:val="20"/>
                <w:szCs w:val="20"/>
              </w:rPr>
              <w:t>2015</w:t>
            </w:r>
          </w:p>
        </w:tc>
        <w:tc>
          <w:tcPr>
            <w:tcW w:w="1985"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35236F" w:rsidRDefault="007B50D2" w:rsidP="00C03FAC">
            <w:pPr>
              <w:spacing w:after="0" w:line="240" w:lineRule="auto"/>
              <w:jc w:val="center"/>
              <w:rPr>
                <w:rFonts w:ascii="Times New Roman" w:eastAsiaTheme="minorHAnsi" w:hAnsi="Times New Roman"/>
                <w:sz w:val="20"/>
                <w:szCs w:val="20"/>
              </w:rPr>
            </w:pPr>
            <w:r>
              <w:rPr>
                <w:rFonts w:ascii="Times New Roman" w:hAnsi="Times New Roman"/>
                <w:sz w:val="20"/>
                <w:szCs w:val="20"/>
              </w:rPr>
              <w:t>3 месяца</w:t>
            </w:r>
            <w:r w:rsidR="0035236F">
              <w:rPr>
                <w:rFonts w:ascii="Times New Roman" w:hAnsi="Times New Roman"/>
                <w:sz w:val="20"/>
                <w:szCs w:val="20"/>
              </w:rPr>
              <w:t xml:space="preserve"> 2016</w:t>
            </w:r>
            <w:r w:rsidR="007B4289">
              <w:rPr>
                <w:rFonts w:ascii="Times New Roman" w:hAnsi="Times New Roman"/>
                <w:sz w:val="20"/>
                <w:szCs w:val="20"/>
              </w:rPr>
              <w:t xml:space="preserve"> </w:t>
            </w:r>
            <w:r w:rsidR="0035236F">
              <w:rPr>
                <w:rFonts w:ascii="Times New Roman" w:hAnsi="Times New Roman"/>
                <w:sz w:val="20"/>
                <w:szCs w:val="20"/>
              </w:rPr>
              <w:t>г.</w:t>
            </w:r>
          </w:p>
        </w:tc>
      </w:tr>
      <w:tr w:rsidR="000E37A4" w:rsidTr="0035236F">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0E37A4" w:rsidRDefault="000E37A4" w:rsidP="00C03FAC">
            <w:pPr>
              <w:spacing w:after="0" w:line="240" w:lineRule="auto"/>
              <w:rPr>
                <w:rFonts w:ascii="Times New Roman" w:eastAsiaTheme="minorHAnsi" w:hAnsi="Times New Roman"/>
                <w:sz w:val="20"/>
                <w:szCs w:val="20"/>
              </w:rPr>
            </w:pPr>
            <w:r>
              <w:rPr>
                <w:rFonts w:ascii="Times New Roman" w:hAnsi="Times New Roman"/>
                <w:sz w:val="20"/>
                <w:szCs w:val="20"/>
              </w:rPr>
              <w:t>Вознаграждение за участие в работе органа контроля за финансово-хозяйственной деятельностью эмитента</w:t>
            </w:r>
          </w:p>
        </w:tc>
        <w:tc>
          <w:tcPr>
            <w:tcW w:w="1984" w:type="dxa"/>
            <w:tcBorders>
              <w:top w:val="nil"/>
              <w:left w:val="nil"/>
              <w:bottom w:val="single" w:sz="8" w:space="0" w:color="auto"/>
              <w:right w:val="double" w:sz="6" w:space="0" w:color="auto"/>
            </w:tcBorders>
            <w:tcMar>
              <w:top w:w="0" w:type="dxa"/>
              <w:left w:w="72" w:type="dxa"/>
              <w:bottom w:w="0" w:type="dxa"/>
              <w:right w:w="72" w:type="dxa"/>
            </w:tcMar>
            <w:hideMark/>
          </w:tcPr>
          <w:p w:rsidR="000E37A4" w:rsidRPr="000705A3" w:rsidRDefault="000E37A4"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0E37A4" w:rsidRPr="000705A3" w:rsidRDefault="000E37A4"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0E37A4" w:rsidTr="000E37A4">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0E37A4" w:rsidRDefault="000E37A4" w:rsidP="00C03FAC">
            <w:pPr>
              <w:spacing w:after="0" w:line="240" w:lineRule="auto"/>
              <w:rPr>
                <w:rFonts w:ascii="Times New Roman" w:eastAsiaTheme="minorHAnsi" w:hAnsi="Times New Roman"/>
                <w:sz w:val="20"/>
                <w:szCs w:val="20"/>
              </w:rPr>
            </w:pPr>
            <w:r>
              <w:rPr>
                <w:rFonts w:ascii="Times New Roman" w:hAnsi="Times New Roman"/>
                <w:sz w:val="20"/>
                <w:szCs w:val="20"/>
              </w:rPr>
              <w:t>Заработная плата</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0E37A4" w:rsidRPr="000705A3" w:rsidRDefault="000E37A4" w:rsidP="00C03FAC">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0E37A4" w:rsidRPr="000705A3" w:rsidRDefault="000E37A4" w:rsidP="00C03FAC">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23,75</w:t>
            </w:r>
          </w:p>
        </w:tc>
      </w:tr>
      <w:tr w:rsidR="000E37A4" w:rsidTr="000E37A4">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0E37A4" w:rsidRDefault="000E37A4" w:rsidP="00C03FAC">
            <w:pPr>
              <w:spacing w:after="0" w:line="240" w:lineRule="auto"/>
              <w:rPr>
                <w:rFonts w:ascii="Times New Roman" w:eastAsiaTheme="minorHAnsi" w:hAnsi="Times New Roman"/>
                <w:sz w:val="20"/>
                <w:szCs w:val="20"/>
              </w:rPr>
            </w:pPr>
            <w:r>
              <w:rPr>
                <w:rFonts w:ascii="Times New Roman" w:hAnsi="Times New Roman"/>
                <w:sz w:val="20"/>
                <w:szCs w:val="20"/>
              </w:rPr>
              <w:t>Премии</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0E37A4" w:rsidRPr="000705A3" w:rsidRDefault="000E37A4"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0E37A4" w:rsidRPr="000705A3" w:rsidRDefault="000E37A4"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0E37A4" w:rsidTr="000E37A4">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0E37A4" w:rsidRDefault="000E37A4" w:rsidP="00C03FAC">
            <w:pPr>
              <w:spacing w:after="0" w:line="240" w:lineRule="auto"/>
              <w:rPr>
                <w:rFonts w:ascii="Times New Roman" w:eastAsiaTheme="minorHAnsi" w:hAnsi="Times New Roman"/>
                <w:sz w:val="20"/>
                <w:szCs w:val="20"/>
              </w:rPr>
            </w:pPr>
            <w:r>
              <w:rPr>
                <w:rFonts w:ascii="Times New Roman" w:hAnsi="Times New Roman"/>
                <w:sz w:val="20"/>
                <w:szCs w:val="20"/>
              </w:rPr>
              <w:t>Комиссионные</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0E37A4" w:rsidRPr="000705A3" w:rsidRDefault="000E37A4"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0E37A4" w:rsidRPr="000705A3" w:rsidRDefault="000E37A4"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0E37A4" w:rsidTr="000E37A4">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0E37A4" w:rsidRDefault="000E37A4" w:rsidP="00C03FAC">
            <w:pPr>
              <w:spacing w:after="0" w:line="240" w:lineRule="auto"/>
              <w:rPr>
                <w:rFonts w:ascii="Times New Roman" w:eastAsiaTheme="minorHAnsi" w:hAnsi="Times New Roman"/>
                <w:sz w:val="20"/>
                <w:szCs w:val="20"/>
              </w:rPr>
            </w:pPr>
            <w:r>
              <w:rPr>
                <w:rFonts w:ascii="Times New Roman" w:hAnsi="Times New Roman"/>
                <w:sz w:val="20"/>
                <w:szCs w:val="20"/>
              </w:rPr>
              <w:t>Льготы</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0E37A4" w:rsidRPr="000705A3" w:rsidRDefault="000E37A4"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0E37A4" w:rsidRPr="000705A3" w:rsidRDefault="000E37A4"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0E37A4" w:rsidTr="000E37A4">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0E37A4" w:rsidRDefault="000E37A4" w:rsidP="00C03FAC">
            <w:pPr>
              <w:spacing w:after="0" w:line="240" w:lineRule="auto"/>
              <w:rPr>
                <w:rFonts w:ascii="Times New Roman" w:eastAsiaTheme="minorHAnsi" w:hAnsi="Times New Roman"/>
                <w:sz w:val="20"/>
                <w:szCs w:val="20"/>
              </w:rPr>
            </w:pPr>
            <w:r>
              <w:rPr>
                <w:rFonts w:ascii="Times New Roman" w:hAnsi="Times New Roman"/>
                <w:sz w:val="20"/>
                <w:szCs w:val="20"/>
              </w:rPr>
              <w:t>Компенсации расходов</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0E37A4" w:rsidRPr="000705A3" w:rsidRDefault="000E37A4"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0E37A4" w:rsidRPr="000705A3" w:rsidRDefault="000E37A4"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0E37A4" w:rsidTr="000E37A4">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0E37A4" w:rsidRDefault="000E37A4" w:rsidP="00C03FAC">
            <w:pPr>
              <w:spacing w:after="0" w:line="240" w:lineRule="auto"/>
              <w:rPr>
                <w:rFonts w:ascii="Times New Roman" w:eastAsiaTheme="minorHAnsi" w:hAnsi="Times New Roman"/>
                <w:sz w:val="20"/>
                <w:szCs w:val="20"/>
              </w:rPr>
            </w:pPr>
            <w:r>
              <w:rPr>
                <w:rFonts w:ascii="Times New Roman" w:hAnsi="Times New Roman"/>
                <w:sz w:val="20"/>
                <w:szCs w:val="20"/>
              </w:rPr>
              <w:t>Иные виды вознаграждений</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0E37A4" w:rsidRPr="000705A3" w:rsidRDefault="000E37A4"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0E37A4" w:rsidRPr="000705A3" w:rsidRDefault="000E37A4"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0E37A4" w:rsidTr="000E37A4">
        <w:tc>
          <w:tcPr>
            <w:tcW w:w="6026"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0E37A4" w:rsidRDefault="000E37A4" w:rsidP="00C03FAC">
            <w:pPr>
              <w:spacing w:after="0" w:line="240" w:lineRule="auto"/>
              <w:rPr>
                <w:rFonts w:ascii="Times New Roman" w:eastAsiaTheme="minorHAnsi" w:hAnsi="Times New Roman"/>
                <w:sz w:val="20"/>
                <w:szCs w:val="20"/>
              </w:rPr>
            </w:pPr>
            <w:r>
              <w:rPr>
                <w:rFonts w:ascii="Times New Roman" w:hAnsi="Times New Roman"/>
                <w:sz w:val="20"/>
                <w:szCs w:val="20"/>
              </w:rPr>
              <w:t>ИТОГО</w:t>
            </w:r>
          </w:p>
        </w:tc>
        <w:tc>
          <w:tcPr>
            <w:tcW w:w="1984" w:type="dxa"/>
            <w:tcBorders>
              <w:top w:val="nil"/>
              <w:left w:val="nil"/>
              <w:bottom w:val="double" w:sz="6" w:space="0" w:color="auto"/>
              <w:right w:val="double" w:sz="6" w:space="0" w:color="auto"/>
            </w:tcBorders>
            <w:tcMar>
              <w:top w:w="0" w:type="dxa"/>
              <w:left w:w="72" w:type="dxa"/>
              <w:bottom w:w="0" w:type="dxa"/>
              <w:right w:w="72" w:type="dxa"/>
            </w:tcMar>
          </w:tcPr>
          <w:p w:rsidR="000E37A4" w:rsidRPr="000705A3" w:rsidRDefault="000E37A4" w:rsidP="00C03FAC">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c>
          <w:tcPr>
            <w:tcW w:w="1985" w:type="dxa"/>
            <w:tcBorders>
              <w:top w:val="nil"/>
              <w:left w:val="nil"/>
              <w:bottom w:val="double" w:sz="6" w:space="0" w:color="auto"/>
              <w:right w:val="double" w:sz="6" w:space="0" w:color="auto"/>
            </w:tcBorders>
            <w:tcMar>
              <w:top w:w="0" w:type="dxa"/>
              <w:left w:w="72" w:type="dxa"/>
              <w:bottom w:w="0" w:type="dxa"/>
              <w:right w:w="72" w:type="dxa"/>
            </w:tcMar>
          </w:tcPr>
          <w:p w:rsidR="000E37A4" w:rsidRPr="000705A3" w:rsidRDefault="000E37A4" w:rsidP="00C03FAC">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23,75</w:t>
            </w:r>
          </w:p>
        </w:tc>
      </w:tr>
    </w:tbl>
    <w:p w:rsidR="0035236F" w:rsidRDefault="0035236F" w:rsidP="004D1891">
      <w:pPr>
        <w:spacing w:after="0" w:line="240" w:lineRule="auto"/>
        <w:jc w:val="both"/>
        <w:rPr>
          <w:rFonts w:ascii="Times New Roman" w:hAnsi="Times New Roman"/>
          <w:b/>
          <w:bCs/>
          <w:i/>
          <w:iCs/>
          <w:sz w:val="20"/>
          <w:szCs w:val="20"/>
        </w:rPr>
      </w:pPr>
      <w:r>
        <w:rPr>
          <w:rFonts w:ascii="Times New Roman" w:hAnsi="Times New Roman"/>
          <w:sz w:val="20"/>
          <w:szCs w:val="20"/>
        </w:rPr>
        <w:t xml:space="preserve">Сведения о существующих соглашениях относительно таких выплат в текущем финансовом году: </w:t>
      </w:r>
      <w:r>
        <w:rPr>
          <w:rFonts w:ascii="Times New Roman" w:hAnsi="Times New Roman"/>
          <w:b/>
          <w:bCs/>
          <w:i/>
          <w:iCs/>
          <w:sz w:val="20"/>
          <w:szCs w:val="20"/>
        </w:rPr>
        <w:t>выплата заработной платы в текущем финансовом году будет осуществляться на основании заключенных с членами Службы внутреннего аудита Трудовых договоров. Соглашения относительно иных выплат членам Службы внутреннего аудита эмитента в текущем финансовом году отсутствуют.</w:t>
      </w:r>
    </w:p>
    <w:p w:rsidR="004D1891" w:rsidRDefault="004D1891" w:rsidP="004D1891">
      <w:pPr>
        <w:autoSpaceDE w:val="0"/>
        <w:autoSpaceDN w:val="0"/>
        <w:adjustRightInd w:val="0"/>
        <w:spacing w:after="0" w:line="240" w:lineRule="auto"/>
        <w:ind w:firstLine="284"/>
        <w:jc w:val="both"/>
        <w:rPr>
          <w:rFonts w:ascii="Times New Roman" w:hAnsi="Times New Roman" w:cs="Times New Roman"/>
          <w:sz w:val="20"/>
          <w:szCs w:val="20"/>
        </w:rPr>
      </w:pPr>
    </w:p>
    <w:p w:rsidR="0072638E" w:rsidRPr="00404C98" w:rsidRDefault="0072638E" w:rsidP="0072638E">
      <w:pPr>
        <w:spacing w:after="0"/>
        <w:jc w:val="both"/>
        <w:rPr>
          <w:rFonts w:ascii="Times New Roman" w:hAnsi="Times New Roman" w:cs="Times New Roman"/>
          <w:b/>
          <w:i/>
          <w:sz w:val="20"/>
          <w:szCs w:val="20"/>
        </w:rPr>
      </w:pPr>
      <w:r w:rsidRPr="00404C98">
        <w:rPr>
          <w:rFonts w:ascii="Times New Roman" w:hAnsi="Times New Roman" w:cs="Times New Roman"/>
          <w:sz w:val="20"/>
          <w:szCs w:val="20"/>
        </w:rPr>
        <w:t xml:space="preserve">Наименование органа контроля за финансово-хозяйственной деятельностью эмитента: </w:t>
      </w:r>
      <w:r w:rsidRPr="00404C98">
        <w:rPr>
          <w:rFonts w:ascii="Times New Roman" w:hAnsi="Times New Roman" w:cs="Times New Roman"/>
          <w:b/>
          <w:i/>
          <w:sz w:val="20"/>
          <w:szCs w:val="20"/>
        </w:rPr>
        <w:t>Отдел по управлению рисками</w:t>
      </w:r>
    </w:p>
    <w:p w:rsidR="0072638E" w:rsidRPr="00404C98" w:rsidRDefault="0072638E" w:rsidP="0072638E">
      <w:pPr>
        <w:autoSpaceDE w:val="0"/>
        <w:autoSpaceDN w:val="0"/>
        <w:adjustRightInd w:val="0"/>
        <w:spacing w:after="0" w:line="240" w:lineRule="auto"/>
        <w:jc w:val="both"/>
        <w:rPr>
          <w:rFonts w:ascii="Times New Roman" w:hAnsi="Times New Roman" w:cs="Times New Roman"/>
          <w:sz w:val="20"/>
          <w:szCs w:val="20"/>
        </w:rPr>
      </w:pPr>
      <w:r w:rsidRPr="00404C98">
        <w:rPr>
          <w:rFonts w:ascii="Times New Roman" w:hAnsi="Times New Roman" w:cs="Times New Roman"/>
          <w:sz w:val="20"/>
          <w:szCs w:val="20"/>
        </w:rPr>
        <w:t>Вознаграждение за участие в работе органа контроля</w:t>
      </w:r>
    </w:p>
    <w:p w:rsidR="0072638E" w:rsidRPr="00404C98" w:rsidRDefault="0072638E" w:rsidP="0072638E">
      <w:pPr>
        <w:autoSpaceDE w:val="0"/>
        <w:autoSpaceDN w:val="0"/>
        <w:adjustRightInd w:val="0"/>
        <w:spacing w:after="0" w:line="240" w:lineRule="auto"/>
        <w:jc w:val="both"/>
        <w:rPr>
          <w:rFonts w:ascii="Times New Roman" w:hAnsi="Times New Roman" w:cs="Times New Roman"/>
          <w:sz w:val="20"/>
          <w:szCs w:val="20"/>
        </w:rPr>
      </w:pPr>
      <w:r w:rsidRPr="00404C98">
        <w:rPr>
          <w:rFonts w:ascii="Times New Roman" w:hAnsi="Times New Roman" w:cs="Times New Roman"/>
          <w:sz w:val="20"/>
          <w:szCs w:val="20"/>
        </w:rPr>
        <w:lastRenderedPageBreak/>
        <w:t xml:space="preserve">Единица измерения: </w:t>
      </w:r>
      <w:r w:rsidRPr="00404C98">
        <w:rPr>
          <w:rFonts w:ascii="Times New Roman" w:hAnsi="Times New Roman" w:cs="Times New Roman"/>
          <w:b/>
          <w:i/>
          <w:sz w:val="20"/>
          <w:szCs w:val="20"/>
        </w:rPr>
        <w:t>тыс. руб.</w:t>
      </w:r>
    </w:p>
    <w:tbl>
      <w:tblPr>
        <w:tblW w:w="0" w:type="auto"/>
        <w:tblCellMar>
          <w:left w:w="0" w:type="dxa"/>
          <w:right w:w="0" w:type="dxa"/>
        </w:tblCellMar>
        <w:tblLook w:val="04A0"/>
      </w:tblPr>
      <w:tblGrid>
        <w:gridCol w:w="6026"/>
        <w:gridCol w:w="1984"/>
        <w:gridCol w:w="1985"/>
      </w:tblGrid>
      <w:tr w:rsidR="0072638E" w:rsidRPr="00404C98" w:rsidTr="00CD01F3">
        <w:tc>
          <w:tcPr>
            <w:tcW w:w="6026"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72638E" w:rsidRPr="00404C98" w:rsidRDefault="0072638E" w:rsidP="00CD01F3">
            <w:pPr>
              <w:spacing w:after="0" w:line="240" w:lineRule="auto"/>
              <w:jc w:val="center"/>
              <w:rPr>
                <w:rFonts w:ascii="Times New Roman" w:eastAsiaTheme="minorHAnsi" w:hAnsi="Times New Roman"/>
                <w:sz w:val="20"/>
                <w:szCs w:val="20"/>
              </w:rPr>
            </w:pPr>
            <w:r w:rsidRPr="00404C98">
              <w:rPr>
                <w:rFonts w:ascii="Times New Roman" w:hAnsi="Times New Roman"/>
                <w:sz w:val="20"/>
                <w:szCs w:val="20"/>
              </w:rPr>
              <w:t>Наименование показателя</w:t>
            </w:r>
          </w:p>
        </w:tc>
        <w:tc>
          <w:tcPr>
            <w:tcW w:w="1984"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72638E" w:rsidRPr="00404C98" w:rsidRDefault="0072638E" w:rsidP="00CD01F3">
            <w:pPr>
              <w:spacing w:after="0" w:line="240" w:lineRule="auto"/>
              <w:jc w:val="center"/>
              <w:rPr>
                <w:rFonts w:ascii="Times New Roman" w:eastAsiaTheme="minorHAnsi" w:hAnsi="Times New Roman"/>
                <w:sz w:val="20"/>
                <w:szCs w:val="20"/>
              </w:rPr>
            </w:pPr>
            <w:r w:rsidRPr="00404C98">
              <w:rPr>
                <w:rFonts w:ascii="Times New Roman" w:hAnsi="Times New Roman"/>
                <w:sz w:val="20"/>
                <w:szCs w:val="20"/>
              </w:rPr>
              <w:t>2015</w:t>
            </w:r>
          </w:p>
        </w:tc>
        <w:tc>
          <w:tcPr>
            <w:tcW w:w="1985"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72638E" w:rsidRPr="00404C98" w:rsidRDefault="00774AE1" w:rsidP="00CD01F3">
            <w:pPr>
              <w:spacing w:after="0" w:line="240" w:lineRule="auto"/>
              <w:jc w:val="center"/>
              <w:rPr>
                <w:rFonts w:ascii="Times New Roman" w:eastAsiaTheme="minorHAnsi" w:hAnsi="Times New Roman"/>
                <w:sz w:val="20"/>
                <w:szCs w:val="20"/>
              </w:rPr>
            </w:pPr>
            <w:r>
              <w:rPr>
                <w:rFonts w:ascii="Times New Roman" w:hAnsi="Times New Roman"/>
                <w:sz w:val="20"/>
                <w:szCs w:val="20"/>
              </w:rPr>
              <w:t>3 месяца 2016 г.</w:t>
            </w:r>
          </w:p>
        </w:tc>
      </w:tr>
      <w:tr w:rsidR="0072638E" w:rsidRPr="00404C98" w:rsidTr="00740B6E">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2638E" w:rsidRPr="00404C98" w:rsidRDefault="0072638E"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Вознаграждение за участие в работе органа контроля за финансово-хозяйственной деятельностью эмитента</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72638E" w:rsidRPr="00404C98" w:rsidRDefault="00D13D3A"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2638E" w:rsidRPr="00404C98" w:rsidRDefault="00D13D3A"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3A3354" w:rsidRPr="00404C98" w:rsidTr="00CD01F3">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3A3354" w:rsidRPr="00404C98" w:rsidRDefault="003A3354"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Заработная плата</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3A3354" w:rsidRPr="00404C98" w:rsidRDefault="003A3354" w:rsidP="00C741C6">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11,35</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3A3354" w:rsidRPr="00404C98" w:rsidRDefault="003A3354" w:rsidP="00C741C6">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269,16</w:t>
            </w:r>
          </w:p>
        </w:tc>
      </w:tr>
      <w:tr w:rsidR="0072638E" w:rsidRPr="00404C98" w:rsidTr="00CD01F3">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2638E" w:rsidRPr="00404C98" w:rsidRDefault="0072638E"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Премии</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72638E" w:rsidRPr="00404C98" w:rsidRDefault="00D13D3A"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2638E" w:rsidRPr="00404C98" w:rsidRDefault="00D13D3A"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72638E" w:rsidRPr="00404C98" w:rsidTr="00CD01F3">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2638E" w:rsidRPr="00404C98" w:rsidRDefault="0072638E"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Комиссионные</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72638E" w:rsidRPr="00404C98" w:rsidRDefault="00D13D3A"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2638E" w:rsidRPr="00404C98" w:rsidRDefault="00D13D3A"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72638E" w:rsidRPr="00404C98" w:rsidTr="00CD01F3">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2638E" w:rsidRPr="00404C98" w:rsidRDefault="0072638E"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Льготы</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72638E" w:rsidRPr="00404C98" w:rsidRDefault="00D13D3A"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2638E" w:rsidRPr="00404C98" w:rsidRDefault="00D13D3A"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72638E" w:rsidRPr="00404C98" w:rsidTr="00CD01F3">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2638E" w:rsidRPr="00404C98" w:rsidRDefault="0072638E"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Компенсации расходов</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72638E" w:rsidRPr="00404C98" w:rsidRDefault="00D13D3A"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2638E" w:rsidRPr="00404C98" w:rsidRDefault="00D13D3A"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72638E" w:rsidRPr="00404C98" w:rsidTr="00CD01F3">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2638E" w:rsidRPr="00404C98" w:rsidRDefault="0072638E"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Иные виды вознаграждений</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72638E" w:rsidRPr="00404C98" w:rsidRDefault="00D13D3A"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2638E" w:rsidRPr="00404C98" w:rsidRDefault="00D13D3A"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72638E" w:rsidRPr="00404C98" w:rsidTr="00CD01F3">
        <w:tc>
          <w:tcPr>
            <w:tcW w:w="6026"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72638E" w:rsidRPr="00404C98" w:rsidRDefault="0072638E"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ИТОГО</w:t>
            </w:r>
          </w:p>
        </w:tc>
        <w:tc>
          <w:tcPr>
            <w:tcW w:w="1984" w:type="dxa"/>
            <w:tcBorders>
              <w:top w:val="nil"/>
              <w:left w:val="nil"/>
              <w:bottom w:val="double" w:sz="6" w:space="0" w:color="auto"/>
              <w:right w:val="double" w:sz="6" w:space="0" w:color="auto"/>
            </w:tcBorders>
            <w:tcMar>
              <w:top w:w="0" w:type="dxa"/>
              <w:left w:w="72" w:type="dxa"/>
              <w:bottom w:w="0" w:type="dxa"/>
              <w:right w:w="72" w:type="dxa"/>
            </w:tcMar>
          </w:tcPr>
          <w:p w:rsidR="0072638E" w:rsidRPr="00404C98" w:rsidRDefault="00BA3965"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11,35</w:t>
            </w:r>
          </w:p>
        </w:tc>
        <w:tc>
          <w:tcPr>
            <w:tcW w:w="1985" w:type="dxa"/>
            <w:tcBorders>
              <w:top w:val="nil"/>
              <w:left w:val="nil"/>
              <w:bottom w:val="double" w:sz="6" w:space="0" w:color="auto"/>
              <w:right w:val="double" w:sz="6" w:space="0" w:color="auto"/>
            </w:tcBorders>
            <w:tcMar>
              <w:top w:w="0" w:type="dxa"/>
              <w:left w:w="72" w:type="dxa"/>
              <w:bottom w:w="0" w:type="dxa"/>
              <w:right w:w="72" w:type="dxa"/>
            </w:tcMar>
          </w:tcPr>
          <w:p w:rsidR="0072638E" w:rsidRPr="00404C98" w:rsidRDefault="00BA3965"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269,16</w:t>
            </w:r>
          </w:p>
        </w:tc>
      </w:tr>
    </w:tbl>
    <w:p w:rsidR="0072638E" w:rsidRPr="00404C98" w:rsidRDefault="0072638E" w:rsidP="004D1891">
      <w:pPr>
        <w:spacing w:after="0" w:line="240" w:lineRule="auto"/>
        <w:jc w:val="both"/>
        <w:rPr>
          <w:rFonts w:ascii="Times New Roman" w:hAnsi="Times New Roman"/>
          <w:b/>
          <w:bCs/>
          <w:i/>
          <w:iCs/>
          <w:sz w:val="20"/>
          <w:szCs w:val="20"/>
        </w:rPr>
      </w:pPr>
      <w:r w:rsidRPr="00404C98">
        <w:rPr>
          <w:rFonts w:ascii="Times New Roman" w:hAnsi="Times New Roman"/>
          <w:sz w:val="20"/>
          <w:szCs w:val="20"/>
        </w:rPr>
        <w:t xml:space="preserve">Сведения о существующих соглашениях относительно таких выплат в текущем финансовом году: </w:t>
      </w:r>
      <w:r w:rsidRPr="00404C98">
        <w:rPr>
          <w:rFonts w:ascii="Times New Roman" w:hAnsi="Times New Roman"/>
          <w:b/>
          <w:bCs/>
          <w:i/>
          <w:iCs/>
          <w:sz w:val="20"/>
          <w:szCs w:val="20"/>
        </w:rPr>
        <w:t xml:space="preserve">выплата заработной платы в текущем финансовом году будет осуществляться на основании заключенного </w:t>
      </w:r>
      <w:r w:rsidR="00CF1770" w:rsidRPr="00404C98">
        <w:rPr>
          <w:rFonts w:ascii="Times New Roman" w:hAnsi="Times New Roman"/>
          <w:b/>
          <w:bCs/>
          <w:i/>
          <w:iCs/>
          <w:sz w:val="20"/>
          <w:szCs w:val="20"/>
        </w:rPr>
        <w:t xml:space="preserve">с </w:t>
      </w:r>
      <w:r w:rsidR="00140EEF" w:rsidRPr="00404C98">
        <w:rPr>
          <w:rFonts w:ascii="Times New Roman" w:hAnsi="Times New Roman"/>
          <w:b/>
          <w:bCs/>
          <w:i/>
          <w:iCs/>
          <w:sz w:val="20"/>
          <w:szCs w:val="20"/>
        </w:rPr>
        <w:t>начальником</w:t>
      </w:r>
      <w:r w:rsidR="00CF1770" w:rsidRPr="00404C98">
        <w:rPr>
          <w:rFonts w:ascii="Times New Roman" w:hAnsi="Times New Roman"/>
          <w:b/>
          <w:bCs/>
          <w:i/>
          <w:iCs/>
          <w:sz w:val="20"/>
          <w:szCs w:val="20"/>
        </w:rPr>
        <w:t xml:space="preserve"> Отдела по управлению рисками</w:t>
      </w:r>
      <w:r w:rsidRPr="00404C98">
        <w:rPr>
          <w:rFonts w:ascii="Times New Roman" w:hAnsi="Times New Roman"/>
          <w:b/>
          <w:bCs/>
          <w:i/>
          <w:iCs/>
          <w:sz w:val="20"/>
          <w:szCs w:val="20"/>
        </w:rPr>
        <w:t xml:space="preserve"> Трудового договора. Соглашения относительно иных выплат </w:t>
      </w:r>
      <w:r w:rsidR="00140EEF" w:rsidRPr="00404C98">
        <w:rPr>
          <w:rFonts w:ascii="Times New Roman" w:hAnsi="Times New Roman"/>
          <w:b/>
          <w:bCs/>
          <w:i/>
          <w:iCs/>
          <w:sz w:val="20"/>
          <w:szCs w:val="20"/>
        </w:rPr>
        <w:t>начальнику</w:t>
      </w:r>
      <w:r w:rsidR="00CF1770" w:rsidRPr="00404C98">
        <w:rPr>
          <w:rFonts w:ascii="Times New Roman" w:hAnsi="Times New Roman"/>
          <w:b/>
          <w:bCs/>
          <w:i/>
          <w:iCs/>
          <w:sz w:val="20"/>
          <w:szCs w:val="20"/>
        </w:rPr>
        <w:t xml:space="preserve"> Отдела по управлению рисками</w:t>
      </w:r>
      <w:r w:rsidRPr="00404C98">
        <w:rPr>
          <w:rFonts w:ascii="Times New Roman" w:hAnsi="Times New Roman"/>
          <w:b/>
          <w:bCs/>
          <w:i/>
          <w:iCs/>
          <w:sz w:val="20"/>
          <w:szCs w:val="20"/>
        </w:rPr>
        <w:t xml:space="preserve"> эмитента в текущем финансовом году отсутствуют.</w:t>
      </w:r>
    </w:p>
    <w:p w:rsidR="005B73AD" w:rsidRPr="00404C98" w:rsidRDefault="005B73AD" w:rsidP="004D1891">
      <w:pPr>
        <w:autoSpaceDE w:val="0"/>
        <w:autoSpaceDN w:val="0"/>
        <w:adjustRightInd w:val="0"/>
        <w:spacing w:after="0" w:line="240" w:lineRule="auto"/>
        <w:ind w:firstLine="284"/>
        <w:jc w:val="both"/>
        <w:rPr>
          <w:rFonts w:ascii="Times New Roman" w:hAnsi="Times New Roman" w:cs="Times New Roman"/>
          <w:sz w:val="20"/>
          <w:szCs w:val="20"/>
        </w:rPr>
      </w:pPr>
    </w:p>
    <w:p w:rsidR="00320091" w:rsidRPr="00404C98" w:rsidRDefault="00320091" w:rsidP="00320091">
      <w:pPr>
        <w:spacing w:after="0"/>
        <w:jc w:val="both"/>
        <w:rPr>
          <w:rFonts w:ascii="Times New Roman" w:hAnsi="Times New Roman" w:cs="Times New Roman"/>
          <w:b/>
          <w:i/>
          <w:sz w:val="20"/>
          <w:szCs w:val="20"/>
        </w:rPr>
      </w:pPr>
      <w:r w:rsidRPr="00404C98">
        <w:rPr>
          <w:rFonts w:ascii="Times New Roman" w:hAnsi="Times New Roman" w:cs="Times New Roman"/>
          <w:sz w:val="20"/>
          <w:szCs w:val="20"/>
        </w:rPr>
        <w:t xml:space="preserve">Наименование органа контроля за финансово-хозяйственной деятельностью эмитента: </w:t>
      </w:r>
      <w:r w:rsidR="00F8380D" w:rsidRPr="00404C98">
        <w:rPr>
          <w:rFonts w:ascii="Times New Roman" w:hAnsi="Times New Roman" w:cs="Times New Roman"/>
          <w:b/>
          <w:i/>
          <w:sz w:val="20"/>
          <w:szCs w:val="20"/>
        </w:rPr>
        <w:t>Руководитель направления по регуляторному риску</w:t>
      </w:r>
    </w:p>
    <w:p w:rsidR="00320091" w:rsidRPr="00404C98" w:rsidRDefault="00320091" w:rsidP="00320091">
      <w:pPr>
        <w:autoSpaceDE w:val="0"/>
        <w:autoSpaceDN w:val="0"/>
        <w:adjustRightInd w:val="0"/>
        <w:spacing w:after="0" w:line="240" w:lineRule="auto"/>
        <w:jc w:val="both"/>
        <w:rPr>
          <w:rFonts w:ascii="Times New Roman" w:hAnsi="Times New Roman" w:cs="Times New Roman"/>
          <w:sz w:val="20"/>
          <w:szCs w:val="20"/>
        </w:rPr>
      </w:pPr>
      <w:r w:rsidRPr="00404C98">
        <w:rPr>
          <w:rFonts w:ascii="Times New Roman" w:hAnsi="Times New Roman" w:cs="Times New Roman"/>
          <w:sz w:val="20"/>
          <w:szCs w:val="20"/>
        </w:rPr>
        <w:t>Вознаграждение за участие в работе органа контроля</w:t>
      </w:r>
    </w:p>
    <w:p w:rsidR="00320091" w:rsidRPr="00404C98" w:rsidRDefault="00320091" w:rsidP="00320091">
      <w:pPr>
        <w:autoSpaceDE w:val="0"/>
        <w:autoSpaceDN w:val="0"/>
        <w:adjustRightInd w:val="0"/>
        <w:spacing w:after="0" w:line="240" w:lineRule="auto"/>
        <w:jc w:val="both"/>
        <w:rPr>
          <w:rFonts w:ascii="Times New Roman" w:hAnsi="Times New Roman" w:cs="Times New Roman"/>
          <w:sz w:val="20"/>
          <w:szCs w:val="20"/>
        </w:rPr>
      </w:pPr>
      <w:r w:rsidRPr="00404C98">
        <w:rPr>
          <w:rFonts w:ascii="Times New Roman" w:hAnsi="Times New Roman" w:cs="Times New Roman"/>
          <w:sz w:val="20"/>
          <w:szCs w:val="20"/>
        </w:rPr>
        <w:t xml:space="preserve">Единица измерения: </w:t>
      </w:r>
      <w:r w:rsidRPr="00404C98">
        <w:rPr>
          <w:rFonts w:ascii="Times New Roman" w:hAnsi="Times New Roman" w:cs="Times New Roman"/>
          <w:b/>
          <w:i/>
          <w:sz w:val="20"/>
          <w:szCs w:val="20"/>
        </w:rPr>
        <w:t>тыс. руб.</w:t>
      </w:r>
    </w:p>
    <w:tbl>
      <w:tblPr>
        <w:tblW w:w="0" w:type="auto"/>
        <w:tblCellMar>
          <w:left w:w="0" w:type="dxa"/>
          <w:right w:w="0" w:type="dxa"/>
        </w:tblCellMar>
        <w:tblLook w:val="04A0"/>
      </w:tblPr>
      <w:tblGrid>
        <w:gridCol w:w="6026"/>
        <w:gridCol w:w="1984"/>
        <w:gridCol w:w="1985"/>
      </w:tblGrid>
      <w:tr w:rsidR="00320091" w:rsidRPr="00404C98" w:rsidTr="00CD01F3">
        <w:tc>
          <w:tcPr>
            <w:tcW w:w="6026"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320091" w:rsidRPr="00404C98" w:rsidRDefault="00320091" w:rsidP="00CD01F3">
            <w:pPr>
              <w:spacing w:after="0" w:line="240" w:lineRule="auto"/>
              <w:jc w:val="center"/>
              <w:rPr>
                <w:rFonts w:ascii="Times New Roman" w:eastAsiaTheme="minorHAnsi" w:hAnsi="Times New Roman"/>
                <w:sz w:val="20"/>
                <w:szCs w:val="20"/>
              </w:rPr>
            </w:pPr>
            <w:r w:rsidRPr="00404C98">
              <w:rPr>
                <w:rFonts w:ascii="Times New Roman" w:hAnsi="Times New Roman"/>
                <w:sz w:val="20"/>
                <w:szCs w:val="20"/>
              </w:rPr>
              <w:t>Наименование показателя</w:t>
            </w:r>
          </w:p>
        </w:tc>
        <w:tc>
          <w:tcPr>
            <w:tcW w:w="1984"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320091" w:rsidRPr="00404C98" w:rsidRDefault="00320091" w:rsidP="00CD01F3">
            <w:pPr>
              <w:spacing w:after="0" w:line="240" w:lineRule="auto"/>
              <w:jc w:val="center"/>
              <w:rPr>
                <w:rFonts w:ascii="Times New Roman" w:eastAsiaTheme="minorHAnsi" w:hAnsi="Times New Roman"/>
                <w:sz w:val="20"/>
                <w:szCs w:val="20"/>
              </w:rPr>
            </w:pPr>
            <w:r w:rsidRPr="00404C98">
              <w:rPr>
                <w:rFonts w:ascii="Times New Roman" w:hAnsi="Times New Roman"/>
                <w:sz w:val="20"/>
                <w:szCs w:val="20"/>
              </w:rPr>
              <w:t>2015</w:t>
            </w:r>
          </w:p>
        </w:tc>
        <w:tc>
          <w:tcPr>
            <w:tcW w:w="1985"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320091" w:rsidRPr="00404C98" w:rsidRDefault="00774AE1" w:rsidP="00CD01F3">
            <w:pPr>
              <w:spacing w:after="0" w:line="240" w:lineRule="auto"/>
              <w:jc w:val="center"/>
              <w:rPr>
                <w:rFonts w:ascii="Times New Roman" w:eastAsiaTheme="minorHAnsi" w:hAnsi="Times New Roman"/>
                <w:sz w:val="20"/>
                <w:szCs w:val="20"/>
              </w:rPr>
            </w:pPr>
            <w:r>
              <w:rPr>
                <w:rFonts w:ascii="Times New Roman" w:hAnsi="Times New Roman"/>
                <w:sz w:val="20"/>
                <w:szCs w:val="20"/>
              </w:rPr>
              <w:t>3 месяца 2016 г.</w:t>
            </w:r>
          </w:p>
        </w:tc>
      </w:tr>
      <w:tr w:rsidR="00320091" w:rsidRPr="00404C98" w:rsidTr="00CD01F3">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320091" w:rsidRPr="00404C98" w:rsidRDefault="00320091"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Вознаграждение за участие в работе органа контроля за финансово-хозяйственной деятельностью эмитента</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320091" w:rsidRPr="00404C98" w:rsidRDefault="009A61A3"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320091" w:rsidRPr="00404C98" w:rsidRDefault="009A61A3"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320091" w:rsidRPr="00404C98" w:rsidTr="00CD01F3">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320091" w:rsidRPr="00404C98" w:rsidRDefault="00320091"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Заработная плата</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320091" w:rsidRPr="00404C98" w:rsidRDefault="005977A9"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63,60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320091" w:rsidRPr="00404C98" w:rsidRDefault="005977A9"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159,00</w:t>
            </w:r>
          </w:p>
        </w:tc>
      </w:tr>
      <w:tr w:rsidR="00320091" w:rsidRPr="00404C98" w:rsidTr="00CD01F3">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320091" w:rsidRPr="00404C98" w:rsidRDefault="00320091"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Премии</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320091" w:rsidRPr="00404C98" w:rsidRDefault="00097B50"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60,0</w:t>
            </w:r>
            <w:r w:rsidR="005977A9">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320091" w:rsidRPr="00404C98" w:rsidRDefault="009A61A3"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320091" w:rsidRPr="00404C98" w:rsidTr="00CD01F3">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320091" w:rsidRPr="00404C98" w:rsidRDefault="00320091"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Комиссионные</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320091" w:rsidRPr="00404C98" w:rsidRDefault="009A61A3"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320091" w:rsidRPr="00404C98" w:rsidRDefault="009A61A3"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320091" w:rsidRPr="00404C98" w:rsidTr="00CD01F3">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320091" w:rsidRPr="00404C98" w:rsidRDefault="00320091"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Льготы</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320091" w:rsidRPr="00404C98" w:rsidRDefault="009A61A3"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320091" w:rsidRPr="00404C98" w:rsidRDefault="009A61A3"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320091" w:rsidRPr="00404C98" w:rsidTr="00CD01F3">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320091" w:rsidRPr="00404C98" w:rsidRDefault="00320091"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Компенсации расходов</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320091" w:rsidRPr="00404C98" w:rsidRDefault="009A61A3"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320091" w:rsidRPr="00404C98" w:rsidRDefault="009A61A3"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320091" w:rsidRPr="00404C98" w:rsidTr="00CD01F3">
        <w:tc>
          <w:tcPr>
            <w:tcW w:w="602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320091" w:rsidRPr="00404C98" w:rsidRDefault="00320091"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Иные виды вознаграждений</w:t>
            </w:r>
          </w:p>
        </w:tc>
        <w:tc>
          <w:tcPr>
            <w:tcW w:w="1984" w:type="dxa"/>
            <w:tcBorders>
              <w:top w:val="nil"/>
              <w:left w:val="nil"/>
              <w:bottom w:val="single" w:sz="8" w:space="0" w:color="auto"/>
              <w:right w:val="double" w:sz="6" w:space="0" w:color="auto"/>
            </w:tcBorders>
            <w:tcMar>
              <w:top w:w="0" w:type="dxa"/>
              <w:left w:w="72" w:type="dxa"/>
              <w:bottom w:w="0" w:type="dxa"/>
              <w:right w:w="72" w:type="dxa"/>
            </w:tcMar>
          </w:tcPr>
          <w:p w:rsidR="00320091" w:rsidRPr="00404C98" w:rsidRDefault="009A61A3"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320091" w:rsidRPr="00404C98" w:rsidRDefault="009A61A3"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320091" w:rsidRPr="00404C98" w:rsidTr="00CD01F3">
        <w:tc>
          <w:tcPr>
            <w:tcW w:w="6026"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320091" w:rsidRPr="00404C98" w:rsidRDefault="00320091"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ИТОГО</w:t>
            </w:r>
          </w:p>
        </w:tc>
        <w:tc>
          <w:tcPr>
            <w:tcW w:w="1984" w:type="dxa"/>
            <w:tcBorders>
              <w:top w:val="nil"/>
              <w:left w:val="nil"/>
              <w:bottom w:val="double" w:sz="6" w:space="0" w:color="auto"/>
              <w:right w:val="double" w:sz="6" w:space="0" w:color="auto"/>
            </w:tcBorders>
            <w:tcMar>
              <w:top w:w="0" w:type="dxa"/>
              <w:left w:w="72" w:type="dxa"/>
              <w:bottom w:w="0" w:type="dxa"/>
              <w:right w:w="72" w:type="dxa"/>
            </w:tcMar>
          </w:tcPr>
          <w:p w:rsidR="00320091" w:rsidRPr="00404C98" w:rsidRDefault="005977A9"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123,60</w:t>
            </w:r>
          </w:p>
        </w:tc>
        <w:tc>
          <w:tcPr>
            <w:tcW w:w="1985" w:type="dxa"/>
            <w:tcBorders>
              <w:top w:val="nil"/>
              <w:left w:val="nil"/>
              <w:bottom w:val="double" w:sz="6" w:space="0" w:color="auto"/>
              <w:right w:val="double" w:sz="6" w:space="0" w:color="auto"/>
            </w:tcBorders>
            <w:tcMar>
              <w:top w:w="0" w:type="dxa"/>
              <w:left w:w="72" w:type="dxa"/>
              <w:bottom w:w="0" w:type="dxa"/>
              <w:right w:w="72" w:type="dxa"/>
            </w:tcMar>
          </w:tcPr>
          <w:p w:rsidR="00320091" w:rsidRPr="00404C98" w:rsidRDefault="005977A9"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159,00</w:t>
            </w:r>
          </w:p>
        </w:tc>
      </w:tr>
    </w:tbl>
    <w:p w:rsidR="00320091" w:rsidRPr="0035236F" w:rsidRDefault="00320091" w:rsidP="00320091">
      <w:pPr>
        <w:spacing w:after="0" w:line="240" w:lineRule="auto"/>
        <w:jc w:val="both"/>
        <w:rPr>
          <w:rFonts w:ascii="Times New Roman" w:hAnsi="Times New Roman"/>
          <w:b/>
          <w:bCs/>
          <w:i/>
          <w:iCs/>
          <w:sz w:val="20"/>
          <w:szCs w:val="20"/>
        </w:rPr>
      </w:pPr>
      <w:r w:rsidRPr="00404C98">
        <w:rPr>
          <w:rFonts w:ascii="Times New Roman" w:hAnsi="Times New Roman"/>
          <w:sz w:val="20"/>
          <w:szCs w:val="20"/>
        </w:rPr>
        <w:t xml:space="preserve">Сведения о существующих соглашениях относительно таких выплат в текущем финансовом году: </w:t>
      </w:r>
      <w:r w:rsidRPr="00404C98">
        <w:rPr>
          <w:rFonts w:ascii="Times New Roman" w:hAnsi="Times New Roman"/>
          <w:b/>
          <w:bCs/>
          <w:i/>
          <w:iCs/>
          <w:sz w:val="20"/>
          <w:szCs w:val="20"/>
        </w:rPr>
        <w:t xml:space="preserve">выплата заработной платы в текущем финансовом году будет осуществляться на основании заключенного с руководителем </w:t>
      </w:r>
      <w:r w:rsidR="00D0086E" w:rsidRPr="00404C98">
        <w:rPr>
          <w:rFonts w:ascii="Times New Roman" w:hAnsi="Times New Roman" w:cs="Times New Roman"/>
          <w:b/>
          <w:i/>
          <w:sz w:val="20"/>
          <w:szCs w:val="20"/>
        </w:rPr>
        <w:t>направления по регуляторному риску</w:t>
      </w:r>
      <w:r w:rsidR="00D0086E" w:rsidRPr="00404C98">
        <w:rPr>
          <w:rFonts w:ascii="Times New Roman" w:hAnsi="Times New Roman"/>
          <w:b/>
          <w:bCs/>
          <w:i/>
          <w:iCs/>
          <w:sz w:val="20"/>
          <w:szCs w:val="20"/>
        </w:rPr>
        <w:t xml:space="preserve"> </w:t>
      </w:r>
      <w:r w:rsidRPr="00404C98">
        <w:rPr>
          <w:rFonts w:ascii="Times New Roman" w:hAnsi="Times New Roman"/>
          <w:b/>
          <w:bCs/>
          <w:i/>
          <w:iCs/>
          <w:sz w:val="20"/>
          <w:szCs w:val="20"/>
        </w:rPr>
        <w:t xml:space="preserve">Трудового договора. Соглашения относительно иных выплат руководителю </w:t>
      </w:r>
      <w:r w:rsidR="00D0086E" w:rsidRPr="00404C98">
        <w:rPr>
          <w:rFonts w:ascii="Times New Roman" w:hAnsi="Times New Roman" w:cs="Times New Roman"/>
          <w:b/>
          <w:i/>
          <w:sz w:val="20"/>
          <w:szCs w:val="20"/>
        </w:rPr>
        <w:t>направления по регуляторному риску</w:t>
      </w:r>
      <w:r w:rsidR="00D0086E" w:rsidRPr="00404C98">
        <w:rPr>
          <w:rFonts w:ascii="Times New Roman" w:hAnsi="Times New Roman"/>
          <w:b/>
          <w:bCs/>
          <w:i/>
          <w:iCs/>
          <w:sz w:val="20"/>
          <w:szCs w:val="20"/>
        </w:rPr>
        <w:t xml:space="preserve"> </w:t>
      </w:r>
      <w:r w:rsidRPr="00404C98">
        <w:rPr>
          <w:rFonts w:ascii="Times New Roman" w:hAnsi="Times New Roman"/>
          <w:b/>
          <w:bCs/>
          <w:i/>
          <w:iCs/>
          <w:sz w:val="20"/>
          <w:szCs w:val="20"/>
        </w:rPr>
        <w:t>эмитента в текущем финансовом году отсутствуют.</w:t>
      </w:r>
    </w:p>
    <w:p w:rsidR="003D0607" w:rsidRPr="0035236F" w:rsidRDefault="003D0607" w:rsidP="00320091">
      <w:pPr>
        <w:spacing w:after="0" w:line="240" w:lineRule="auto"/>
        <w:jc w:val="both"/>
        <w:rPr>
          <w:rFonts w:ascii="Times New Roman" w:hAnsi="Times New Roman"/>
          <w:b/>
          <w:bCs/>
          <w:i/>
          <w:iCs/>
          <w:sz w:val="20"/>
          <w:szCs w:val="20"/>
        </w:rPr>
      </w:pPr>
    </w:p>
    <w:p w:rsidR="00E654B9" w:rsidRPr="00E52980" w:rsidRDefault="001C6BDD" w:rsidP="00C6775C">
      <w:pPr>
        <w:tabs>
          <w:tab w:val="left" w:pos="567"/>
          <w:tab w:val="left" w:pos="1134"/>
        </w:tabs>
        <w:autoSpaceDE w:val="0"/>
        <w:autoSpaceDN w:val="0"/>
        <w:adjustRightInd w:val="0"/>
        <w:spacing w:before="200" w:after="40" w:line="240" w:lineRule="auto"/>
        <w:jc w:val="both"/>
        <w:outlineLvl w:val="1"/>
        <w:rPr>
          <w:rFonts w:ascii="Times New Roman" w:eastAsiaTheme="majorEastAsia" w:hAnsi="Times New Roman" w:cs="Times New Roman"/>
          <w:b/>
          <w:bCs/>
          <w:sz w:val="20"/>
          <w:szCs w:val="20"/>
        </w:rPr>
      </w:pPr>
      <w:r w:rsidRPr="00E52980">
        <w:rPr>
          <w:rFonts w:ascii="Times New Roman" w:eastAsiaTheme="majorEastAsia" w:hAnsi="Times New Roman" w:cs="Times New Roman"/>
          <w:b/>
          <w:bCs/>
          <w:sz w:val="20"/>
          <w:szCs w:val="20"/>
        </w:rPr>
        <w:t>5.7.</w:t>
      </w:r>
      <w:r w:rsidRPr="00E52980">
        <w:rPr>
          <w:rFonts w:ascii="Times New Roman" w:eastAsiaTheme="majorEastAsia" w:hAnsi="Times New Roman" w:cs="Times New Roman"/>
          <w:b/>
          <w:bCs/>
          <w:sz w:val="20"/>
          <w:szCs w:val="20"/>
        </w:rPr>
        <w:tab/>
      </w:r>
      <w:r w:rsidR="00E654B9" w:rsidRPr="00E52980">
        <w:rPr>
          <w:rFonts w:ascii="Times New Roman" w:eastAsiaTheme="majorEastAsia" w:hAnsi="Times New Roman" w:cs="Times New Roman"/>
          <w:b/>
          <w:bCs/>
          <w:sz w:val="20"/>
          <w:szCs w:val="20"/>
        </w:rP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E654B9" w:rsidRPr="000705A3" w:rsidRDefault="00493776" w:rsidP="00BF3DAC">
      <w:pPr>
        <w:spacing w:after="0"/>
        <w:rPr>
          <w:rStyle w:val="Subst"/>
          <w:rFonts w:ascii="Times New Roman" w:hAnsi="Times New Roman" w:cs="Times New Roman"/>
          <w:bCs/>
          <w:iCs/>
          <w:sz w:val="20"/>
          <w:szCs w:val="20"/>
        </w:rPr>
      </w:pPr>
      <w:r w:rsidRPr="000705A3">
        <w:rPr>
          <w:rFonts w:ascii="Times New Roman" w:hAnsi="Times New Roman" w:cs="Times New Roman"/>
          <w:sz w:val="20"/>
          <w:szCs w:val="20"/>
        </w:rPr>
        <w:t>Единица измерения:</w:t>
      </w:r>
      <w:r w:rsidRPr="000705A3">
        <w:rPr>
          <w:rStyle w:val="Subst"/>
          <w:rFonts w:ascii="Times New Roman" w:hAnsi="Times New Roman" w:cs="Times New Roman"/>
          <w:bCs/>
          <w:iCs/>
          <w:sz w:val="20"/>
          <w:szCs w:val="20"/>
        </w:rPr>
        <w:t xml:space="preserve"> тыс. руб.</w:t>
      </w:r>
    </w:p>
    <w:tbl>
      <w:tblPr>
        <w:tblW w:w="0" w:type="auto"/>
        <w:tblInd w:w="62" w:type="dxa"/>
        <w:tblLayout w:type="fixed"/>
        <w:tblCellMar>
          <w:top w:w="75" w:type="dxa"/>
          <w:left w:w="0" w:type="dxa"/>
          <w:bottom w:w="75" w:type="dxa"/>
          <w:right w:w="0" w:type="dxa"/>
        </w:tblCellMar>
        <w:tblLook w:val="0000"/>
      </w:tblPr>
      <w:tblGrid>
        <w:gridCol w:w="6237"/>
        <w:gridCol w:w="1559"/>
        <w:gridCol w:w="2127"/>
      </w:tblGrid>
      <w:tr w:rsidR="00D64594" w:rsidRPr="000705A3" w:rsidTr="007A44F6">
        <w:tc>
          <w:tcPr>
            <w:tcW w:w="623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64594" w:rsidRPr="000705A3" w:rsidRDefault="00D64594" w:rsidP="008151F3">
            <w:pPr>
              <w:autoSpaceDE w:val="0"/>
              <w:autoSpaceDN w:val="0"/>
              <w:adjustRightInd w:val="0"/>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показателя</w:t>
            </w:r>
          </w:p>
        </w:tc>
        <w:tc>
          <w:tcPr>
            <w:tcW w:w="3686" w:type="dxa"/>
            <w:gridSpan w:val="2"/>
            <w:tcBorders>
              <w:top w:val="single" w:sz="4" w:space="0" w:color="auto"/>
              <w:left w:val="single" w:sz="4" w:space="0" w:color="auto"/>
              <w:bottom w:val="single" w:sz="4" w:space="0" w:color="auto"/>
              <w:right w:val="single" w:sz="4" w:space="0" w:color="auto"/>
            </w:tcBorders>
          </w:tcPr>
          <w:p w:rsidR="00D64594" w:rsidRPr="000705A3" w:rsidRDefault="00D64594" w:rsidP="008151F3">
            <w:pPr>
              <w:autoSpaceDE w:val="0"/>
              <w:autoSpaceDN w:val="0"/>
              <w:adjustRightInd w:val="0"/>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Значение показателя за соответствующие отчетные периоды</w:t>
            </w:r>
          </w:p>
        </w:tc>
      </w:tr>
      <w:tr w:rsidR="00D64594" w:rsidRPr="000705A3" w:rsidTr="007A44F6">
        <w:trPr>
          <w:trHeight w:val="170"/>
        </w:trPr>
        <w:tc>
          <w:tcPr>
            <w:tcW w:w="62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64594" w:rsidRPr="000705A3" w:rsidRDefault="00D64594" w:rsidP="008151F3">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64594" w:rsidRDefault="00D64594" w:rsidP="008151F3">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2015</w:t>
            </w:r>
          </w:p>
        </w:tc>
        <w:tc>
          <w:tcPr>
            <w:tcW w:w="2127" w:type="dxa"/>
            <w:tcBorders>
              <w:top w:val="single" w:sz="4" w:space="0" w:color="auto"/>
              <w:left w:val="single" w:sz="4" w:space="0" w:color="auto"/>
              <w:bottom w:val="single" w:sz="4" w:space="0" w:color="auto"/>
              <w:right w:val="single" w:sz="4" w:space="0" w:color="auto"/>
            </w:tcBorders>
          </w:tcPr>
          <w:p w:rsidR="00D64594" w:rsidRDefault="00D64594" w:rsidP="008151F3">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 месяца 2016</w:t>
            </w:r>
          </w:p>
        </w:tc>
      </w:tr>
      <w:tr w:rsidR="009219D6" w:rsidRPr="000705A3" w:rsidTr="007A44F6">
        <w:trPr>
          <w:trHeight w:val="138"/>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19D6" w:rsidRPr="000705A3" w:rsidRDefault="009219D6" w:rsidP="008151F3">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Средняя численность работников, чел.</w:t>
            </w:r>
          </w:p>
        </w:tc>
        <w:tc>
          <w:tcPr>
            <w:tcW w:w="1559" w:type="dxa"/>
            <w:tcBorders>
              <w:top w:val="single" w:sz="4" w:space="0" w:color="auto"/>
              <w:left w:val="single" w:sz="4" w:space="0" w:color="auto"/>
              <w:bottom w:val="single" w:sz="4" w:space="0" w:color="auto"/>
              <w:right w:val="single" w:sz="4" w:space="0" w:color="auto"/>
            </w:tcBorders>
          </w:tcPr>
          <w:p w:rsidR="009219D6" w:rsidRPr="0080729A" w:rsidRDefault="00472224" w:rsidP="008151F3">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27,4</w:t>
            </w:r>
          </w:p>
        </w:tc>
        <w:tc>
          <w:tcPr>
            <w:tcW w:w="2127" w:type="dxa"/>
            <w:tcBorders>
              <w:top w:val="single" w:sz="4" w:space="0" w:color="auto"/>
              <w:left w:val="single" w:sz="4" w:space="0" w:color="auto"/>
              <w:bottom w:val="single" w:sz="4" w:space="0" w:color="auto"/>
              <w:right w:val="single" w:sz="4" w:space="0" w:color="auto"/>
            </w:tcBorders>
          </w:tcPr>
          <w:p w:rsidR="009219D6" w:rsidRPr="0080729A" w:rsidRDefault="00472224" w:rsidP="008151F3">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21,5</w:t>
            </w:r>
          </w:p>
        </w:tc>
      </w:tr>
      <w:tr w:rsidR="009219D6" w:rsidRPr="000705A3" w:rsidTr="007A44F6">
        <w:trPr>
          <w:trHeight w:val="414"/>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19D6" w:rsidRPr="000705A3" w:rsidRDefault="009219D6" w:rsidP="008151F3">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Фонд начисленной заработной платы работников за отчетный период</w:t>
            </w:r>
          </w:p>
        </w:tc>
        <w:tc>
          <w:tcPr>
            <w:tcW w:w="1559" w:type="dxa"/>
            <w:tcBorders>
              <w:top w:val="single" w:sz="4" w:space="0" w:color="auto"/>
              <w:left w:val="single" w:sz="4" w:space="0" w:color="auto"/>
              <w:bottom w:val="single" w:sz="4" w:space="0" w:color="auto"/>
              <w:right w:val="single" w:sz="4" w:space="0" w:color="auto"/>
            </w:tcBorders>
          </w:tcPr>
          <w:p w:rsidR="009219D6" w:rsidRPr="0080729A" w:rsidRDefault="000A3FC0" w:rsidP="008151F3">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12 715,21</w:t>
            </w:r>
          </w:p>
        </w:tc>
        <w:tc>
          <w:tcPr>
            <w:tcW w:w="2127" w:type="dxa"/>
            <w:tcBorders>
              <w:top w:val="single" w:sz="4" w:space="0" w:color="auto"/>
              <w:left w:val="single" w:sz="4" w:space="0" w:color="auto"/>
              <w:bottom w:val="single" w:sz="4" w:space="0" w:color="auto"/>
              <w:right w:val="single" w:sz="4" w:space="0" w:color="auto"/>
            </w:tcBorders>
          </w:tcPr>
          <w:p w:rsidR="009219D6" w:rsidRPr="0080729A" w:rsidRDefault="00E03664" w:rsidP="000A3FC0">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2 536,2</w:t>
            </w:r>
            <w:r w:rsidR="000A3FC0">
              <w:rPr>
                <w:rFonts w:ascii="Times New Roman" w:hAnsi="Times New Roman" w:cs="Times New Roman"/>
                <w:b/>
                <w:i/>
                <w:sz w:val="20"/>
                <w:szCs w:val="20"/>
              </w:rPr>
              <w:t>3</w:t>
            </w:r>
          </w:p>
        </w:tc>
      </w:tr>
      <w:tr w:rsidR="009219D6" w:rsidRPr="000705A3" w:rsidTr="007A44F6">
        <w:trPr>
          <w:trHeight w:val="296"/>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19D6" w:rsidRPr="000705A3" w:rsidRDefault="009219D6" w:rsidP="008151F3">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Выплаты социального характера работников за отчетный период</w:t>
            </w:r>
          </w:p>
        </w:tc>
        <w:tc>
          <w:tcPr>
            <w:tcW w:w="1559" w:type="dxa"/>
            <w:tcBorders>
              <w:top w:val="single" w:sz="4" w:space="0" w:color="auto"/>
              <w:left w:val="single" w:sz="4" w:space="0" w:color="auto"/>
              <w:bottom w:val="single" w:sz="4" w:space="0" w:color="auto"/>
              <w:right w:val="single" w:sz="4" w:space="0" w:color="auto"/>
            </w:tcBorders>
          </w:tcPr>
          <w:p w:rsidR="009219D6" w:rsidRPr="0080729A" w:rsidRDefault="000A3FC0" w:rsidP="008151F3">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1 089,4</w:t>
            </w:r>
            <w:r w:rsidR="00150477">
              <w:rPr>
                <w:rFonts w:ascii="Times New Roman" w:hAnsi="Times New Roman" w:cs="Times New Roman"/>
                <w:b/>
                <w:i/>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9219D6" w:rsidRPr="0080729A" w:rsidRDefault="00E03664" w:rsidP="008151F3">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0</w:t>
            </w:r>
          </w:p>
        </w:tc>
      </w:tr>
    </w:tbl>
    <w:p w:rsidR="00E654B9" w:rsidRPr="000705A3" w:rsidRDefault="00E654B9" w:rsidP="001C6BDD">
      <w:pPr>
        <w:autoSpaceDE w:val="0"/>
        <w:autoSpaceDN w:val="0"/>
        <w:adjustRightInd w:val="0"/>
        <w:spacing w:after="0" w:line="240" w:lineRule="auto"/>
        <w:jc w:val="both"/>
        <w:rPr>
          <w:rFonts w:ascii="Times New Roman" w:hAnsi="Times New Roman" w:cs="Times New Roman"/>
          <w:sz w:val="20"/>
          <w:szCs w:val="20"/>
        </w:rPr>
      </w:pPr>
    </w:p>
    <w:p w:rsidR="00E654B9" w:rsidRPr="00153CBA" w:rsidRDefault="00F04D61" w:rsidP="00C6775C">
      <w:pPr>
        <w:tabs>
          <w:tab w:val="left" w:pos="567"/>
          <w:tab w:val="left" w:pos="1134"/>
        </w:tabs>
        <w:autoSpaceDE w:val="0"/>
        <w:autoSpaceDN w:val="0"/>
        <w:adjustRightInd w:val="0"/>
        <w:spacing w:before="200" w:after="40" w:line="240" w:lineRule="auto"/>
        <w:jc w:val="both"/>
        <w:outlineLvl w:val="1"/>
        <w:rPr>
          <w:rFonts w:ascii="Times New Roman" w:eastAsiaTheme="majorEastAsia" w:hAnsi="Times New Roman" w:cs="Times New Roman"/>
          <w:b/>
          <w:bCs/>
          <w:sz w:val="20"/>
          <w:szCs w:val="20"/>
        </w:rPr>
      </w:pPr>
      <w:r w:rsidRPr="00153CBA">
        <w:rPr>
          <w:rFonts w:ascii="Times New Roman" w:eastAsiaTheme="majorEastAsia" w:hAnsi="Times New Roman" w:cs="Times New Roman"/>
          <w:b/>
          <w:bCs/>
          <w:sz w:val="20"/>
          <w:szCs w:val="20"/>
        </w:rPr>
        <w:t>5.8.</w:t>
      </w:r>
      <w:r w:rsidRPr="00153CBA">
        <w:rPr>
          <w:rFonts w:ascii="Times New Roman" w:eastAsiaTheme="majorEastAsia" w:hAnsi="Times New Roman" w:cs="Times New Roman"/>
          <w:b/>
          <w:bCs/>
          <w:sz w:val="20"/>
          <w:szCs w:val="20"/>
        </w:rPr>
        <w:tab/>
      </w:r>
      <w:r w:rsidR="00E654B9" w:rsidRPr="00153CBA">
        <w:rPr>
          <w:rFonts w:ascii="Times New Roman" w:eastAsiaTheme="majorEastAsia" w:hAnsi="Times New Roman" w:cs="Times New Roman"/>
          <w:b/>
          <w:bCs/>
          <w:sz w:val="20"/>
          <w:szCs w:val="20"/>
        </w:rPr>
        <w:t>Сведения о любых обязательствах эмитента перед сотрудниками (работниками), касающихся возможности их участия в уставном капитале эмитента</w:t>
      </w:r>
    </w:p>
    <w:p w:rsidR="00557A7F" w:rsidRDefault="00557A7F" w:rsidP="00C6775C">
      <w:pPr>
        <w:tabs>
          <w:tab w:val="left" w:pos="709"/>
        </w:tabs>
        <w:autoSpaceDE w:val="0"/>
        <w:autoSpaceDN w:val="0"/>
        <w:adjustRightInd w:val="0"/>
        <w:spacing w:after="0" w:line="240" w:lineRule="auto"/>
        <w:jc w:val="both"/>
        <w:rPr>
          <w:rStyle w:val="Subst"/>
          <w:rFonts w:ascii="Times New Roman" w:hAnsi="Times New Roman" w:cs="Times New Roman"/>
          <w:bCs/>
          <w:iCs/>
          <w:sz w:val="20"/>
          <w:szCs w:val="20"/>
        </w:rPr>
      </w:pPr>
      <w:r w:rsidRPr="000705A3">
        <w:rPr>
          <w:rStyle w:val="Subst"/>
          <w:rFonts w:ascii="Times New Roman" w:hAnsi="Times New Roman" w:cs="Times New Roman"/>
          <w:bCs/>
          <w:iCs/>
          <w:sz w:val="20"/>
          <w:szCs w:val="20"/>
        </w:rPr>
        <w:t>Эмитент не имеет обязательств перед сотрудниками (работниками), касающихся возможности их участия в уставном (складочном) капитале эмитента</w:t>
      </w:r>
      <w:r w:rsidR="00C6775C">
        <w:rPr>
          <w:rStyle w:val="Subst"/>
          <w:rFonts w:ascii="Times New Roman" w:hAnsi="Times New Roman" w:cs="Times New Roman"/>
          <w:bCs/>
          <w:iCs/>
          <w:sz w:val="20"/>
          <w:szCs w:val="20"/>
        </w:rPr>
        <w:t>.</w:t>
      </w:r>
    </w:p>
    <w:p w:rsidR="00483B24" w:rsidRPr="000705A3" w:rsidRDefault="00483B24" w:rsidP="00C6775C">
      <w:pPr>
        <w:tabs>
          <w:tab w:val="left" w:pos="709"/>
        </w:tabs>
        <w:autoSpaceDE w:val="0"/>
        <w:autoSpaceDN w:val="0"/>
        <w:adjustRightInd w:val="0"/>
        <w:spacing w:after="0" w:line="240" w:lineRule="auto"/>
        <w:jc w:val="both"/>
        <w:rPr>
          <w:rStyle w:val="Subst"/>
          <w:rFonts w:ascii="Times New Roman" w:hAnsi="Times New Roman" w:cs="Times New Roman"/>
          <w:bCs/>
          <w:iCs/>
          <w:sz w:val="20"/>
          <w:szCs w:val="20"/>
        </w:rPr>
      </w:pPr>
      <w:r w:rsidRPr="00153CBA">
        <w:rPr>
          <w:rStyle w:val="Subst"/>
          <w:rFonts w:ascii="Times New Roman" w:hAnsi="Times New Roman" w:cs="Times New Roman"/>
          <w:bCs/>
          <w:iCs/>
          <w:sz w:val="20"/>
          <w:szCs w:val="20"/>
        </w:rPr>
        <w:t>Предоставление или возможность предоставления сотрудникам (работникам) эмитента опционов эмитента отсутствует.</w:t>
      </w:r>
    </w:p>
    <w:p w:rsidR="00FD1E95" w:rsidRDefault="00FD1E95">
      <w:pPr>
        <w:rPr>
          <w:rFonts w:ascii="Times New Roman" w:hAnsi="Times New Roman" w:cs="Times New Roman"/>
          <w:b/>
          <w:sz w:val="24"/>
          <w:szCs w:val="24"/>
        </w:rPr>
      </w:pPr>
      <w:r>
        <w:rPr>
          <w:rFonts w:ascii="Times New Roman" w:hAnsi="Times New Roman" w:cs="Times New Roman"/>
          <w:b/>
          <w:sz w:val="24"/>
          <w:szCs w:val="24"/>
        </w:rPr>
        <w:br w:type="page"/>
      </w:r>
    </w:p>
    <w:p w:rsidR="00E654B9" w:rsidRPr="00C034DE" w:rsidRDefault="00E654B9" w:rsidP="00385944">
      <w:pPr>
        <w:autoSpaceDE w:val="0"/>
        <w:autoSpaceDN w:val="0"/>
        <w:adjustRightInd w:val="0"/>
        <w:spacing w:before="200" w:line="240" w:lineRule="auto"/>
        <w:jc w:val="both"/>
        <w:outlineLvl w:val="0"/>
        <w:rPr>
          <w:rFonts w:ascii="Times New Roman" w:hAnsi="Times New Roman" w:cs="Times New Roman"/>
          <w:b/>
          <w:sz w:val="24"/>
          <w:szCs w:val="24"/>
        </w:rPr>
      </w:pPr>
      <w:r w:rsidRPr="00C034DE">
        <w:rPr>
          <w:rFonts w:ascii="Times New Roman" w:hAnsi="Times New Roman" w:cs="Times New Roman"/>
          <w:b/>
          <w:sz w:val="24"/>
          <w:szCs w:val="24"/>
        </w:rP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p>
    <w:p w:rsidR="00E654B9" w:rsidRPr="00C034DE" w:rsidRDefault="00F04D61" w:rsidP="005B44B8">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C034DE">
        <w:rPr>
          <w:rFonts w:ascii="Times New Roman" w:eastAsiaTheme="majorEastAsia" w:hAnsi="Times New Roman" w:cs="Times New Roman"/>
          <w:b/>
          <w:bCs/>
          <w:sz w:val="20"/>
          <w:szCs w:val="20"/>
        </w:rPr>
        <w:t>6.1.</w:t>
      </w:r>
      <w:r w:rsidRPr="00C034DE">
        <w:rPr>
          <w:rFonts w:ascii="Times New Roman" w:eastAsiaTheme="majorEastAsia" w:hAnsi="Times New Roman" w:cs="Times New Roman"/>
          <w:b/>
          <w:bCs/>
          <w:sz w:val="20"/>
          <w:szCs w:val="20"/>
        </w:rPr>
        <w:tab/>
      </w:r>
      <w:r w:rsidR="00E654B9" w:rsidRPr="00C034DE">
        <w:rPr>
          <w:rFonts w:ascii="Times New Roman" w:eastAsiaTheme="majorEastAsia" w:hAnsi="Times New Roman" w:cs="Times New Roman"/>
          <w:b/>
          <w:bCs/>
          <w:sz w:val="20"/>
          <w:szCs w:val="20"/>
        </w:rPr>
        <w:t>Сведения об общем количестве акционеров (участников) эмитента</w:t>
      </w:r>
    </w:p>
    <w:p w:rsidR="005F0839" w:rsidRPr="000705A3" w:rsidRDefault="00A50D44" w:rsidP="00302FAB">
      <w:pPr>
        <w:spacing w:after="0" w:line="240" w:lineRule="auto"/>
        <w:rPr>
          <w:rStyle w:val="Subst"/>
          <w:rFonts w:ascii="Times New Roman" w:hAnsi="Times New Roman" w:cs="Times New Roman"/>
          <w:bCs/>
          <w:iCs/>
          <w:sz w:val="20"/>
          <w:szCs w:val="20"/>
        </w:rPr>
      </w:pPr>
      <w:r w:rsidRPr="000705A3">
        <w:rPr>
          <w:rFonts w:ascii="Times New Roman" w:hAnsi="Times New Roman" w:cs="Times New Roman"/>
          <w:sz w:val="20"/>
          <w:szCs w:val="20"/>
        </w:rPr>
        <w:t>Общее количество лиц с ненулевыми остатками на лицевых счетах, зарегистрированных в реестре акционеров эмитента</w:t>
      </w:r>
      <w:r w:rsidR="005F0839" w:rsidRPr="000705A3">
        <w:rPr>
          <w:rFonts w:ascii="Times New Roman" w:hAnsi="Times New Roman" w:cs="Times New Roman"/>
          <w:sz w:val="20"/>
          <w:szCs w:val="20"/>
        </w:rPr>
        <w:t>:</w:t>
      </w:r>
      <w:r w:rsidR="005F0839" w:rsidRPr="000705A3">
        <w:rPr>
          <w:rStyle w:val="Subst"/>
          <w:rFonts w:ascii="Times New Roman" w:hAnsi="Times New Roman" w:cs="Times New Roman"/>
          <w:bCs/>
          <w:iCs/>
          <w:sz w:val="20"/>
          <w:szCs w:val="20"/>
        </w:rPr>
        <w:t xml:space="preserve"> </w:t>
      </w:r>
      <w:r w:rsidR="000E074E">
        <w:rPr>
          <w:rStyle w:val="Subst"/>
          <w:rFonts w:ascii="Times New Roman" w:hAnsi="Times New Roman" w:cs="Times New Roman"/>
          <w:bCs/>
          <w:iCs/>
          <w:sz w:val="20"/>
          <w:szCs w:val="20"/>
        </w:rPr>
        <w:t>74</w:t>
      </w:r>
    </w:p>
    <w:p w:rsidR="00853156" w:rsidRPr="000705A3" w:rsidRDefault="00853156" w:rsidP="00302FAB">
      <w:pPr>
        <w:spacing w:after="0" w:line="240" w:lineRule="auto"/>
        <w:rPr>
          <w:rFonts w:ascii="Times New Roman" w:hAnsi="Times New Roman" w:cs="Times New Roman"/>
          <w:sz w:val="20"/>
          <w:szCs w:val="20"/>
        </w:rPr>
      </w:pPr>
      <w:r w:rsidRPr="000705A3">
        <w:rPr>
          <w:rStyle w:val="Subst"/>
          <w:rFonts w:ascii="Times New Roman" w:hAnsi="Times New Roman" w:cs="Times New Roman"/>
          <w:b w:val="0"/>
          <w:bCs/>
          <w:i w:val="0"/>
          <w:iCs/>
          <w:sz w:val="20"/>
          <w:szCs w:val="20"/>
        </w:rPr>
        <w:t>Общее количеств</w:t>
      </w:r>
      <w:r w:rsidR="009130BA">
        <w:rPr>
          <w:rStyle w:val="Subst"/>
          <w:rFonts w:ascii="Times New Roman" w:hAnsi="Times New Roman" w:cs="Times New Roman"/>
          <w:b w:val="0"/>
          <w:bCs/>
          <w:i w:val="0"/>
          <w:iCs/>
          <w:sz w:val="20"/>
          <w:szCs w:val="20"/>
        </w:rPr>
        <w:t xml:space="preserve">о номинальных держателей акций: </w:t>
      </w:r>
      <w:r w:rsidR="009130BA">
        <w:rPr>
          <w:rStyle w:val="Subst"/>
          <w:rFonts w:ascii="Times New Roman" w:hAnsi="Times New Roman" w:cs="Times New Roman"/>
          <w:bCs/>
          <w:iCs/>
          <w:sz w:val="20"/>
          <w:szCs w:val="20"/>
        </w:rPr>
        <w:t>2</w:t>
      </w:r>
    </w:p>
    <w:p w:rsidR="005F0839" w:rsidRPr="000705A3" w:rsidRDefault="005F0839" w:rsidP="00302FAB">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B1562B">
        <w:rPr>
          <w:rStyle w:val="Subst"/>
          <w:rFonts w:ascii="Times New Roman" w:hAnsi="Times New Roman" w:cs="Times New Roman"/>
          <w:bCs/>
          <w:iCs/>
          <w:sz w:val="20"/>
          <w:szCs w:val="20"/>
        </w:rPr>
        <w:t xml:space="preserve"> </w:t>
      </w:r>
      <w:r w:rsidR="00F843DC" w:rsidRPr="00DD50AD">
        <w:rPr>
          <w:rStyle w:val="Subst"/>
          <w:rFonts w:ascii="Times New Roman" w:hAnsi="Times New Roman" w:cs="Times New Roman"/>
          <w:bCs/>
          <w:iCs/>
          <w:sz w:val="20"/>
          <w:szCs w:val="20"/>
        </w:rPr>
        <w:t>196</w:t>
      </w:r>
    </w:p>
    <w:p w:rsidR="00853156" w:rsidRPr="00801E21" w:rsidRDefault="005F0839" w:rsidP="00302FAB">
      <w:pPr>
        <w:spacing w:after="0" w:line="240" w:lineRule="auto"/>
        <w:rPr>
          <w:rStyle w:val="Subst"/>
          <w:rFonts w:ascii="Times New Roman" w:hAnsi="Times New Roman" w:cs="Times New Roman"/>
          <w:b w:val="0"/>
          <w:bCs/>
          <w:i w:val="0"/>
          <w:iCs/>
          <w:sz w:val="20"/>
          <w:szCs w:val="20"/>
        </w:rPr>
      </w:pPr>
      <w:r w:rsidRPr="000705A3">
        <w:rPr>
          <w:rFonts w:ascii="Times New Roman" w:hAnsi="Times New Roman" w:cs="Times New Roman"/>
          <w:sz w:val="20"/>
          <w:szCs w:val="20"/>
        </w:rP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Pr="000705A3">
        <w:rPr>
          <w:rStyle w:val="Subst"/>
          <w:rFonts w:ascii="Times New Roman" w:hAnsi="Times New Roman" w:cs="Times New Roman"/>
          <w:bCs/>
          <w:iCs/>
          <w:sz w:val="20"/>
          <w:szCs w:val="20"/>
        </w:rPr>
        <w:t xml:space="preserve"> </w:t>
      </w:r>
      <w:r w:rsidR="00801E21" w:rsidRPr="00801E21">
        <w:rPr>
          <w:rStyle w:val="Subst"/>
          <w:rFonts w:ascii="Times New Roman" w:hAnsi="Times New Roman" w:cs="Times New Roman"/>
          <w:bCs/>
          <w:iCs/>
          <w:sz w:val="20"/>
          <w:szCs w:val="20"/>
        </w:rPr>
        <w:t>28 апреля 2015 года</w:t>
      </w:r>
    </w:p>
    <w:p w:rsidR="005F0839" w:rsidRPr="000705A3" w:rsidRDefault="00853156" w:rsidP="00302FAB">
      <w:pPr>
        <w:spacing w:after="0" w:line="240" w:lineRule="auto"/>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Вл</w:t>
      </w:r>
      <w:r w:rsidR="005F0839" w:rsidRPr="000705A3">
        <w:rPr>
          <w:rFonts w:ascii="Times New Roman" w:hAnsi="Times New Roman" w:cs="Times New Roman"/>
          <w:sz w:val="20"/>
          <w:szCs w:val="20"/>
        </w:rPr>
        <w:t>адельцы обыкновенных акций эмитента, которые подлежали включению в такой список:</w:t>
      </w:r>
      <w:r w:rsidR="00801E21">
        <w:rPr>
          <w:rStyle w:val="Subst"/>
          <w:rFonts w:ascii="Times New Roman" w:hAnsi="Times New Roman" w:cs="Times New Roman"/>
          <w:bCs/>
          <w:iCs/>
          <w:sz w:val="20"/>
          <w:szCs w:val="20"/>
        </w:rPr>
        <w:t xml:space="preserve"> </w:t>
      </w:r>
      <w:r w:rsidR="00F843DC" w:rsidRPr="00DD50AD">
        <w:rPr>
          <w:rStyle w:val="Subst"/>
          <w:rFonts w:ascii="Times New Roman" w:hAnsi="Times New Roman" w:cs="Times New Roman"/>
          <w:bCs/>
          <w:iCs/>
          <w:sz w:val="20"/>
          <w:szCs w:val="20"/>
        </w:rPr>
        <w:t>196</w:t>
      </w:r>
    </w:p>
    <w:p w:rsidR="007D5549" w:rsidRPr="000705A3" w:rsidRDefault="007D5549" w:rsidP="00302FAB">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Информация о количестве собственных акций, находящихся на балансе эмитента на дату окончания отчетного квартала: </w:t>
      </w:r>
      <w:r w:rsidR="0003349D" w:rsidRPr="0003349D">
        <w:rPr>
          <w:rFonts w:ascii="Times New Roman" w:hAnsi="Times New Roman" w:cs="Times New Roman"/>
          <w:b/>
          <w:i/>
          <w:sz w:val="20"/>
          <w:szCs w:val="20"/>
        </w:rPr>
        <w:t>собственных акций, находящихся на балансе эмитента нет</w:t>
      </w:r>
      <w:r w:rsidRPr="0003349D">
        <w:rPr>
          <w:rFonts w:ascii="Times New Roman" w:hAnsi="Times New Roman" w:cs="Times New Roman"/>
          <w:b/>
          <w:i/>
          <w:sz w:val="20"/>
          <w:szCs w:val="20"/>
        </w:rPr>
        <w:t>.</w:t>
      </w:r>
    </w:p>
    <w:p w:rsidR="007D5549" w:rsidRDefault="007D5549" w:rsidP="00302FAB">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Информация о количестве акций эмитента, принадлежащих подконтрольным им организациям, отдельно по каждой категории (типу) акций: </w:t>
      </w:r>
      <w:r w:rsidR="0003349D" w:rsidRPr="0003349D">
        <w:rPr>
          <w:rFonts w:ascii="Times New Roman" w:hAnsi="Times New Roman" w:cs="Times New Roman"/>
          <w:b/>
          <w:i/>
          <w:sz w:val="20"/>
          <w:szCs w:val="20"/>
        </w:rPr>
        <w:t xml:space="preserve">акций эмитента, принадлежащих подконтрольным </w:t>
      </w:r>
      <w:r w:rsidR="0003349D">
        <w:rPr>
          <w:rFonts w:ascii="Times New Roman" w:hAnsi="Times New Roman" w:cs="Times New Roman"/>
          <w:b/>
          <w:i/>
          <w:sz w:val="20"/>
          <w:szCs w:val="20"/>
        </w:rPr>
        <w:t>ему</w:t>
      </w:r>
      <w:r w:rsidR="0003349D" w:rsidRPr="0003349D">
        <w:rPr>
          <w:rFonts w:ascii="Times New Roman" w:hAnsi="Times New Roman" w:cs="Times New Roman"/>
          <w:b/>
          <w:i/>
          <w:sz w:val="20"/>
          <w:szCs w:val="20"/>
        </w:rPr>
        <w:t xml:space="preserve"> организациям</w:t>
      </w:r>
      <w:r w:rsidR="0003349D">
        <w:rPr>
          <w:rFonts w:ascii="Times New Roman" w:hAnsi="Times New Roman" w:cs="Times New Roman"/>
          <w:b/>
          <w:i/>
          <w:sz w:val="20"/>
          <w:szCs w:val="20"/>
        </w:rPr>
        <w:t xml:space="preserve"> нет</w:t>
      </w:r>
      <w:r w:rsidR="00B90150">
        <w:rPr>
          <w:rFonts w:ascii="Times New Roman" w:hAnsi="Times New Roman" w:cs="Times New Roman"/>
          <w:b/>
          <w:i/>
          <w:sz w:val="20"/>
          <w:szCs w:val="20"/>
        </w:rPr>
        <w:t>.</w:t>
      </w:r>
    </w:p>
    <w:p w:rsidR="00CB2DFC" w:rsidRPr="00B90150" w:rsidRDefault="00CB2DFC" w:rsidP="00302FAB">
      <w:pPr>
        <w:autoSpaceDE w:val="0"/>
        <w:autoSpaceDN w:val="0"/>
        <w:adjustRightInd w:val="0"/>
        <w:spacing w:after="0" w:line="240" w:lineRule="auto"/>
        <w:jc w:val="both"/>
        <w:rPr>
          <w:rFonts w:ascii="Times New Roman" w:hAnsi="Times New Roman" w:cs="Times New Roman"/>
          <w:b/>
          <w:i/>
          <w:sz w:val="20"/>
          <w:szCs w:val="20"/>
        </w:rPr>
      </w:pPr>
    </w:p>
    <w:p w:rsidR="00E654B9" w:rsidRPr="00F47341" w:rsidRDefault="00F04D61" w:rsidP="005B44B8">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F47341">
        <w:rPr>
          <w:rFonts w:ascii="Times New Roman" w:eastAsiaTheme="majorEastAsia" w:hAnsi="Times New Roman" w:cs="Times New Roman"/>
          <w:b/>
          <w:bCs/>
          <w:sz w:val="20"/>
          <w:szCs w:val="20"/>
        </w:rPr>
        <w:t>6.2.</w:t>
      </w:r>
      <w:r w:rsidRPr="00F47341">
        <w:rPr>
          <w:rFonts w:ascii="Times New Roman" w:eastAsiaTheme="majorEastAsia" w:hAnsi="Times New Roman" w:cs="Times New Roman"/>
          <w:b/>
          <w:bCs/>
          <w:sz w:val="20"/>
          <w:szCs w:val="20"/>
        </w:rPr>
        <w:tab/>
      </w:r>
      <w:r w:rsidR="00E654B9" w:rsidRPr="00F47341">
        <w:rPr>
          <w:rFonts w:ascii="Times New Roman" w:eastAsiaTheme="majorEastAsia" w:hAnsi="Times New Roman" w:cs="Times New Roman"/>
          <w:b/>
          <w:bCs/>
          <w:sz w:val="20"/>
          <w:szCs w:val="20"/>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
    <w:p w:rsidR="005100ED" w:rsidRDefault="005100ED" w:rsidP="00555495">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r w:rsidR="009130BA">
        <w:rPr>
          <w:rFonts w:ascii="Times New Roman" w:hAnsi="Times New Roman" w:cs="Times New Roman"/>
          <w:sz w:val="20"/>
          <w:szCs w:val="20"/>
        </w:rPr>
        <w:t>:</w:t>
      </w:r>
    </w:p>
    <w:p w:rsidR="009209B1" w:rsidRDefault="009209B1" w:rsidP="00555495">
      <w:pPr>
        <w:spacing w:after="0" w:line="240" w:lineRule="auto"/>
        <w:rPr>
          <w:rFonts w:ascii="Times New Roman" w:hAnsi="Times New Roman" w:cs="Times New Roman"/>
          <w:sz w:val="20"/>
          <w:szCs w:val="20"/>
        </w:rPr>
      </w:pPr>
    </w:p>
    <w:p w:rsidR="009209B1" w:rsidRPr="00364074" w:rsidRDefault="009209B1" w:rsidP="009209B1">
      <w:pPr>
        <w:pStyle w:val="SubHeading"/>
        <w:spacing w:before="0" w:after="0"/>
        <w:jc w:val="both"/>
        <w:rPr>
          <w:b/>
          <w:i/>
        </w:rPr>
      </w:pPr>
      <w:r w:rsidRPr="000705A3">
        <w:t>Полное фирменное наименование:</w:t>
      </w:r>
      <w:r w:rsidR="00797708" w:rsidRPr="00797708">
        <w:rPr>
          <w:rFonts w:ascii="Tahoma" w:hAnsi="Tahoma" w:cs="Tahoma"/>
          <w:sz w:val="18"/>
          <w:szCs w:val="18"/>
        </w:rPr>
        <w:t xml:space="preserve"> </w:t>
      </w:r>
      <w:r w:rsidR="00797708" w:rsidRPr="00364074">
        <w:rPr>
          <w:b/>
          <w:i/>
        </w:rPr>
        <w:t>Публичное акционерное общество «Санкт-Петербургская биржа»</w:t>
      </w:r>
    </w:p>
    <w:p w:rsidR="009209B1" w:rsidRPr="00364074" w:rsidRDefault="009209B1" w:rsidP="009209B1">
      <w:pPr>
        <w:pStyle w:val="SubHeading"/>
        <w:spacing w:before="0" w:after="0"/>
        <w:jc w:val="both"/>
        <w:rPr>
          <w:b/>
          <w:i/>
        </w:rPr>
      </w:pPr>
      <w:r w:rsidRPr="000705A3">
        <w:t>Сокращенное фирменное наименование:</w:t>
      </w:r>
      <w:r w:rsidR="00797708" w:rsidRPr="00797708">
        <w:rPr>
          <w:rFonts w:ascii="Tahoma" w:hAnsi="Tahoma" w:cs="Tahoma"/>
          <w:sz w:val="18"/>
          <w:szCs w:val="18"/>
        </w:rPr>
        <w:t xml:space="preserve"> </w:t>
      </w:r>
      <w:r w:rsidR="00797708" w:rsidRPr="00364074">
        <w:rPr>
          <w:b/>
          <w:i/>
        </w:rPr>
        <w:t>ПАО «Санкт-Петербургская биржа» или ПАО «СПБ»</w:t>
      </w:r>
    </w:p>
    <w:p w:rsidR="009209B1" w:rsidRPr="00364074" w:rsidRDefault="009209B1" w:rsidP="009209B1">
      <w:pPr>
        <w:pStyle w:val="SubHeading"/>
        <w:spacing w:before="0" w:after="0"/>
        <w:jc w:val="both"/>
        <w:rPr>
          <w:b/>
          <w:i/>
        </w:rPr>
      </w:pPr>
      <w:r w:rsidRPr="000705A3">
        <w:t>Место нахождения</w:t>
      </w:r>
      <w:r w:rsidR="00E640E3">
        <w:t>:</w:t>
      </w:r>
      <w:r w:rsidR="00797708" w:rsidRPr="00797708">
        <w:rPr>
          <w:rFonts w:ascii="Tahoma" w:hAnsi="Tahoma" w:cs="Tahoma"/>
          <w:sz w:val="18"/>
          <w:szCs w:val="18"/>
        </w:rPr>
        <w:t xml:space="preserve"> </w:t>
      </w:r>
      <w:r w:rsidR="00797708" w:rsidRPr="00364074">
        <w:rPr>
          <w:b/>
          <w:i/>
        </w:rPr>
        <w:t>Российская Федерация, город Москва</w:t>
      </w:r>
    </w:p>
    <w:p w:rsidR="009209B1" w:rsidRDefault="009209B1" w:rsidP="009209B1">
      <w:pPr>
        <w:pStyle w:val="SubHeading"/>
        <w:spacing w:before="0" w:after="0"/>
        <w:jc w:val="both"/>
        <w:rPr>
          <w:b/>
          <w:i/>
        </w:rPr>
      </w:pPr>
      <w:r w:rsidRPr="000705A3">
        <w:t>ИНН:</w:t>
      </w:r>
      <w:r w:rsidR="00797708" w:rsidRPr="00797708">
        <w:rPr>
          <w:rFonts w:ascii="Tahoma" w:hAnsi="Tahoma" w:cs="Tahoma"/>
          <w:sz w:val="18"/>
          <w:szCs w:val="18"/>
        </w:rPr>
        <w:t xml:space="preserve"> </w:t>
      </w:r>
      <w:r w:rsidR="00797708" w:rsidRPr="00364074">
        <w:rPr>
          <w:b/>
          <w:i/>
        </w:rPr>
        <w:t>7801268965</w:t>
      </w:r>
    </w:p>
    <w:p w:rsidR="009209B1" w:rsidRDefault="009209B1" w:rsidP="009209B1">
      <w:pPr>
        <w:pStyle w:val="SubHeading"/>
        <w:spacing w:before="0" w:after="0"/>
        <w:jc w:val="both"/>
        <w:rPr>
          <w:b/>
          <w:i/>
        </w:rPr>
      </w:pPr>
      <w:r w:rsidRPr="000705A3">
        <w:t>ОГРН:</w:t>
      </w:r>
      <w:r w:rsidR="00797708">
        <w:t xml:space="preserve"> </w:t>
      </w:r>
      <w:r w:rsidR="00797708" w:rsidRPr="00364074">
        <w:rPr>
          <w:b/>
          <w:i/>
        </w:rPr>
        <w:t>1097800000440</w:t>
      </w:r>
    </w:p>
    <w:p w:rsidR="00E640E3" w:rsidRPr="00364074" w:rsidRDefault="00E640E3" w:rsidP="00E640E3">
      <w:pPr>
        <w:autoSpaceDE w:val="0"/>
        <w:autoSpaceDN w:val="0"/>
        <w:adjustRightInd w:val="0"/>
        <w:spacing w:after="0" w:line="240" w:lineRule="auto"/>
        <w:jc w:val="both"/>
        <w:rPr>
          <w:rFonts w:ascii="Times New Roman" w:hAnsi="Times New Roman" w:cs="Times New Roman"/>
          <w:b/>
          <w:i/>
          <w:sz w:val="20"/>
          <w:szCs w:val="20"/>
        </w:rPr>
      </w:pPr>
      <w:r w:rsidRPr="006C05E3">
        <w:rPr>
          <w:rFonts w:ascii="Times New Roman" w:hAnsi="Times New Roman" w:cs="Times New Roman"/>
          <w:sz w:val="20"/>
          <w:szCs w:val="20"/>
        </w:rPr>
        <w:t xml:space="preserve">Доля участия лица в уставном капитале эмитента, %: </w:t>
      </w:r>
      <w:r w:rsidR="00797708" w:rsidRPr="00364074">
        <w:rPr>
          <w:rFonts w:ascii="Times New Roman" w:hAnsi="Times New Roman" w:cs="Times New Roman"/>
          <w:b/>
          <w:i/>
          <w:sz w:val="20"/>
          <w:szCs w:val="20"/>
        </w:rPr>
        <w:t>84,0889</w:t>
      </w:r>
    </w:p>
    <w:p w:rsidR="00E640E3" w:rsidRPr="00364074" w:rsidRDefault="00E640E3" w:rsidP="00E640E3">
      <w:pPr>
        <w:autoSpaceDE w:val="0"/>
        <w:autoSpaceDN w:val="0"/>
        <w:adjustRightInd w:val="0"/>
        <w:spacing w:after="0" w:line="240" w:lineRule="auto"/>
        <w:jc w:val="both"/>
        <w:rPr>
          <w:rFonts w:ascii="Times New Roman" w:hAnsi="Times New Roman" w:cs="Times New Roman"/>
          <w:b/>
          <w:i/>
          <w:sz w:val="20"/>
          <w:szCs w:val="20"/>
        </w:rPr>
      </w:pPr>
      <w:r w:rsidRPr="006C05E3">
        <w:rPr>
          <w:rFonts w:ascii="Times New Roman" w:hAnsi="Times New Roman" w:cs="Times New Roman"/>
          <w:sz w:val="20"/>
          <w:szCs w:val="20"/>
        </w:rPr>
        <w:t>Доля принадлежавших лицу обыкновенных акций эмитента, %:</w:t>
      </w:r>
      <w:r w:rsidRPr="00E640E3">
        <w:rPr>
          <w:rFonts w:ascii="Times New Roman" w:hAnsi="Times New Roman" w:cs="Times New Roman"/>
          <w:sz w:val="20"/>
          <w:szCs w:val="20"/>
        </w:rPr>
        <w:t xml:space="preserve"> </w:t>
      </w:r>
      <w:r w:rsidR="00797708" w:rsidRPr="00364074">
        <w:rPr>
          <w:rFonts w:ascii="Times New Roman" w:hAnsi="Times New Roman" w:cs="Times New Roman"/>
          <w:b/>
          <w:i/>
          <w:sz w:val="20"/>
          <w:szCs w:val="20"/>
        </w:rPr>
        <w:t>84,0889</w:t>
      </w:r>
    </w:p>
    <w:p w:rsidR="005A2D82" w:rsidRDefault="005A2D82" w:rsidP="005A2D82">
      <w:pPr>
        <w:spacing w:after="0" w:line="240" w:lineRule="auto"/>
        <w:rPr>
          <w:rFonts w:ascii="Times New Roman" w:hAnsi="Times New Roman" w:cs="Times New Roman"/>
          <w:sz w:val="20"/>
          <w:szCs w:val="20"/>
        </w:rPr>
      </w:pPr>
    </w:p>
    <w:p w:rsidR="00E640E3" w:rsidRPr="006C05E3" w:rsidRDefault="00E640E3" w:rsidP="00E640E3">
      <w:pPr>
        <w:autoSpaceDE w:val="0"/>
        <w:autoSpaceDN w:val="0"/>
        <w:adjustRightInd w:val="0"/>
        <w:spacing w:after="0" w:line="240" w:lineRule="auto"/>
        <w:jc w:val="both"/>
        <w:rPr>
          <w:rFonts w:ascii="Times New Roman" w:hAnsi="Times New Roman" w:cs="Times New Roman"/>
          <w:sz w:val="20"/>
          <w:szCs w:val="20"/>
        </w:rPr>
      </w:pPr>
      <w:r w:rsidRPr="006C05E3">
        <w:rPr>
          <w:rFonts w:ascii="Times New Roman" w:hAnsi="Times New Roman" w:cs="Times New Roman"/>
          <w:sz w:val="20"/>
          <w:szCs w:val="20"/>
        </w:rPr>
        <w:t>Лица, контролирующие участника (акционера) эмитента</w:t>
      </w:r>
      <w:r>
        <w:rPr>
          <w:rFonts w:ascii="Times New Roman" w:hAnsi="Times New Roman" w:cs="Times New Roman"/>
          <w:sz w:val="20"/>
          <w:szCs w:val="20"/>
        </w:rPr>
        <w:t>:</w:t>
      </w:r>
    </w:p>
    <w:p w:rsidR="00A64081" w:rsidRPr="00364074" w:rsidRDefault="00A64081" w:rsidP="00A64081">
      <w:pPr>
        <w:pStyle w:val="SubHeading"/>
        <w:spacing w:before="0" w:after="0"/>
        <w:jc w:val="both"/>
        <w:rPr>
          <w:b/>
          <w:i/>
        </w:rPr>
      </w:pPr>
      <w:r w:rsidRPr="000705A3">
        <w:t>Полное фирменное наименование:</w:t>
      </w:r>
      <w:r w:rsidRPr="00797708">
        <w:rPr>
          <w:rFonts w:ascii="Tahoma" w:hAnsi="Tahoma" w:cs="Tahoma"/>
          <w:sz w:val="18"/>
          <w:szCs w:val="18"/>
        </w:rPr>
        <w:t xml:space="preserve"> </w:t>
      </w:r>
      <w:r w:rsidRPr="0065604D">
        <w:rPr>
          <w:b/>
          <w:i/>
        </w:rPr>
        <w:t>Ассоциация участников финансового рынка «Некоммерческое партнерство развития финансового рынка РТС»</w:t>
      </w:r>
    </w:p>
    <w:p w:rsidR="00A64081" w:rsidRPr="00364074" w:rsidRDefault="00A64081" w:rsidP="00A64081">
      <w:pPr>
        <w:pStyle w:val="SubHeading"/>
        <w:spacing w:before="0" w:after="0"/>
        <w:jc w:val="both"/>
        <w:rPr>
          <w:b/>
          <w:i/>
        </w:rPr>
      </w:pPr>
      <w:r w:rsidRPr="000705A3">
        <w:t>Сокращенное фирменное наименование:</w:t>
      </w:r>
      <w:r w:rsidRPr="00797708">
        <w:rPr>
          <w:rFonts w:ascii="Tahoma" w:hAnsi="Tahoma" w:cs="Tahoma"/>
          <w:sz w:val="18"/>
          <w:szCs w:val="18"/>
        </w:rPr>
        <w:t xml:space="preserve"> </w:t>
      </w:r>
      <w:r w:rsidRPr="0065604D">
        <w:rPr>
          <w:b/>
          <w:i/>
        </w:rPr>
        <w:t>Ассоциация «НП РТС»</w:t>
      </w:r>
    </w:p>
    <w:p w:rsidR="00A64081" w:rsidRPr="00364074" w:rsidRDefault="0065604D" w:rsidP="0065604D">
      <w:pPr>
        <w:pStyle w:val="SubHeading"/>
        <w:spacing w:before="0" w:after="0"/>
        <w:rPr>
          <w:b/>
          <w:i/>
        </w:rPr>
      </w:pPr>
      <w:r>
        <w:t>Место </w:t>
      </w:r>
      <w:r w:rsidR="00A64081" w:rsidRPr="000705A3">
        <w:t>нахождения</w:t>
      </w:r>
      <w:r w:rsidR="00A64081">
        <w:t>:</w:t>
      </w:r>
      <w:r>
        <w:rPr>
          <w:rFonts w:ascii="Tahoma" w:hAnsi="Tahoma" w:cs="Tahoma"/>
          <w:sz w:val="18"/>
          <w:szCs w:val="18"/>
        </w:rPr>
        <w:t> </w:t>
      </w:r>
      <w:r w:rsidR="00A64081" w:rsidRPr="0065604D">
        <w:rPr>
          <w:b/>
          <w:i/>
        </w:rPr>
        <w:t>Российская Федерация, город Москва</w:t>
      </w:r>
    </w:p>
    <w:p w:rsidR="00A64081" w:rsidRDefault="00A64081" w:rsidP="00A64081">
      <w:pPr>
        <w:pStyle w:val="SubHeading"/>
        <w:spacing w:before="0" w:after="0"/>
        <w:jc w:val="both"/>
        <w:rPr>
          <w:b/>
          <w:i/>
        </w:rPr>
      </w:pPr>
      <w:r w:rsidRPr="000705A3">
        <w:t>ИНН:</w:t>
      </w:r>
      <w:r w:rsidRPr="00797708">
        <w:rPr>
          <w:rFonts w:ascii="Tahoma" w:hAnsi="Tahoma" w:cs="Tahoma"/>
          <w:sz w:val="18"/>
          <w:szCs w:val="18"/>
        </w:rPr>
        <w:t xml:space="preserve"> </w:t>
      </w:r>
      <w:r w:rsidRPr="0065604D">
        <w:rPr>
          <w:b/>
          <w:i/>
        </w:rPr>
        <w:t>7712095220</w:t>
      </w:r>
    </w:p>
    <w:p w:rsidR="00A64081" w:rsidRDefault="00A64081" w:rsidP="00A64081">
      <w:pPr>
        <w:pStyle w:val="SubHeading"/>
        <w:spacing w:before="0" w:after="0"/>
        <w:jc w:val="both"/>
        <w:rPr>
          <w:b/>
          <w:i/>
        </w:rPr>
      </w:pPr>
      <w:r w:rsidRPr="000705A3">
        <w:t>ОГРН:</w:t>
      </w:r>
      <w:r>
        <w:t xml:space="preserve"> </w:t>
      </w:r>
      <w:r w:rsidRPr="0065604D">
        <w:rPr>
          <w:b/>
          <w:i/>
        </w:rPr>
        <w:t>1027700192651</w:t>
      </w:r>
    </w:p>
    <w:p w:rsidR="00957AD0" w:rsidRDefault="00957AD0" w:rsidP="006250D3">
      <w:pPr>
        <w:spacing w:after="0" w:line="240" w:lineRule="auto"/>
        <w:rPr>
          <w:rFonts w:ascii="Times New Roman" w:hAnsi="Times New Roman" w:cs="Times New Roman"/>
          <w:sz w:val="20"/>
          <w:szCs w:val="20"/>
        </w:rPr>
      </w:pPr>
    </w:p>
    <w:p w:rsidR="005A2D82" w:rsidRDefault="005A2D82" w:rsidP="006250D3">
      <w:pPr>
        <w:spacing w:after="0" w:line="240" w:lineRule="auto"/>
        <w:rPr>
          <w:rFonts w:ascii="Times New Roman" w:hAnsi="Times New Roman" w:cs="Times New Roman"/>
          <w:b/>
          <w:sz w:val="20"/>
          <w:szCs w:val="20"/>
        </w:rPr>
      </w:pPr>
      <w:r w:rsidRPr="006C05E3">
        <w:rPr>
          <w:rFonts w:ascii="Times New Roman" w:hAnsi="Times New Roman" w:cs="Times New Roman"/>
          <w:sz w:val="20"/>
          <w:szCs w:val="20"/>
        </w:rPr>
        <w:t xml:space="preserve">вид контроля, под которым находится участник (акционер) эмитента по отношению к контролирующему его лицу: </w:t>
      </w:r>
      <w:r w:rsidRPr="006C05E3">
        <w:rPr>
          <w:rFonts w:ascii="Times New Roman" w:hAnsi="Times New Roman" w:cs="Times New Roman"/>
          <w:b/>
          <w:sz w:val="20"/>
          <w:szCs w:val="20"/>
        </w:rPr>
        <w:t>прямой контроль</w:t>
      </w:r>
    </w:p>
    <w:p w:rsidR="006250D3" w:rsidRPr="006C05E3" w:rsidRDefault="006250D3" w:rsidP="006250D3">
      <w:pPr>
        <w:spacing w:after="0" w:line="240" w:lineRule="auto"/>
        <w:rPr>
          <w:rFonts w:ascii="Times New Roman" w:hAnsi="Times New Roman" w:cs="Times New Roman"/>
          <w:b/>
          <w:sz w:val="20"/>
          <w:szCs w:val="20"/>
        </w:rPr>
      </w:pPr>
    </w:p>
    <w:p w:rsidR="005A2D82" w:rsidRDefault="005A2D82" w:rsidP="006250D3">
      <w:pPr>
        <w:spacing w:after="0" w:line="240" w:lineRule="auto"/>
        <w:rPr>
          <w:rFonts w:ascii="Times New Roman" w:hAnsi="Times New Roman" w:cs="Times New Roman"/>
          <w:b/>
          <w:sz w:val="20"/>
          <w:szCs w:val="20"/>
        </w:rPr>
      </w:pPr>
      <w:r w:rsidRPr="006C05E3">
        <w:rPr>
          <w:rFonts w:ascii="Times New Roman" w:hAnsi="Times New Roman" w:cs="Times New Roman"/>
          <w:sz w:val="20"/>
          <w:szCs w:val="20"/>
        </w:rPr>
        <w:t xml:space="preserve">основание, в силу которого лицо, контролирующее участника (акционера) эмитента, осуществляет такой контроль: </w:t>
      </w:r>
      <w:r w:rsidRPr="006C05E3">
        <w:rPr>
          <w:rFonts w:ascii="Times New Roman" w:hAnsi="Times New Roman" w:cs="Times New Roman"/>
          <w:b/>
          <w:sz w:val="20"/>
          <w:szCs w:val="20"/>
        </w:rPr>
        <w:t>участие в юридическом лице, являющемся у</w:t>
      </w:r>
      <w:r>
        <w:rPr>
          <w:rFonts w:ascii="Times New Roman" w:hAnsi="Times New Roman" w:cs="Times New Roman"/>
          <w:b/>
          <w:sz w:val="20"/>
          <w:szCs w:val="20"/>
        </w:rPr>
        <w:t>частником (акционером) эмитента</w:t>
      </w:r>
    </w:p>
    <w:p w:rsidR="006250D3" w:rsidRPr="006C05E3" w:rsidRDefault="006250D3" w:rsidP="006250D3">
      <w:pPr>
        <w:spacing w:after="0" w:line="240" w:lineRule="auto"/>
        <w:rPr>
          <w:rFonts w:ascii="Times New Roman" w:hAnsi="Times New Roman" w:cs="Times New Roman"/>
          <w:b/>
          <w:sz w:val="20"/>
          <w:szCs w:val="20"/>
        </w:rPr>
      </w:pPr>
    </w:p>
    <w:p w:rsidR="005A2D82" w:rsidRDefault="005A2D82" w:rsidP="006250D3">
      <w:pPr>
        <w:spacing w:after="0" w:line="240" w:lineRule="auto"/>
        <w:jc w:val="both"/>
        <w:rPr>
          <w:rFonts w:ascii="Times New Roman" w:hAnsi="Times New Roman" w:cs="Times New Roman"/>
          <w:b/>
          <w:sz w:val="20"/>
          <w:szCs w:val="20"/>
        </w:rPr>
      </w:pPr>
      <w:r w:rsidRPr="006C05E3">
        <w:rPr>
          <w:rFonts w:ascii="Times New Roman" w:hAnsi="Times New Roman" w:cs="Times New Roman"/>
          <w:sz w:val="20"/>
          <w:szCs w:val="20"/>
        </w:rPr>
        <w:t xml:space="preserve">признак осуществления лицом, контролирующим участника (акционера) эмитента, такого контроля: </w:t>
      </w:r>
      <w:r w:rsidRPr="006C05E3">
        <w:rPr>
          <w:rFonts w:ascii="Times New Roman" w:hAnsi="Times New Roman" w:cs="Times New Roman"/>
          <w:b/>
          <w:sz w:val="20"/>
          <w:szCs w:val="20"/>
        </w:rPr>
        <w:t>право распоряжаться более 50 процентами голосов в высшем органе управления юридического лица, являющегося участником (акционером) эмитента</w:t>
      </w:r>
    </w:p>
    <w:p w:rsidR="006250D3" w:rsidRPr="006C05E3" w:rsidRDefault="006250D3" w:rsidP="006250D3">
      <w:pPr>
        <w:spacing w:after="0" w:line="240" w:lineRule="auto"/>
        <w:jc w:val="both"/>
        <w:rPr>
          <w:rFonts w:ascii="Times New Roman" w:hAnsi="Times New Roman" w:cs="Times New Roman"/>
          <w:b/>
          <w:sz w:val="20"/>
          <w:szCs w:val="20"/>
        </w:rPr>
      </w:pPr>
    </w:p>
    <w:p w:rsidR="005100ED" w:rsidRPr="00745ECC" w:rsidRDefault="005100ED" w:rsidP="00C570B2">
      <w:pPr>
        <w:pStyle w:val="SubHeading"/>
        <w:spacing w:before="0" w:after="0"/>
        <w:jc w:val="both"/>
        <w:rPr>
          <w:b/>
          <w:i/>
        </w:rPr>
      </w:pPr>
      <w:r w:rsidRPr="00745ECC">
        <w:rPr>
          <w:b/>
          <w:i/>
        </w:rPr>
        <w:t>Номинальный держатель</w:t>
      </w:r>
    </w:p>
    <w:p w:rsidR="005100ED" w:rsidRPr="000705A3" w:rsidRDefault="005100ED" w:rsidP="00C570B2">
      <w:pPr>
        <w:pStyle w:val="SubHeading"/>
        <w:spacing w:before="0" w:after="0"/>
        <w:jc w:val="both"/>
      </w:pPr>
      <w:r w:rsidRPr="000705A3">
        <w:t>Информация о номинальном держателе:</w:t>
      </w:r>
    </w:p>
    <w:p w:rsidR="005100ED" w:rsidRPr="000705A3" w:rsidRDefault="005100ED" w:rsidP="00C570B2">
      <w:pPr>
        <w:pStyle w:val="SubHeading"/>
        <w:spacing w:before="0" w:after="0"/>
        <w:jc w:val="both"/>
      </w:pPr>
      <w:r w:rsidRPr="000705A3">
        <w:t>Полное фирменное наименование:</w:t>
      </w:r>
      <w:r w:rsidRPr="000705A3">
        <w:rPr>
          <w:b/>
          <w:i/>
        </w:rPr>
        <w:t xml:space="preserve"> Небанковская кредитная организация акционерное общество «Национальный расчетный депозитарий»</w:t>
      </w:r>
    </w:p>
    <w:p w:rsidR="005100ED" w:rsidRPr="000705A3" w:rsidRDefault="005100ED" w:rsidP="00C570B2">
      <w:pPr>
        <w:pStyle w:val="SubHeading"/>
        <w:spacing w:before="0" w:after="0"/>
        <w:jc w:val="both"/>
      </w:pPr>
      <w:r w:rsidRPr="000705A3">
        <w:t>Сокращенное фирменное наименование:</w:t>
      </w:r>
      <w:r w:rsidR="00C570B2">
        <w:rPr>
          <w:b/>
          <w:i/>
        </w:rPr>
        <w:t xml:space="preserve"> НКО </w:t>
      </w:r>
      <w:r w:rsidRPr="000705A3">
        <w:rPr>
          <w:b/>
          <w:i/>
        </w:rPr>
        <w:t>АО НРД</w:t>
      </w:r>
    </w:p>
    <w:p w:rsidR="005100ED" w:rsidRPr="000705A3" w:rsidRDefault="005100ED" w:rsidP="00C570B2">
      <w:pPr>
        <w:pStyle w:val="SubHeading"/>
        <w:spacing w:before="0" w:after="0"/>
        <w:jc w:val="both"/>
      </w:pPr>
      <w:r w:rsidRPr="000705A3">
        <w:t>Место нахождения</w:t>
      </w:r>
      <w:r w:rsidR="00073A4D" w:rsidRPr="000705A3">
        <w:t xml:space="preserve">: </w:t>
      </w:r>
      <w:r w:rsidRPr="000705A3">
        <w:rPr>
          <w:b/>
          <w:i/>
        </w:rPr>
        <w:t>10506</w:t>
      </w:r>
      <w:r w:rsidR="00073A4D" w:rsidRPr="000705A3">
        <w:rPr>
          <w:b/>
          <w:i/>
        </w:rPr>
        <w:t>6</w:t>
      </w:r>
      <w:r w:rsidR="007702CD" w:rsidRPr="000705A3">
        <w:rPr>
          <w:b/>
          <w:i/>
        </w:rPr>
        <w:t xml:space="preserve">, </w:t>
      </w:r>
      <w:r w:rsidR="00C570B2">
        <w:rPr>
          <w:b/>
          <w:i/>
        </w:rPr>
        <w:t xml:space="preserve">г. </w:t>
      </w:r>
      <w:r w:rsidR="00073A4D" w:rsidRPr="000705A3">
        <w:rPr>
          <w:b/>
          <w:i/>
        </w:rPr>
        <w:t xml:space="preserve">Москва, </w:t>
      </w:r>
      <w:r w:rsidR="00C570B2">
        <w:rPr>
          <w:b/>
          <w:i/>
        </w:rPr>
        <w:t>ул.</w:t>
      </w:r>
      <w:r w:rsidR="007702CD" w:rsidRPr="000705A3">
        <w:rPr>
          <w:b/>
          <w:i/>
        </w:rPr>
        <w:t xml:space="preserve"> </w:t>
      </w:r>
      <w:r w:rsidR="00073A4D" w:rsidRPr="000705A3">
        <w:rPr>
          <w:b/>
          <w:i/>
        </w:rPr>
        <w:t xml:space="preserve">Спартаковская, </w:t>
      </w:r>
      <w:r w:rsidR="00C570B2">
        <w:rPr>
          <w:b/>
          <w:i/>
        </w:rPr>
        <w:t xml:space="preserve">д. </w:t>
      </w:r>
      <w:r w:rsidRPr="000705A3">
        <w:rPr>
          <w:b/>
          <w:i/>
        </w:rPr>
        <w:t>12</w:t>
      </w:r>
    </w:p>
    <w:p w:rsidR="005100ED" w:rsidRPr="000705A3" w:rsidRDefault="005100ED" w:rsidP="00C570B2">
      <w:pPr>
        <w:pStyle w:val="SubHeading"/>
        <w:spacing w:before="0" w:after="0"/>
        <w:jc w:val="both"/>
      </w:pPr>
      <w:r w:rsidRPr="000705A3">
        <w:t>ИНН:</w:t>
      </w:r>
      <w:r w:rsidRPr="000705A3">
        <w:rPr>
          <w:b/>
          <w:i/>
        </w:rPr>
        <w:t xml:space="preserve"> 7702165310</w:t>
      </w:r>
    </w:p>
    <w:p w:rsidR="005100ED" w:rsidRPr="000705A3" w:rsidRDefault="005100ED" w:rsidP="00C570B2">
      <w:pPr>
        <w:pStyle w:val="SubHeading"/>
        <w:spacing w:before="0" w:after="0"/>
        <w:jc w:val="both"/>
      </w:pPr>
      <w:r w:rsidRPr="000705A3">
        <w:t>ОГРН:</w:t>
      </w:r>
      <w:r w:rsidRPr="000705A3">
        <w:rPr>
          <w:b/>
          <w:i/>
        </w:rPr>
        <w:t xml:space="preserve"> 1027739132563</w:t>
      </w:r>
    </w:p>
    <w:p w:rsidR="005100ED" w:rsidRPr="000705A3" w:rsidRDefault="005100ED" w:rsidP="00C570B2">
      <w:pPr>
        <w:pStyle w:val="SubHeading"/>
        <w:spacing w:before="0" w:after="0"/>
        <w:jc w:val="both"/>
      </w:pPr>
      <w:r w:rsidRPr="000705A3">
        <w:lastRenderedPageBreak/>
        <w:t>Телефон:</w:t>
      </w:r>
      <w:r w:rsidR="007702CD" w:rsidRPr="000705A3">
        <w:t xml:space="preserve"> </w:t>
      </w:r>
      <w:r w:rsidRPr="000705A3">
        <w:rPr>
          <w:b/>
          <w:i/>
        </w:rPr>
        <w:t>(495) 23</w:t>
      </w:r>
      <w:r w:rsidR="00C570B2">
        <w:rPr>
          <w:b/>
          <w:i/>
        </w:rPr>
        <w:t>2</w:t>
      </w:r>
      <w:r w:rsidRPr="000705A3">
        <w:rPr>
          <w:b/>
          <w:i/>
        </w:rPr>
        <w:t>-</w:t>
      </w:r>
      <w:r w:rsidR="00C570B2">
        <w:rPr>
          <w:b/>
          <w:i/>
        </w:rPr>
        <w:t>02</w:t>
      </w:r>
      <w:r w:rsidR="00337414" w:rsidRPr="000705A3">
        <w:rPr>
          <w:b/>
          <w:i/>
        </w:rPr>
        <w:t>-</w:t>
      </w:r>
      <w:r w:rsidR="00C570B2">
        <w:rPr>
          <w:b/>
          <w:i/>
        </w:rPr>
        <w:t>73</w:t>
      </w:r>
    </w:p>
    <w:p w:rsidR="005100ED" w:rsidRPr="000705A3" w:rsidRDefault="005100ED" w:rsidP="00C570B2">
      <w:pPr>
        <w:pStyle w:val="SubHeading"/>
        <w:spacing w:before="0" w:after="0"/>
        <w:jc w:val="both"/>
      </w:pPr>
      <w:r w:rsidRPr="000705A3">
        <w:t>Факс:</w:t>
      </w:r>
      <w:r w:rsidR="00C570B2" w:rsidRPr="000705A3">
        <w:t xml:space="preserve"> </w:t>
      </w:r>
      <w:r w:rsidR="00C570B2" w:rsidRPr="000705A3">
        <w:rPr>
          <w:b/>
          <w:i/>
        </w:rPr>
        <w:t>(495) 23</w:t>
      </w:r>
      <w:r w:rsidR="00C570B2">
        <w:rPr>
          <w:b/>
          <w:i/>
        </w:rPr>
        <w:t>2</w:t>
      </w:r>
      <w:r w:rsidR="00C570B2" w:rsidRPr="000705A3">
        <w:rPr>
          <w:b/>
          <w:i/>
        </w:rPr>
        <w:t>-</w:t>
      </w:r>
      <w:r w:rsidR="00C570B2">
        <w:rPr>
          <w:b/>
          <w:i/>
        </w:rPr>
        <w:t>02</w:t>
      </w:r>
      <w:r w:rsidR="00C570B2" w:rsidRPr="000705A3">
        <w:rPr>
          <w:b/>
          <w:i/>
        </w:rPr>
        <w:t>-</w:t>
      </w:r>
      <w:r w:rsidR="00C570B2">
        <w:rPr>
          <w:b/>
          <w:i/>
        </w:rPr>
        <w:t>73</w:t>
      </w:r>
    </w:p>
    <w:p w:rsidR="005100ED" w:rsidRPr="000705A3" w:rsidRDefault="005100ED" w:rsidP="00C570B2">
      <w:pPr>
        <w:pStyle w:val="SubHeading"/>
        <w:spacing w:before="0" w:after="0"/>
        <w:jc w:val="both"/>
      </w:pPr>
      <w:r w:rsidRPr="000705A3">
        <w:t>Адрес электронной почты:</w:t>
      </w:r>
      <w:r w:rsidRPr="000705A3">
        <w:rPr>
          <w:b/>
          <w:i/>
        </w:rPr>
        <w:t xml:space="preserve"> </w:t>
      </w:r>
      <w:proofErr w:type="spellStart"/>
      <w:r w:rsidR="00670423">
        <w:rPr>
          <w:b/>
          <w:i/>
          <w:lang w:val="en-US"/>
        </w:rPr>
        <w:t>reg</w:t>
      </w:r>
      <w:proofErr w:type="spellEnd"/>
      <w:r w:rsidRPr="000705A3">
        <w:rPr>
          <w:b/>
          <w:i/>
        </w:rPr>
        <w:t>info@nsd.ru</w:t>
      </w:r>
    </w:p>
    <w:p w:rsidR="005100ED" w:rsidRPr="000705A3" w:rsidRDefault="005100ED" w:rsidP="00C570B2">
      <w:pPr>
        <w:pStyle w:val="SubHeading"/>
        <w:spacing w:before="0" w:after="0"/>
        <w:jc w:val="both"/>
      </w:pPr>
      <w:r w:rsidRPr="000705A3">
        <w:t>Сведения о лицензии профессионального участника рынка ценных бумаг</w:t>
      </w:r>
      <w:r w:rsidR="00C570B2">
        <w:t xml:space="preserve"> на осуществление депозитарной деятельности</w:t>
      </w:r>
    </w:p>
    <w:p w:rsidR="005100ED" w:rsidRPr="000705A3" w:rsidRDefault="005100ED" w:rsidP="00C570B2">
      <w:pPr>
        <w:pStyle w:val="SubHeading"/>
        <w:spacing w:before="0" w:after="0"/>
        <w:jc w:val="both"/>
      </w:pPr>
      <w:r w:rsidRPr="000705A3">
        <w:t>Номер:</w:t>
      </w:r>
      <w:r w:rsidRPr="000705A3">
        <w:rPr>
          <w:b/>
          <w:i/>
        </w:rPr>
        <w:t xml:space="preserve"> </w:t>
      </w:r>
      <w:r w:rsidR="00C570B2">
        <w:rPr>
          <w:b/>
          <w:i/>
        </w:rPr>
        <w:t>045-12042-000100</w:t>
      </w:r>
    </w:p>
    <w:p w:rsidR="005100ED" w:rsidRPr="000705A3" w:rsidRDefault="005100ED" w:rsidP="00C570B2">
      <w:pPr>
        <w:pStyle w:val="SubHeading"/>
        <w:spacing w:before="0" w:after="0"/>
        <w:jc w:val="both"/>
      </w:pPr>
      <w:r w:rsidRPr="000705A3">
        <w:t>Дата выдачи:</w:t>
      </w:r>
      <w:r w:rsidRPr="000705A3">
        <w:rPr>
          <w:b/>
          <w:i/>
        </w:rPr>
        <w:t xml:space="preserve"> 19.02.2009</w:t>
      </w:r>
    </w:p>
    <w:p w:rsidR="005100ED" w:rsidRPr="000705A3" w:rsidRDefault="005100ED" w:rsidP="00C570B2">
      <w:pPr>
        <w:pStyle w:val="SubHeading"/>
        <w:spacing w:before="0" w:after="0"/>
        <w:jc w:val="both"/>
      </w:pPr>
      <w:r w:rsidRPr="000705A3">
        <w:t xml:space="preserve">Дата окончания действия: </w:t>
      </w:r>
      <w:r w:rsidR="00C570B2">
        <w:rPr>
          <w:b/>
          <w:i/>
        </w:rPr>
        <w:t>без ограничения срока действия</w:t>
      </w:r>
    </w:p>
    <w:p w:rsidR="005100ED" w:rsidRPr="000705A3" w:rsidRDefault="005100ED" w:rsidP="00C570B2">
      <w:pPr>
        <w:pStyle w:val="SubHeading"/>
        <w:spacing w:before="0" w:after="0"/>
        <w:jc w:val="both"/>
        <w:rPr>
          <w:b/>
          <w:i/>
        </w:rPr>
      </w:pPr>
      <w:r w:rsidRPr="000705A3">
        <w:t>Наименование органа, выдавшего лицензию:</w:t>
      </w:r>
      <w:r w:rsidRPr="000705A3">
        <w:rPr>
          <w:b/>
          <w:i/>
        </w:rPr>
        <w:t xml:space="preserve"> ФСФР России</w:t>
      </w:r>
    </w:p>
    <w:p w:rsidR="00A50D44" w:rsidRDefault="00A50D44" w:rsidP="00C570B2">
      <w:pPr>
        <w:pStyle w:val="SubHeading"/>
        <w:spacing w:before="0" w:after="0"/>
        <w:jc w:val="both"/>
        <w:rPr>
          <w:b/>
          <w:i/>
        </w:rPr>
      </w:pPr>
      <w:r w:rsidRPr="000705A3">
        <w:t xml:space="preserve">Количество обыкновенных акций эмитента, зарегистрированных в реестре акционеров эмитента на имя номинального держателя: </w:t>
      </w:r>
      <w:r w:rsidR="00C570B2">
        <w:rPr>
          <w:b/>
          <w:i/>
        </w:rPr>
        <w:t>12 684</w:t>
      </w:r>
      <w:r w:rsidRPr="000705A3">
        <w:rPr>
          <w:b/>
          <w:i/>
        </w:rPr>
        <w:t xml:space="preserve"> шт.</w:t>
      </w:r>
    </w:p>
    <w:p w:rsidR="00CB2DFC" w:rsidRPr="000705A3" w:rsidRDefault="00CB2DFC" w:rsidP="00C570B2">
      <w:pPr>
        <w:pStyle w:val="SubHeading"/>
        <w:spacing w:before="0" w:after="0"/>
        <w:jc w:val="both"/>
      </w:pPr>
    </w:p>
    <w:p w:rsidR="00E654B9" w:rsidRPr="00F47341" w:rsidRDefault="00F04D61" w:rsidP="00692B9E">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F47341">
        <w:rPr>
          <w:rFonts w:ascii="Times New Roman" w:eastAsiaTheme="majorEastAsia" w:hAnsi="Times New Roman" w:cs="Times New Roman"/>
          <w:b/>
          <w:bCs/>
          <w:sz w:val="20"/>
          <w:szCs w:val="20"/>
        </w:rPr>
        <w:t>6.3.</w:t>
      </w:r>
      <w:r w:rsidRPr="00F47341">
        <w:rPr>
          <w:rFonts w:ascii="Times New Roman" w:eastAsiaTheme="majorEastAsia" w:hAnsi="Times New Roman" w:cs="Times New Roman"/>
          <w:b/>
          <w:bCs/>
          <w:sz w:val="20"/>
          <w:szCs w:val="20"/>
        </w:rPr>
        <w:tab/>
      </w:r>
      <w:r w:rsidR="00E654B9" w:rsidRPr="00F47341">
        <w:rPr>
          <w:rFonts w:ascii="Times New Roman" w:eastAsiaTheme="majorEastAsia" w:hAnsi="Times New Roman" w:cs="Times New Roman"/>
          <w:b/>
          <w:bCs/>
          <w:sz w:val="20"/>
          <w:szCs w:val="20"/>
        </w:rPr>
        <w:t>Сведения о доле участия государства или муниципального образования в уставном капитале эмитента, наличии специального права (</w:t>
      </w:r>
      <w:r w:rsidR="00C3541A" w:rsidRPr="00F47341">
        <w:rPr>
          <w:rFonts w:ascii="Times New Roman" w:eastAsiaTheme="majorEastAsia" w:hAnsi="Times New Roman" w:cs="Times New Roman"/>
          <w:b/>
          <w:bCs/>
          <w:sz w:val="20"/>
          <w:szCs w:val="20"/>
        </w:rPr>
        <w:t>«</w:t>
      </w:r>
      <w:r w:rsidR="00E654B9" w:rsidRPr="00F47341">
        <w:rPr>
          <w:rFonts w:ascii="Times New Roman" w:eastAsiaTheme="majorEastAsia" w:hAnsi="Times New Roman" w:cs="Times New Roman"/>
          <w:b/>
          <w:bCs/>
          <w:sz w:val="20"/>
          <w:szCs w:val="20"/>
        </w:rPr>
        <w:t>золотой акции</w:t>
      </w:r>
      <w:r w:rsidR="00C3541A" w:rsidRPr="00F47341">
        <w:rPr>
          <w:rFonts w:ascii="Times New Roman" w:eastAsiaTheme="majorEastAsia" w:hAnsi="Times New Roman" w:cs="Times New Roman"/>
          <w:b/>
          <w:bCs/>
          <w:sz w:val="20"/>
          <w:szCs w:val="20"/>
        </w:rPr>
        <w:t>»</w:t>
      </w:r>
      <w:r w:rsidR="00E654B9" w:rsidRPr="00F47341">
        <w:rPr>
          <w:rFonts w:ascii="Times New Roman" w:eastAsiaTheme="majorEastAsia" w:hAnsi="Times New Roman" w:cs="Times New Roman"/>
          <w:b/>
          <w:bCs/>
          <w:sz w:val="20"/>
          <w:szCs w:val="20"/>
        </w:rPr>
        <w:t>)</w:t>
      </w:r>
    </w:p>
    <w:p w:rsidR="007545DE" w:rsidRPr="000705A3" w:rsidRDefault="007545DE" w:rsidP="00F47341">
      <w:pPr>
        <w:pStyle w:val="SubHeading"/>
        <w:spacing w:before="0" w:after="0"/>
        <w:jc w:val="both"/>
      </w:pPr>
      <w:r w:rsidRPr="000705A3">
        <w:t>Сведения об управляющих государственными, муниципальными пакетами акций</w:t>
      </w:r>
      <w:r w:rsidR="00F47341">
        <w:t xml:space="preserve">: </w:t>
      </w:r>
      <w:r w:rsidRPr="000705A3">
        <w:rPr>
          <w:rStyle w:val="Subst"/>
          <w:bCs/>
          <w:iCs/>
        </w:rPr>
        <w:t>указанных лиц нет</w:t>
      </w:r>
    </w:p>
    <w:p w:rsidR="007545DE" w:rsidRPr="000705A3" w:rsidRDefault="007545DE" w:rsidP="00F47341">
      <w:pPr>
        <w:pStyle w:val="SubHeading"/>
        <w:spacing w:before="0" w:after="0"/>
        <w:jc w:val="both"/>
      </w:pPr>
      <w:r w:rsidRPr="000705A3">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r w:rsidR="00F47341">
        <w:t xml:space="preserve">: </w:t>
      </w:r>
      <w:r w:rsidRPr="000705A3">
        <w:rPr>
          <w:rStyle w:val="Subst"/>
          <w:bCs/>
          <w:iCs/>
        </w:rPr>
        <w:t>указанных лиц нет</w:t>
      </w:r>
    </w:p>
    <w:p w:rsidR="005331B7" w:rsidRDefault="007545DE" w:rsidP="00F47341">
      <w:pPr>
        <w:pStyle w:val="SubHeading"/>
        <w:spacing w:before="0" w:after="0"/>
        <w:jc w:val="both"/>
        <w:rPr>
          <w:rStyle w:val="Subst"/>
          <w:bCs/>
          <w:iCs/>
        </w:rPr>
      </w:pPr>
      <w:r w:rsidRPr="000705A3">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F47341">
        <w:t xml:space="preserve">: </w:t>
      </w:r>
      <w:r w:rsidRPr="000705A3">
        <w:rPr>
          <w:rStyle w:val="Subst"/>
          <w:bCs/>
          <w:iCs/>
        </w:rPr>
        <w:t>указанное право не предусмотрено</w:t>
      </w:r>
    </w:p>
    <w:p w:rsidR="00CB2DFC" w:rsidRPr="000705A3" w:rsidRDefault="00CB2DFC" w:rsidP="00F47341">
      <w:pPr>
        <w:pStyle w:val="SubHeading"/>
        <w:spacing w:before="0" w:after="0"/>
        <w:jc w:val="both"/>
        <w:rPr>
          <w:b/>
        </w:rPr>
      </w:pPr>
    </w:p>
    <w:p w:rsidR="00E654B9" w:rsidRPr="003D76AC" w:rsidRDefault="00F04D61" w:rsidP="003D76AC">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3D76AC">
        <w:rPr>
          <w:rFonts w:ascii="Times New Roman" w:eastAsiaTheme="majorEastAsia" w:hAnsi="Times New Roman" w:cs="Times New Roman"/>
          <w:b/>
          <w:bCs/>
          <w:sz w:val="20"/>
          <w:szCs w:val="20"/>
        </w:rPr>
        <w:t>6.4.</w:t>
      </w:r>
      <w:r w:rsidRPr="003D76AC">
        <w:rPr>
          <w:rFonts w:ascii="Times New Roman" w:eastAsiaTheme="majorEastAsia" w:hAnsi="Times New Roman" w:cs="Times New Roman"/>
          <w:b/>
          <w:bCs/>
          <w:sz w:val="20"/>
          <w:szCs w:val="20"/>
        </w:rPr>
        <w:tab/>
      </w:r>
      <w:r w:rsidR="00E654B9" w:rsidRPr="003D76AC">
        <w:rPr>
          <w:rFonts w:ascii="Times New Roman" w:eastAsiaTheme="majorEastAsia" w:hAnsi="Times New Roman" w:cs="Times New Roman"/>
          <w:b/>
          <w:bCs/>
          <w:sz w:val="20"/>
          <w:szCs w:val="20"/>
        </w:rPr>
        <w:t>Сведения об ограничениях на участие в уставном капитале эмитента</w:t>
      </w:r>
    </w:p>
    <w:p w:rsidR="00196237" w:rsidRPr="00AC404A" w:rsidRDefault="00196237" w:rsidP="00AC404A">
      <w:pPr>
        <w:autoSpaceDE w:val="0"/>
        <w:autoSpaceDN w:val="0"/>
        <w:adjustRightInd w:val="0"/>
        <w:spacing w:after="0" w:line="240" w:lineRule="auto"/>
        <w:ind w:firstLine="567"/>
        <w:jc w:val="both"/>
        <w:rPr>
          <w:rFonts w:ascii="Times New Roman" w:hAnsi="Times New Roman" w:cs="Times New Roman"/>
          <w:b/>
          <w:i/>
          <w:sz w:val="20"/>
          <w:szCs w:val="20"/>
        </w:rPr>
      </w:pPr>
      <w:r w:rsidRPr="00AC404A">
        <w:rPr>
          <w:rFonts w:ascii="Times New Roman" w:hAnsi="Times New Roman" w:cs="Times New Roman"/>
          <w:b/>
          <w:i/>
          <w:sz w:val="20"/>
          <w:szCs w:val="20"/>
        </w:rPr>
        <w:t>Уставом эмитента не установлены ограничения на количество акций, принадлежащих одному акционеру, и (или) их суммарной номинальной стоимости, и (или) максимального числа голосов, предоставляемых одному акционеру.</w:t>
      </w:r>
    </w:p>
    <w:p w:rsidR="008F14E8" w:rsidRPr="00AC404A" w:rsidRDefault="008F14E8" w:rsidP="00AC404A">
      <w:pPr>
        <w:autoSpaceDE w:val="0"/>
        <w:autoSpaceDN w:val="0"/>
        <w:adjustRightInd w:val="0"/>
        <w:spacing w:after="0" w:line="240" w:lineRule="auto"/>
        <w:ind w:firstLine="567"/>
        <w:jc w:val="both"/>
        <w:rPr>
          <w:rFonts w:ascii="Times New Roman" w:hAnsi="Times New Roman" w:cs="Times New Roman"/>
          <w:b/>
          <w:i/>
          <w:sz w:val="20"/>
          <w:szCs w:val="20"/>
        </w:rPr>
      </w:pPr>
    </w:p>
    <w:p w:rsidR="00196237" w:rsidRPr="00AC404A" w:rsidRDefault="00196237" w:rsidP="00AC404A">
      <w:pPr>
        <w:autoSpaceDE w:val="0"/>
        <w:autoSpaceDN w:val="0"/>
        <w:adjustRightInd w:val="0"/>
        <w:spacing w:after="0" w:line="240" w:lineRule="auto"/>
        <w:ind w:firstLine="567"/>
        <w:jc w:val="both"/>
        <w:rPr>
          <w:rFonts w:ascii="Times New Roman" w:hAnsi="Times New Roman" w:cs="Times New Roman"/>
          <w:b/>
          <w:i/>
          <w:sz w:val="20"/>
          <w:szCs w:val="20"/>
        </w:rPr>
      </w:pPr>
      <w:r w:rsidRPr="00AC404A">
        <w:rPr>
          <w:rFonts w:ascii="Times New Roman" w:hAnsi="Times New Roman" w:cs="Times New Roman"/>
          <w:b/>
          <w:i/>
          <w:sz w:val="20"/>
          <w:szCs w:val="20"/>
        </w:rPr>
        <w:t>Ограничения для потенциальных приобретателей - нерезидентов, в том числе ограничения на размер доли участия иностранных лиц в уставном капитале эмитента, уставом эмитента и законодательством Российской Федерации</w:t>
      </w:r>
      <w:r w:rsidR="008A18B3">
        <w:rPr>
          <w:rFonts w:ascii="Times New Roman" w:hAnsi="Times New Roman" w:cs="Times New Roman"/>
          <w:b/>
          <w:i/>
          <w:sz w:val="20"/>
          <w:szCs w:val="20"/>
        </w:rPr>
        <w:t xml:space="preserve">, а также иные </w:t>
      </w:r>
      <w:r w:rsidRPr="00AC404A">
        <w:rPr>
          <w:rFonts w:ascii="Times New Roman" w:hAnsi="Times New Roman" w:cs="Times New Roman"/>
          <w:b/>
          <w:i/>
          <w:sz w:val="20"/>
          <w:szCs w:val="20"/>
        </w:rPr>
        <w:t xml:space="preserve"> ограничения, связанные с участием в уставном капитале эмитента:</w:t>
      </w:r>
    </w:p>
    <w:p w:rsidR="008A18B3" w:rsidRDefault="008A18B3" w:rsidP="00AC404A">
      <w:pPr>
        <w:autoSpaceDE w:val="0"/>
        <w:autoSpaceDN w:val="0"/>
        <w:adjustRightInd w:val="0"/>
        <w:spacing w:after="0" w:line="240" w:lineRule="auto"/>
        <w:ind w:firstLine="567"/>
        <w:jc w:val="both"/>
        <w:rPr>
          <w:rFonts w:ascii="Times New Roman" w:hAnsi="Times New Roman" w:cs="Times New Roman"/>
          <w:b/>
          <w:i/>
          <w:sz w:val="20"/>
          <w:szCs w:val="20"/>
        </w:rPr>
      </w:pPr>
    </w:p>
    <w:p w:rsidR="009A4DF4" w:rsidRPr="00AC404A" w:rsidRDefault="00196237" w:rsidP="00AC404A">
      <w:pPr>
        <w:autoSpaceDE w:val="0"/>
        <w:autoSpaceDN w:val="0"/>
        <w:adjustRightInd w:val="0"/>
        <w:spacing w:after="0" w:line="240" w:lineRule="auto"/>
        <w:ind w:firstLine="567"/>
        <w:jc w:val="both"/>
        <w:rPr>
          <w:rFonts w:ascii="Times New Roman" w:hAnsi="Times New Roman" w:cs="Times New Roman"/>
          <w:b/>
          <w:i/>
          <w:sz w:val="20"/>
          <w:szCs w:val="20"/>
        </w:rPr>
      </w:pPr>
      <w:r w:rsidRPr="00AC404A">
        <w:rPr>
          <w:rFonts w:ascii="Times New Roman" w:hAnsi="Times New Roman" w:cs="Times New Roman"/>
          <w:b/>
          <w:i/>
          <w:sz w:val="20"/>
          <w:szCs w:val="20"/>
        </w:rPr>
        <w:t xml:space="preserve">В соответствии с </w:t>
      </w:r>
      <w:r w:rsidR="009A4DF4" w:rsidRPr="00AC404A">
        <w:rPr>
          <w:rFonts w:ascii="Times New Roman" w:hAnsi="Times New Roman" w:cs="Times New Roman"/>
          <w:b/>
          <w:i/>
          <w:sz w:val="20"/>
          <w:szCs w:val="20"/>
        </w:rPr>
        <w:t xml:space="preserve">частью </w:t>
      </w:r>
      <w:r w:rsidRPr="00AC404A">
        <w:rPr>
          <w:rFonts w:ascii="Times New Roman" w:hAnsi="Times New Roman" w:cs="Times New Roman"/>
          <w:b/>
          <w:i/>
          <w:sz w:val="20"/>
          <w:szCs w:val="20"/>
        </w:rPr>
        <w:t>1 статьи 7 Федерального закона от 07.02.2011 № 7-ФЗ «</w:t>
      </w:r>
      <w:r w:rsidR="009A4DF4" w:rsidRPr="00AC404A">
        <w:rPr>
          <w:rFonts w:ascii="Times New Roman" w:hAnsi="Times New Roman" w:cs="Times New Roman"/>
          <w:b/>
          <w:i/>
          <w:sz w:val="20"/>
          <w:szCs w:val="20"/>
        </w:rPr>
        <w:t>О клиринге, клиринговой деятельности и центральном контрагенте»</w:t>
      </w:r>
      <w:r w:rsidR="0083002C" w:rsidRPr="00AC404A">
        <w:rPr>
          <w:rFonts w:ascii="Times New Roman" w:hAnsi="Times New Roman" w:cs="Times New Roman"/>
          <w:b/>
          <w:i/>
          <w:sz w:val="20"/>
          <w:szCs w:val="20"/>
        </w:rPr>
        <w:t xml:space="preserve">: </w:t>
      </w:r>
      <w:r w:rsidR="00904033" w:rsidRPr="00AC404A">
        <w:rPr>
          <w:rFonts w:ascii="Times New Roman" w:hAnsi="Times New Roman" w:cs="Times New Roman"/>
          <w:b/>
          <w:i/>
          <w:sz w:val="20"/>
          <w:szCs w:val="20"/>
        </w:rPr>
        <w:t>«л</w:t>
      </w:r>
      <w:r w:rsidR="009A4DF4" w:rsidRPr="00AC404A">
        <w:rPr>
          <w:rFonts w:ascii="Times New Roman" w:hAnsi="Times New Roman" w:cs="Times New Roman"/>
          <w:b/>
          <w:i/>
          <w:sz w:val="20"/>
          <w:szCs w:val="20"/>
        </w:rPr>
        <w:t>ицом, имеющим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клиринговой организации, распоряжаться 5 и более процентами голосов, приходящихся на голосующие акции (доли), составляющие уставный капитал клиринговой организации, не может являться:</w:t>
      </w:r>
    </w:p>
    <w:p w:rsidR="009A4DF4" w:rsidRPr="00AC404A" w:rsidRDefault="009A4DF4" w:rsidP="00AC404A">
      <w:pPr>
        <w:autoSpaceDE w:val="0"/>
        <w:autoSpaceDN w:val="0"/>
        <w:adjustRightInd w:val="0"/>
        <w:spacing w:after="0" w:line="240" w:lineRule="auto"/>
        <w:ind w:firstLine="567"/>
        <w:jc w:val="both"/>
        <w:rPr>
          <w:rFonts w:ascii="Times New Roman" w:hAnsi="Times New Roman" w:cs="Times New Roman"/>
          <w:b/>
          <w:i/>
          <w:sz w:val="20"/>
          <w:szCs w:val="20"/>
        </w:rPr>
      </w:pPr>
      <w:r w:rsidRPr="00AC404A">
        <w:rPr>
          <w:rFonts w:ascii="Times New Roman" w:hAnsi="Times New Roman" w:cs="Times New Roman"/>
          <w:b/>
          <w:i/>
          <w:sz w:val="20"/>
          <w:szCs w:val="20"/>
        </w:rPr>
        <w:t xml:space="preserve">1) юридическое лицо, зарегистрированное в государствах или на территориях, предоставляющих льготный налоговый режим и (или) не предусматривающих раскрытия и предоставления информации при проведении финансовых операций (офшорные зоны), </w:t>
      </w:r>
      <w:hyperlink r:id="rId18" w:history="1">
        <w:r w:rsidRPr="00AC404A">
          <w:rPr>
            <w:rFonts w:ascii="Times New Roman" w:hAnsi="Times New Roman" w:cs="Times New Roman"/>
            <w:b/>
            <w:i/>
            <w:sz w:val="20"/>
            <w:szCs w:val="20"/>
          </w:rPr>
          <w:t>перечень</w:t>
        </w:r>
      </w:hyperlink>
      <w:r w:rsidRPr="00AC404A">
        <w:rPr>
          <w:rFonts w:ascii="Times New Roman" w:hAnsi="Times New Roman" w:cs="Times New Roman"/>
          <w:b/>
          <w:i/>
          <w:sz w:val="20"/>
          <w:szCs w:val="20"/>
        </w:rPr>
        <w:t xml:space="preserve"> которых утверждается Министерством финансов Российской Федерации;</w:t>
      </w:r>
    </w:p>
    <w:p w:rsidR="009A4DF4" w:rsidRPr="00AC404A" w:rsidRDefault="009A4DF4" w:rsidP="00AC404A">
      <w:pPr>
        <w:autoSpaceDE w:val="0"/>
        <w:autoSpaceDN w:val="0"/>
        <w:adjustRightInd w:val="0"/>
        <w:spacing w:after="0" w:line="240" w:lineRule="auto"/>
        <w:ind w:firstLine="567"/>
        <w:jc w:val="both"/>
        <w:rPr>
          <w:rFonts w:ascii="Times New Roman" w:hAnsi="Times New Roman" w:cs="Times New Roman"/>
          <w:b/>
          <w:i/>
          <w:sz w:val="20"/>
          <w:szCs w:val="20"/>
        </w:rPr>
      </w:pPr>
      <w:r w:rsidRPr="00AC404A">
        <w:rPr>
          <w:rFonts w:ascii="Times New Roman" w:hAnsi="Times New Roman" w:cs="Times New Roman"/>
          <w:b/>
          <w:i/>
          <w:sz w:val="20"/>
          <w:szCs w:val="20"/>
        </w:rPr>
        <w:t>2) юридическое лицо, у которого за совершение нарушения была аннулирована (отозвана) лицензия на осуществление соответствующего вида деятельности финансовой организации;</w:t>
      </w:r>
    </w:p>
    <w:p w:rsidR="009A4DF4" w:rsidRPr="00AC404A" w:rsidRDefault="009A4DF4" w:rsidP="00AC404A">
      <w:pPr>
        <w:autoSpaceDE w:val="0"/>
        <w:autoSpaceDN w:val="0"/>
        <w:adjustRightInd w:val="0"/>
        <w:spacing w:after="0" w:line="240" w:lineRule="auto"/>
        <w:ind w:firstLine="567"/>
        <w:jc w:val="both"/>
        <w:rPr>
          <w:rFonts w:ascii="Times New Roman" w:hAnsi="Times New Roman" w:cs="Times New Roman"/>
          <w:b/>
          <w:i/>
          <w:sz w:val="20"/>
          <w:szCs w:val="20"/>
        </w:rPr>
      </w:pPr>
      <w:r w:rsidRPr="00AC404A">
        <w:rPr>
          <w:rFonts w:ascii="Times New Roman" w:hAnsi="Times New Roman" w:cs="Times New Roman"/>
          <w:b/>
          <w:i/>
          <w:sz w:val="20"/>
          <w:szCs w:val="20"/>
        </w:rPr>
        <w:t xml:space="preserve">3) физическое лицо, указанное в </w:t>
      </w:r>
      <w:hyperlink r:id="rId19" w:history="1">
        <w:r w:rsidRPr="00AC404A">
          <w:rPr>
            <w:rFonts w:ascii="Times New Roman" w:hAnsi="Times New Roman" w:cs="Times New Roman"/>
            <w:b/>
            <w:i/>
            <w:sz w:val="20"/>
            <w:szCs w:val="20"/>
          </w:rPr>
          <w:t>части 5 статьи 6</w:t>
        </w:r>
      </w:hyperlink>
      <w:r w:rsidR="00B160EE" w:rsidRPr="00AC404A">
        <w:rPr>
          <w:rFonts w:ascii="Times New Roman" w:hAnsi="Times New Roman" w:cs="Times New Roman"/>
          <w:b/>
          <w:i/>
          <w:sz w:val="20"/>
          <w:szCs w:val="20"/>
        </w:rPr>
        <w:t xml:space="preserve"> </w:t>
      </w:r>
      <w:r w:rsidRPr="00AC404A">
        <w:rPr>
          <w:rFonts w:ascii="Times New Roman" w:hAnsi="Times New Roman" w:cs="Times New Roman"/>
          <w:b/>
          <w:i/>
          <w:sz w:val="20"/>
          <w:szCs w:val="20"/>
        </w:rPr>
        <w:t>Федерального закона</w:t>
      </w:r>
      <w:r w:rsidR="00B160EE" w:rsidRPr="00AC404A">
        <w:rPr>
          <w:rFonts w:ascii="Times New Roman" w:hAnsi="Times New Roman" w:cs="Times New Roman"/>
          <w:b/>
          <w:i/>
          <w:sz w:val="20"/>
          <w:szCs w:val="20"/>
        </w:rPr>
        <w:t xml:space="preserve"> от 07.02.2011 № 7-ФЗ «О клиринге, клиринговой деятель</w:t>
      </w:r>
      <w:r w:rsidR="00FE17FE">
        <w:rPr>
          <w:rFonts w:ascii="Times New Roman" w:hAnsi="Times New Roman" w:cs="Times New Roman"/>
          <w:b/>
          <w:i/>
          <w:sz w:val="20"/>
          <w:szCs w:val="20"/>
        </w:rPr>
        <w:t>ности и центральном контрагенте</w:t>
      </w:r>
      <w:r w:rsidR="00904033" w:rsidRPr="00AC404A">
        <w:rPr>
          <w:rFonts w:ascii="Times New Roman" w:hAnsi="Times New Roman" w:cs="Times New Roman"/>
          <w:b/>
          <w:i/>
          <w:sz w:val="20"/>
          <w:szCs w:val="20"/>
        </w:rPr>
        <w:t>»</w:t>
      </w:r>
      <w:r w:rsidRPr="00AC404A">
        <w:rPr>
          <w:rFonts w:ascii="Times New Roman" w:hAnsi="Times New Roman" w:cs="Times New Roman"/>
          <w:b/>
          <w:i/>
          <w:sz w:val="20"/>
          <w:szCs w:val="20"/>
        </w:rPr>
        <w:t>.</w:t>
      </w:r>
    </w:p>
    <w:p w:rsidR="00CB2DFC" w:rsidRDefault="00CB2DFC" w:rsidP="00EA18ED">
      <w:pPr>
        <w:autoSpaceDE w:val="0"/>
        <w:autoSpaceDN w:val="0"/>
        <w:adjustRightInd w:val="0"/>
        <w:spacing w:after="0" w:line="240" w:lineRule="auto"/>
        <w:jc w:val="both"/>
        <w:rPr>
          <w:rFonts w:ascii="Times New Roman" w:hAnsi="Times New Roman" w:cs="Times New Roman"/>
          <w:b/>
          <w:bCs/>
          <w:i/>
          <w:iCs/>
          <w:sz w:val="20"/>
          <w:szCs w:val="20"/>
        </w:rPr>
      </w:pPr>
    </w:p>
    <w:p w:rsidR="00E654B9" w:rsidRDefault="00F04D61" w:rsidP="0071751E">
      <w:pPr>
        <w:tabs>
          <w:tab w:val="left" w:pos="567"/>
          <w:tab w:val="left" w:pos="1134"/>
        </w:tabs>
        <w:autoSpaceDE w:val="0"/>
        <w:autoSpaceDN w:val="0"/>
        <w:adjustRightInd w:val="0"/>
        <w:spacing w:before="200" w:after="40" w:line="240" w:lineRule="auto"/>
        <w:jc w:val="both"/>
        <w:outlineLvl w:val="1"/>
        <w:rPr>
          <w:rFonts w:ascii="Times New Roman" w:eastAsiaTheme="majorEastAsia" w:hAnsi="Times New Roman" w:cs="Times New Roman"/>
          <w:b/>
          <w:bCs/>
          <w:sz w:val="20"/>
          <w:szCs w:val="20"/>
        </w:rPr>
      </w:pPr>
      <w:r w:rsidRPr="00CC23A8">
        <w:rPr>
          <w:rFonts w:ascii="Times New Roman" w:eastAsiaTheme="majorEastAsia" w:hAnsi="Times New Roman" w:cs="Times New Roman"/>
          <w:b/>
          <w:bCs/>
          <w:sz w:val="20"/>
          <w:szCs w:val="20"/>
        </w:rPr>
        <w:t>6.5.</w:t>
      </w:r>
      <w:r w:rsidRPr="00CC23A8">
        <w:rPr>
          <w:rFonts w:ascii="Times New Roman" w:eastAsiaTheme="majorEastAsia" w:hAnsi="Times New Roman" w:cs="Times New Roman"/>
          <w:b/>
          <w:bCs/>
          <w:sz w:val="20"/>
          <w:szCs w:val="20"/>
        </w:rPr>
        <w:tab/>
      </w:r>
      <w:r w:rsidR="00E654B9" w:rsidRPr="00CC23A8">
        <w:rPr>
          <w:rFonts w:ascii="Times New Roman" w:eastAsiaTheme="majorEastAsia" w:hAnsi="Times New Roman" w:cs="Times New Roman"/>
          <w:b/>
          <w:bCs/>
          <w:sz w:val="20"/>
          <w:szCs w:val="20"/>
        </w:rP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88798B" w:rsidRPr="000705A3" w:rsidRDefault="0088798B" w:rsidP="00593241">
      <w:pPr>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Дата составления списка лиц, имеющих право на участие в общем собрании акционеров (участников) эмитента:</w:t>
      </w:r>
      <w:r w:rsidRPr="000705A3">
        <w:rPr>
          <w:rStyle w:val="Subst"/>
          <w:rFonts w:ascii="Times New Roman" w:hAnsi="Times New Roman" w:cs="Times New Roman"/>
          <w:bCs/>
          <w:iCs/>
          <w:sz w:val="20"/>
          <w:szCs w:val="20"/>
        </w:rPr>
        <w:t xml:space="preserve"> </w:t>
      </w:r>
      <w:r w:rsidR="00873F5C">
        <w:rPr>
          <w:rStyle w:val="Subst"/>
          <w:rFonts w:ascii="Times New Roman" w:hAnsi="Times New Roman" w:cs="Times New Roman"/>
          <w:bCs/>
          <w:iCs/>
          <w:sz w:val="20"/>
          <w:szCs w:val="20"/>
        </w:rPr>
        <w:t>28 </w:t>
      </w:r>
      <w:r w:rsidR="0071751E" w:rsidRPr="00801E21">
        <w:rPr>
          <w:rStyle w:val="Subst"/>
          <w:rFonts w:ascii="Times New Roman" w:hAnsi="Times New Roman" w:cs="Times New Roman"/>
          <w:bCs/>
          <w:iCs/>
          <w:sz w:val="20"/>
          <w:szCs w:val="20"/>
        </w:rPr>
        <w:t>апреля 2015 года</w:t>
      </w:r>
    </w:p>
    <w:p w:rsidR="0088798B" w:rsidRPr="000705A3" w:rsidRDefault="0088798B" w:rsidP="00593241">
      <w:pPr>
        <w:pStyle w:val="SubHeading"/>
        <w:spacing w:before="0" w:after="0"/>
        <w:jc w:val="both"/>
      </w:pPr>
      <w:r w:rsidRPr="000705A3">
        <w:t>С</w:t>
      </w:r>
      <w:r w:rsidR="00DF0F66">
        <w:t>остав</w:t>
      </w:r>
      <w:r w:rsidRPr="000705A3">
        <w:t xml:space="preserve"> акционеров (участников)</w:t>
      </w:r>
      <w:r w:rsidR="00DF0F66">
        <w:t xml:space="preserve"> эмитента, </w:t>
      </w:r>
      <w:r w:rsidR="00DF0F66" w:rsidRPr="00DF0F66">
        <w:t>владеющих не менее чем пятью процентами его уставного капитала или не менее чем пятью процентами его обыкновенных акций</w:t>
      </w:r>
      <w:r w:rsidR="00DF0F66">
        <w:t>:</w:t>
      </w:r>
    </w:p>
    <w:p w:rsidR="0088798B" w:rsidRPr="00DF0F66" w:rsidRDefault="0088798B" w:rsidP="00593241">
      <w:pPr>
        <w:spacing w:after="0" w:line="240" w:lineRule="auto"/>
        <w:jc w:val="both"/>
        <w:rPr>
          <w:rStyle w:val="Subst"/>
          <w:bCs/>
          <w:iCs/>
        </w:rPr>
      </w:pPr>
      <w:r w:rsidRPr="00DF0F66">
        <w:rPr>
          <w:rFonts w:ascii="Times New Roman" w:hAnsi="Times New Roman" w:cs="Times New Roman"/>
          <w:sz w:val="20"/>
          <w:szCs w:val="20"/>
        </w:rPr>
        <w:t>Полное</w:t>
      </w:r>
      <w:r w:rsidR="00873F5C">
        <w:rPr>
          <w:rFonts w:ascii="Times New Roman" w:hAnsi="Times New Roman" w:cs="Times New Roman"/>
          <w:sz w:val="20"/>
          <w:szCs w:val="20"/>
        </w:rPr>
        <w:t xml:space="preserve"> фирменное </w:t>
      </w:r>
      <w:r w:rsidRPr="00DF0F66">
        <w:rPr>
          <w:rFonts w:ascii="Times New Roman" w:hAnsi="Times New Roman" w:cs="Times New Roman"/>
          <w:sz w:val="20"/>
          <w:szCs w:val="20"/>
        </w:rPr>
        <w:t>наименование:</w:t>
      </w:r>
      <w:r w:rsidRPr="00DF0F66">
        <w:rPr>
          <w:rStyle w:val="Subst"/>
          <w:rFonts w:ascii="Times New Roman" w:hAnsi="Times New Roman" w:cs="Times New Roman"/>
          <w:bCs/>
          <w:iCs/>
          <w:sz w:val="20"/>
          <w:szCs w:val="20"/>
        </w:rPr>
        <w:t xml:space="preserve"> </w:t>
      </w:r>
      <w:r w:rsidR="00DF0F66">
        <w:rPr>
          <w:rStyle w:val="Subst"/>
          <w:rFonts w:ascii="Times New Roman" w:hAnsi="Times New Roman" w:cs="Times New Roman"/>
          <w:bCs/>
          <w:iCs/>
          <w:sz w:val="20"/>
          <w:szCs w:val="20"/>
        </w:rPr>
        <w:t xml:space="preserve">Публичное </w:t>
      </w:r>
      <w:r w:rsidR="00DF0F66" w:rsidRPr="00DF0F66">
        <w:rPr>
          <w:rStyle w:val="Subst"/>
          <w:rFonts w:ascii="Times New Roman" w:hAnsi="Times New Roman" w:cs="Times New Roman"/>
          <w:bCs/>
          <w:iCs/>
          <w:sz w:val="20"/>
          <w:szCs w:val="20"/>
        </w:rPr>
        <w:t>акционерное общество «Санкт-Петербургская биржа»</w:t>
      </w:r>
    </w:p>
    <w:p w:rsidR="0088798B" w:rsidRPr="00AD4570" w:rsidRDefault="0088798B" w:rsidP="00593241">
      <w:pPr>
        <w:spacing w:after="0" w:line="240" w:lineRule="auto"/>
        <w:jc w:val="both"/>
        <w:rPr>
          <w:rStyle w:val="Subst"/>
          <w:bCs/>
          <w:iCs/>
        </w:rPr>
      </w:pPr>
      <w:r w:rsidRPr="000705A3">
        <w:rPr>
          <w:rFonts w:ascii="Times New Roman" w:hAnsi="Times New Roman" w:cs="Times New Roman"/>
          <w:sz w:val="20"/>
          <w:szCs w:val="20"/>
        </w:rPr>
        <w:t xml:space="preserve">Сокращенное </w:t>
      </w:r>
      <w:r w:rsidR="00873F5C">
        <w:rPr>
          <w:rFonts w:ascii="Times New Roman" w:hAnsi="Times New Roman" w:cs="Times New Roman"/>
          <w:sz w:val="20"/>
          <w:szCs w:val="20"/>
        </w:rPr>
        <w:t xml:space="preserve">фирменное </w:t>
      </w:r>
      <w:r w:rsidRPr="000705A3">
        <w:rPr>
          <w:rFonts w:ascii="Times New Roman" w:hAnsi="Times New Roman" w:cs="Times New Roman"/>
          <w:sz w:val="20"/>
          <w:szCs w:val="20"/>
        </w:rPr>
        <w:t>наименование</w:t>
      </w:r>
      <w:r w:rsidRPr="00AD4570">
        <w:rPr>
          <w:rStyle w:val="Subst"/>
          <w:b w:val="0"/>
          <w:bCs/>
          <w:i w:val="0"/>
          <w:iCs/>
        </w:rPr>
        <w:t>:</w:t>
      </w:r>
      <w:r w:rsidRPr="000705A3">
        <w:rPr>
          <w:rStyle w:val="Subst"/>
          <w:rFonts w:ascii="Times New Roman" w:hAnsi="Times New Roman" w:cs="Times New Roman"/>
          <w:bCs/>
          <w:iCs/>
          <w:sz w:val="20"/>
          <w:szCs w:val="20"/>
        </w:rPr>
        <w:t xml:space="preserve"> </w:t>
      </w:r>
      <w:r w:rsidR="00AD4570">
        <w:rPr>
          <w:rStyle w:val="Subst"/>
          <w:rFonts w:ascii="Times New Roman" w:hAnsi="Times New Roman" w:cs="Times New Roman"/>
          <w:bCs/>
          <w:iCs/>
          <w:sz w:val="20"/>
          <w:szCs w:val="20"/>
        </w:rPr>
        <w:t>П</w:t>
      </w:r>
      <w:r w:rsidR="00917DD9">
        <w:rPr>
          <w:rStyle w:val="Subst"/>
          <w:rFonts w:ascii="Times New Roman" w:hAnsi="Times New Roman" w:cs="Times New Roman"/>
          <w:bCs/>
          <w:iCs/>
          <w:sz w:val="20"/>
          <w:szCs w:val="20"/>
        </w:rPr>
        <w:t>АО «Санкт-Петербургская биржа» или</w:t>
      </w:r>
      <w:r w:rsidR="00AD4570" w:rsidRPr="00AD4570">
        <w:rPr>
          <w:rStyle w:val="Subst"/>
          <w:rFonts w:ascii="Times New Roman" w:hAnsi="Times New Roman" w:cs="Times New Roman"/>
          <w:bCs/>
          <w:iCs/>
          <w:sz w:val="20"/>
          <w:szCs w:val="20"/>
        </w:rPr>
        <w:t xml:space="preserve"> </w:t>
      </w:r>
      <w:r w:rsidR="00AD4570">
        <w:rPr>
          <w:rStyle w:val="Subst"/>
          <w:rFonts w:ascii="Times New Roman" w:hAnsi="Times New Roman" w:cs="Times New Roman"/>
          <w:bCs/>
          <w:iCs/>
          <w:sz w:val="20"/>
          <w:szCs w:val="20"/>
        </w:rPr>
        <w:t>П</w:t>
      </w:r>
      <w:r w:rsidR="00AD4570" w:rsidRPr="00AD4570">
        <w:rPr>
          <w:rStyle w:val="Subst"/>
          <w:rFonts w:ascii="Times New Roman" w:hAnsi="Times New Roman" w:cs="Times New Roman"/>
          <w:bCs/>
          <w:iCs/>
          <w:sz w:val="20"/>
          <w:szCs w:val="20"/>
        </w:rPr>
        <w:t>АО «СПБ»</w:t>
      </w:r>
    </w:p>
    <w:p w:rsidR="0088798B" w:rsidRPr="000A4D19" w:rsidRDefault="0088798B" w:rsidP="00593241">
      <w:pPr>
        <w:spacing w:after="0" w:line="240" w:lineRule="auto"/>
        <w:jc w:val="both"/>
        <w:rPr>
          <w:rStyle w:val="Subst"/>
          <w:bCs/>
          <w:iCs/>
        </w:rPr>
      </w:pPr>
      <w:r w:rsidRPr="000705A3">
        <w:rPr>
          <w:rFonts w:ascii="Times New Roman" w:hAnsi="Times New Roman" w:cs="Times New Roman"/>
          <w:sz w:val="20"/>
          <w:szCs w:val="20"/>
        </w:rPr>
        <w:t>Место нахождения:</w:t>
      </w:r>
      <w:r w:rsidRPr="000705A3">
        <w:rPr>
          <w:rStyle w:val="Subst"/>
          <w:rFonts w:ascii="Times New Roman" w:hAnsi="Times New Roman" w:cs="Times New Roman"/>
          <w:bCs/>
          <w:iCs/>
          <w:sz w:val="20"/>
          <w:szCs w:val="20"/>
        </w:rPr>
        <w:t xml:space="preserve"> </w:t>
      </w:r>
      <w:r w:rsidR="000A4D19" w:rsidRPr="000A4D19">
        <w:rPr>
          <w:rStyle w:val="Subst"/>
          <w:rFonts w:ascii="Times New Roman" w:hAnsi="Times New Roman" w:cs="Times New Roman"/>
          <w:bCs/>
          <w:iCs/>
          <w:sz w:val="20"/>
          <w:szCs w:val="20"/>
        </w:rPr>
        <w:t>Российская Федерация, город Москва</w:t>
      </w:r>
    </w:p>
    <w:p w:rsidR="00B4086F" w:rsidRPr="000705A3" w:rsidRDefault="0088798B" w:rsidP="00B4086F">
      <w:pPr>
        <w:spacing w:after="0" w:line="240" w:lineRule="auto"/>
        <w:rPr>
          <w:rStyle w:val="Subst"/>
          <w:rFonts w:ascii="Times New Roman" w:hAnsi="Times New Roman" w:cs="Times New Roman"/>
          <w:bCs/>
          <w:iCs/>
          <w:sz w:val="20"/>
          <w:szCs w:val="20"/>
        </w:rPr>
      </w:pPr>
      <w:r w:rsidRPr="000705A3">
        <w:rPr>
          <w:rFonts w:ascii="Times New Roman" w:hAnsi="Times New Roman" w:cs="Times New Roman"/>
          <w:sz w:val="20"/>
          <w:szCs w:val="20"/>
        </w:rPr>
        <w:t>ИНН:</w:t>
      </w:r>
      <w:r w:rsidRPr="000705A3">
        <w:rPr>
          <w:rStyle w:val="Subst"/>
          <w:rFonts w:ascii="Times New Roman" w:hAnsi="Times New Roman" w:cs="Times New Roman"/>
          <w:bCs/>
          <w:iCs/>
          <w:sz w:val="20"/>
          <w:szCs w:val="20"/>
        </w:rPr>
        <w:t xml:space="preserve"> </w:t>
      </w:r>
      <w:r w:rsidR="00B4086F" w:rsidRPr="00B4086F">
        <w:rPr>
          <w:rStyle w:val="Subst"/>
          <w:rFonts w:ascii="Times New Roman" w:hAnsi="Times New Roman" w:cs="Times New Roman"/>
          <w:bCs/>
          <w:iCs/>
          <w:sz w:val="20"/>
          <w:szCs w:val="20"/>
        </w:rPr>
        <w:t>7801268965</w:t>
      </w:r>
    </w:p>
    <w:p w:rsidR="0088798B" w:rsidRPr="005368D3" w:rsidRDefault="0088798B" w:rsidP="00593241">
      <w:pPr>
        <w:spacing w:after="0" w:line="240" w:lineRule="auto"/>
        <w:jc w:val="both"/>
        <w:rPr>
          <w:rStyle w:val="Subst"/>
          <w:rFonts w:ascii="Times New Roman" w:hAnsi="Times New Roman" w:cs="Times New Roman"/>
          <w:bCs/>
          <w:iCs/>
          <w:sz w:val="20"/>
          <w:szCs w:val="20"/>
        </w:rPr>
      </w:pPr>
      <w:r w:rsidRPr="000705A3">
        <w:rPr>
          <w:rFonts w:ascii="Times New Roman" w:hAnsi="Times New Roman" w:cs="Times New Roman"/>
          <w:sz w:val="20"/>
          <w:szCs w:val="20"/>
        </w:rPr>
        <w:t>ОГРН:</w:t>
      </w:r>
      <w:r w:rsidRPr="000705A3">
        <w:rPr>
          <w:rStyle w:val="Subst"/>
          <w:rFonts w:ascii="Times New Roman" w:hAnsi="Times New Roman" w:cs="Times New Roman"/>
          <w:bCs/>
          <w:iCs/>
          <w:sz w:val="20"/>
          <w:szCs w:val="20"/>
        </w:rPr>
        <w:t xml:space="preserve"> </w:t>
      </w:r>
      <w:r w:rsidR="00B4086F" w:rsidRPr="00B4086F">
        <w:rPr>
          <w:rStyle w:val="Subst"/>
          <w:rFonts w:ascii="Times New Roman" w:hAnsi="Times New Roman" w:cs="Times New Roman"/>
          <w:bCs/>
          <w:iCs/>
          <w:sz w:val="20"/>
          <w:szCs w:val="20"/>
        </w:rPr>
        <w:t>1097800000440</w:t>
      </w:r>
    </w:p>
    <w:p w:rsidR="0088798B" w:rsidRPr="000705A3" w:rsidRDefault="0088798B" w:rsidP="00593241">
      <w:pPr>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Доля участия лица в уставном капитале эмитента, %:</w:t>
      </w:r>
      <w:r w:rsidRPr="000705A3">
        <w:rPr>
          <w:rStyle w:val="Subst"/>
          <w:rFonts w:ascii="Times New Roman" w:hAnsi="Times New Roman" w:cs="Times New Roman"/>
          <w:bCs/>
          <w:iCs/>
          <w:sz w:val="20"/>
          <w:szCs w:val="20"/>
        </w:rPr>
        <w:t xml:space="preserve"> </w:t>
      </w:r>
      <w:r w:rsidR="0064233E">
        <w:rPr>
          <w:rStyle w:val="Subst"/>
          <w:rFonts w:ascii="Times New Roman" w:hAnsi="Times New Roman" w:cs="Times New Roman"/>
          <w:bCs/>
          <w:iCs/>
          <w:sz w:val="20"/>
          <w:szCs w:val="20"/>
        </w:rPr>
        <w:t>84</w:t>
      </w:r>
      <w:r w:rsidRPr="000705A3">
        <w:rPr>
          <w:rStyle w:val="Subst"/>
          <w:rFonts w:ascii="Times New Roman" w:hAnsi="Times New Roman" w:cs="Times New Roman"/>
          <w:bCs/>
          <w:iCs/>
          <w:sz w:val="20"/>
          <w:szCs w:val="20"/>
        </w:rPr>
        <w:t>,</w:t>
      </w:r>
      <w:r w:rsidR="0064233E">
        <w:rPr>
          <w:rStyle w:val="Subst"/>
          <w:rFonts w:ascii="Times New Roman" w:hAnsi="Times New Roman" w:cs="Times New Roman"/>
          <w:bCs/>
          <w:iCs/>
          <w:sz w:val="20"/>
          <w:szCs w:val="20"/>
        </w:rPr>
        <w:t>0889</w:t>
      </w:r>
    </w:p>
    <w:p w:rsidR="0088798B" w:rsidRPr="000705A3" w:rsidRDefault="0088798B" w:rsidP="00593241">
      <w:pPr>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lastRenderedPageBreak/>
        <w:t>Доля принадлежавших лицу обыкновенных акций эмитента, %:</w:t>
      </w:r>
      <w:r w:rsidRPr="000705A3">
        <w:rPr>
          <w:rStyle w:val="Subst"/>
          <w:rFonts w:ascii="Times New Roman" w:hAnsi="Times New Roman" w:cs="Times New Roman"/>
          <w:bCs/>
          <w:iCs/>
          <w:sz w:val="20"/>
          <w:szCs w:val="20"/>
        </w:rPr>
        <w:t xml:space="preserve"> </w:t>
      </w:r>
      <w:r w:rsidR="0064233E">
        <w:rPr>
          <w:rStyle w:val="Subst"/>
          <w:rFonts w:ascii="Times New Roman" w:hAnsi="Times New Roman" w:cs="Times New Roman"/>
          <w:bCs/>
          <w:iCs/>
          <w:sz w:val="20"/>
          <w:szCs w:val="20"/>
        </w:rPr>
        <w:t>84</w:t>
      </w:r>
      <w:r w:rsidRPr="000705A3">
        <w:rPr>
          <w:rStyle w:val="Subst"/>
          <w:rFonts w:ascii="Times New Roman" w:hAnsi="Times New Roman" w:cs="Times New Roman"/>
          <w:bCs/>
          <w:iCs/>
          <w:sz w:val="20"/>
          <w:szCs w:val="20"/>
        </w:rPr>
        <w:t>,</w:t>
      </w:r>
      <w:r w:rsidR="0064233E">
        <w:rPr>
          <w:rStyle w:val="Subst"/>
          <w:rFonts w:ascii="Times New Roman" w:hAnsi="Times New Roman" w:cs="Times New Roman"/>
          <w:bCs/>
          <w:iCs/>
          <w:sz w:val="20"/>
          <w:szCs w:val="20"/>
        </w:rPr>
        <w:t>0889</w:t>
      </w:r>
    </w:p>
    <w:p w:rsidR="007B38D9" w:rsidRPr="000705A3" w:rsidRDefault="007B38D9" w:rsidP="00C075BB">
      <w:pPr>
        <w:spacing w:after="0" w:line="240" w:lineRule="auto"/>
        <w:rPr>
          <w:rStyle w:val="Subst"/>
          <w:rFonts w:ascii="Times New Roman" w:hAnsi="Times New Roman" w:cs="Times New Roman"/>
          <w:bCs/>
          <w:iCs/>
          <w:sz w:val="20"/>
          <w:szCs w:val="20"/>
        </w:rPr>
      </w:pPr>
    </w:p>
    <w:p w:rsidR="00E654B9" w:rsidRPr="00FD0488" w:rsidRDefault="00F04D61" w:rsidP="00C075BB">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FD0488">
        <w:rPr>
          <w:rFonts w:ascii="Times New Roman" w:eastAsiaTheme="majorEastAsia" w:hAnsi="Times New Roman" w:cs="Times New Roman"/>
          <w:b/>
          <w:bCs/>
          <w:sz w:val="20"/>
          <w:szCs w:val="20"/>
        </w:rPr>
        <w:t>6.6.</w:t>
      </w:r>
      <w:r w:rsidRPr="00FD0488">
        <w:rPr>
          <w:rFonts w:ascii="Times New Roman" w:eastAsiaTheme="majorEastAsia" w:hAnsi="Times New Roman" w:cs="Times New Roman"/>
          <w:b/>
          <w:bCs/>
          <w:sz w:val="20"/>
          <w:szCs w:val="20"/>
        </w:rPr>
        <w:tab/>
      </w:r>
      <w:r w:rsidR="00E654B9" w:rsidRPr="00FD0488">
        <w:rPr>
          <w:rFonts w:ascii="Times New Roman" w:eastAsiaTheme="majorEastAsia" w:hAnsi="Times New Roman" w:cs="Times New Roman"/>
          <w:b/>
          <w:bCs/>
          <w:sz w:val="20"/>
          <w:szCs w:val="20"/>
        </w:rPr>
        <w:t>Сведения о совершенных эмитентом сделках, в совершении которых имелась заинтересованность</w:t>
      </w:r>
    </w:p>
    <w:p w:rsidR="00E654B9" w:rsidRPr="000705A3" w:rsidRDefault="00E654B9" w:rsidP="007B38D9">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E654B9" w:rsidRPr="000705A3" w:rsidRDefault="00E654B9" w:rsidP="00270DC0">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tblPr>
      <w:tblGrid>
        <w:gridCol w:w="6379"/>
        <w:gridCol w:w="1985"/>
        <w:gridCol w:w="1559"/>
      </w:tblGrid>
      <w:tr w:rsidR="0057147C" w:rsidRPr="000705A3" w:rsidTr="00012E10">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47C" w:rsidRPr="000705A3" w:rsidRDefault="0057147C" w:rsidP="00270DC0">
            <w:pPr>
              <w:autoSpaceDE w:val="0"/>
              <w:autoSpaceDN w:val="0"/>
              <w:adjustRightInd w:val="0"/>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47C" w:rsidRPr="000705A3" w:rsidRDefault="00980800" w:rsidP="00270DC0">
            <w:pPr>
              <w:autoSpaceDE w:val="0"/>
              <w:autoSpaceDN w:val="0"/>
              <w:adjustRightInd w:val="0"/>
              <w:spacing w:after="0" w:line="240" w:lineRule="auto"/>
              <w:jc w:val="center"/>
              <w:rPr>
                <w:rFonts w:ascii="Times New Roman" w:hAnsi="Times New Roman" w:cs="Times New Roman"/>
                <w:sz w:val="20"/>
                <w:szCs w:val="20"/>
              </w:rPr>
            </w:pPr>
            <w:r w:rsidRPr="00980800">
              <w:rPr>
                <w:rFonts w:ascii="Times New Roman" w:hAnsi="Times New Roman" w:cs="Times New Roman"/>
                <w:sz w:val="20"/>
                <w:szCs w:val="20"/>
              </w:rPr>
              <w:t>Общее количество, шт.</w:t>
            </w:r>
          </w:p>
        </w:tc>
        <w:tc>
          <w:tcPr>
            <w:tcW w:w="1559" w:type="dxa"/>
            <w:tcBorders>
              <w:top w:val="single" w:sz="4" w:space="0" w:color="auto"/>
              <w:left w:val="single" w:sz="4" w:space="0" w:color="auto"/>
              <w:bottom w:val="single" w:sz="4" w:space="0" w:color="auto"/>
              <w:right w:val="single" w:sz="4" w:space="0" w:color="auto"/>
            </w:tcBorders>
          </w:tcPr>
          <w:p w:rsidR="0057147C" w:rsidRPr="000705A3" w:rsidRDefault="00980800" w:rsidP="00270DC0">
            <w:pPr>
              <w:autoSpaceDE w:val="0"/>
              <w:autoSpaceDN w:val="0"/>
              <w:adjustRightInd w:val="0"/>
              <w:spacing w:after="0" w:line="240" w:lineRule="auto"/>
              <w:jc w:val="center"/>
              <w:rPr>
                <w:rFonts w:ascii="Times New Roman" w:hAnsi="Times New Roman" w:cs="Times New Roman"/>
                <w:sz w:val="20"/>
                <w:szCs w:val="20"/>
              </w:rPr>
            </w:pPr>
            <w:r w:rsidRPr="00980800">
              <w:rPr>
                <w:rFonts w:ascii="Times New Roman" w:hAnsi="Times New Roman" w:cs="Times New Roman"/>
                <w:sz w:val="20"/>
                <w:szCs w:val="20"/>
              </w:rPr>
              <w:t>Общий объем в денежном выражении</w:t>
            </w:r>
          </w:p>
        </w:tc>
      </w:tr>
      <w:tr w:rsidR="007C4EC2" w:rsidRPr="000705A3" w:rsidTr="00012E10">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4EC2" w:rsidRPr="000705A3" w:rsidRDefault="007C4EC2" w:rsidP="00270DC0">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Общее количество и общий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 штук/руб.</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4EC2" w:rsidRPr="000705A3" w:rsidRDefault="00FD0488" w:rsidP="00FD0488">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7C4EC2" w:rsidRPr="000705A3" w:rsidRDefault="00FD0488" w:rsidP="00270DC0">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329 150 526,79</w:t>
            </w:r>
          </w:p>
        </w:tc>
      </w:tr>
      <w:tr w:rsidR="007C4EC2" w:rsidRPr="000705A3" w:rsidTr="00012E10">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4EC2" w:rsidRPr="000705A3" w:rsidRDefault="007C4EC2" w:rsidP="00270DC0">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 штук/руб.</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4EC2" w:rsidRPr="00FD0488" w:rsidRDefault="009D2887" w:rsidP="00270DC0">
            <w:pPr>
              <w:autoSpaceDE w:val="0"/>
              <w:autoSpaceDN w:val="0"/>
              <w:adjustRightInd w:val="0"/>
              <w:spacing w:after="0" w:line="240" w:lineRule="auto"/>
              <w:jc w:val="center"/>
              <w:rPr>
                <w:rFonts w:ascii="Times New Roman" w:hAnsi="Times New Roman" w:cs="Times New Roman"/>
                <w:b/>
                <w:i/>
                <w:sz w:val="20"/>
                <w:szCs w:val="20"/>
              </w:rPr>
            </w:pPr>
            <w:r w:rsidRPr="00FD0488">
              <w:rPr>
                <w:rFonts w:ascii="Times New Roman" w:hAnsi="Times New Roman" w:cs="Times New Roman"/>
                <w:b/>
                <w:i/>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4EC2" w:rsidRPr="00FD0488" w:rsidRDefault="00975D8F" w:rsidP="00270DC0">
            <w:pPr>
              <w:autoSpaceDE w:val="0"/>
              <w:autoSpaceDN w:val="0"/>
              <w:adjustRightInd w:val="0"/>
              <w:spacing w:after="0" w:line="240" w:lineRule="auto"/>
              <w:jc w:val="center"/>
              <w:rPr>
                <w:rFonts w:ascii="Times New Roman" w:hAnsi="Times New Roman" w:cs="Times New Roman"/>
                <w:b/>
                <w:i/>
                <w:sz w:val="20"/>
                <w:szCs w:val="20"/>
              </w:rPr>
            </w:pPr>
            <w:r w:rsidRPr="00FD0488">
              <w:rPr>
                <w:rFonts w:ascii="Times New Roman" w:hAnsi="Times New Roman" w:cs="Times New Roman"/>
                <w:b/>
                <w:i/>
                <w:sz w:val="20"/>
                <w:szCs w:val="20"/>
              </w:rPr>
              <w:t>0</w:t>
            </w:r>
          </w:p>
        </w:tc>
      </w:tr>
      <w:tr w:rsidR="00975D8F" w:rsidRPr="000705A3" w:rsidTr="00012E10">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D8F" w:rsidRPr="000705A3" w:rsidRDefault="00975D8F" w:rsidP="00270DC0">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 штук/руб.</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D8F" w:rsidRPr="000705A3" w:rsidRDefault="009636CE" w:rsidP="00270DC0">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975D8F" w:rsidRPr="000705A3" w:rsidRDefault="009636CE" w:rsidP="00270DC0">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8 992 505,46</w:t>
            </w:r>
          </w:p>
        </w:tc>
      </w:tr>
      <w:tr w:rsidR="00975D8F" w:rsidRPr="000705A3" w:rsidTr="00012E10">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D8F" w:rsidRPr="000705A3" w:rsidRDefault="00975D8F" w:rsidP="00270DC0">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 штук/руб.</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D8F" w:rsidRPr="000705A3" w:rsidRDefault="009636CE" w:rsidP="00270DC0">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975D8F" w:rsidRPr="000705A3" w:rsidRDefault="009636CE" w:rsidP="00270DC0">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320 158 021,33</w:t>
            </w:r>
          </w:p>
        </w:tc>
      </w:tr>
    </w:tbl>
    <w:p w:rsidR="000070D4" w:rsidRDefault="000070D4" w:rsidP="000070D4">
      <w:pPr>
        <w:autoSpaceDE w:val="0"/>
        <w:autoSpaceDN w:val="0"/>
        <w:adjustRightInd w:val="0"/>
        <w:spacing w:after="0" w:line="240" w:lineRule="auto"/>
        <w:jc w:val="both"/>
        <w:rPr>
          <w:rFonts w:ascii="Times New Roman" w:hAnsi="Times New Roman" w:cs="Times New Roman"/>
          <w:sz w:val="20"/>
          <w:szCs w:val="20"/>
        </w:rPr>
      </w:pPr>
    </w:p>
    <w:p w:rsidR="00891D88" w:rsidRPr="00857E96" w:rsidRDefault="00891D88" w:rsidP="00CD2CED">
      <w:pPr>
        <w:autoSpaceDE w:val="0"/>
        <w:autoSpaceDN w:val="0"/>
        <w:adjustRightInd w:val="0"/>
        <w:spacing w:after="0" w:line="240" w:lineRule="auto"/>
        <w:ind w:firstLine="567"/>
        <w:jc w:val="both"/>
        <w:rPr>
          <w:rFonts w:ascii="Times New Roman" w:hAnsi="Times New Roman" w:cs="Times New Roman"/>
          <w:sz w:val="20"/>
          <w:szCs w:val="20"/>
        </w:rPr>
      </w:pPr>
      <w:r w:rsidRPr="00857E96">
        <w:rPr>
          <w:rFonts w:ascii="Times New Roman" w:hAnsi="Times New Roman" w:cs="Times New Roman"/>
          <w:b/>
          <w:sz w:val="20"/>
          <w:szCs w:val="20"/>
        </w:rP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r w:rsidRPr="00857E96">
        <w:rPr>
          <w:rFonts w:ascii="Times New Roman" w:hAnsi="Times New Roman" w:cs="Times New Roman"/>
          <w:sz w:val="20"/>
          <w:szCs w:val="20"/>
        </w:rPr>
        <w:t>:</w:t>
      </w:r>
    </w:p>
    <w:p w:rsidR="00891D88"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b/>
          <w:sz w:val="20"/>
          <w:szCs w:val="20"/>
        </w:rPr>
      </w:pPr>
      <w:r w:rsidRPr="00CC5326">
        <w:rPr>
          <w:rFonts w:ascii="Times New Roman" w:hAnsi="Times New Roman" w:cs="Times New Roman"/>
          <w:b/>
          <w:sz w:val="20"/>
          <w:szCs w:val="20"/>
        </w:rPr>
        <w:t>6.6.1.</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Дата совершения сделки: 14 января 2016 года</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CC5326">
        <w:rPr>
          <w:rFonts w:ascii="Times New Roman" w:hAnsi="Times New Roman" w:cs="Times New Roman"/>
          <w:bCs/>
          <w:iCs/>
          <w:sz w:val="20"/>
          <w:szCs w:val="20"/>
        </w:rPr>
        <w:t xml:space="preserve">помещает, а Банк принимает денежные средства Клиента в Депозит </w:t>
      </w:r>
      <w:r w:rsidRPr="00CC5326">
        <w:rPr>
          <w:rFonts w:ascii="Times New Roman" w:hAnsi="Times New Roman" w:cs="Times New Roman"/>
          <w:sz w:val="20"/>
          <w:szCs w:val="20"/>
        </w:rPr>
        <w:t>в долларах США в размере 400 000 (Четыреста тысяч) долларов США с возможностью досрочного истребования депозита в полном объеме или частично по неизменной ставке. Проценты на депозит начисляются Банком по ставке 0,43% годовых в порядке и на условиях</w:t>
      </w:r>
      <w:r w:rsidRPr="00CC5326">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CC5326">
        <w:rPr>
          <w:rFonts w:ascii="Times New Roman" w:hAnsi="Times New Roman" w:cs="Times New Roman"/>
          <w:sz w:val="20"/>
          <w:szCs w:val="20"/>
        </w:rPr>
        <w:t>размещению Депозита. Дата начала срока Депозита: 14 января 2016, дата окончания срока депозита: 26 апреля 2016. Выплата процентов:</w:t>
      </w:r>
      <w:r w:rsidRPr="00CC5326">
        <w:rPr>
          <w:rFonts w:ascii="Times New Roman" w:hAnsi="Times New Roman" w:cs="Times New Roman"/>
          <w:b/>
          <w:i/>
          <w:sz w:val="20"/>
          <w:szCs w:val="20"/>
        </w:rPr>
        <w:t xml:space="preserve"> </w:t>
      </w:r>
      <w:r w:rsidRPr="00CC5326">
        <w:rPr>
          <w:rFonts w:ascii="Times New Roman" w:hAnsi="Times New Roman" w:cs="Times New Roman"/>
          <w:sz w:val="20"/>
          <w:szCs w:val="20"/>
        </w:rPr>
        <w:t xml:space="preserve">в конце срока Депозита.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Стороны сделки: Клиент – ПАО «КЦ МФБ», Банк – ПАО «Бест Эффорст Банк»</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Горюнов Роман Юрьевич</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
    <w:p w:rsidR="00891D88" w:rsidRPr="00CC5326" w:rsidRDefault="00891D88" w:rsidP="00891D88">
      <w:pPr>
        <w:pStyle w:val="ConsPlusNormal"/>
        <w:tabs>
          <w:tab w:val="center" w:pos="4677"/>
          <w:tab w:val="right" w:pos="9355"/>
        </w:tabs>
        <w:jc w:val="both"/>
        <w:rPr>
          <w:sz w:val="20"/>
          <w:szCs w:val="20"/>
        </w:rPr>
      </w:pPr>
    </w:p>
    <w:p w:rsidR="00891D88" w:rsidRPr="00CC5326" w:rsidRDefault="00891D88" w:rsidP="00891D88">
      <w:pPr>
        <w:pStyle w:val="ConsPlusNormal"/>
        <w:tabs>
          <w:tab w:val="center" w:pos="4677"/>
          <w:tab w:val="right" w:pos="9355"/>
        </w:tabs>
        <w:jc w:val="both"/>
        <w:rPr>
          <w:sz w:val="20"/>
          <w:szCs w:val="20"/>
        </w:rPr>
      </w:pPr>
      <w:r w:rsidRPr="00CC5326">
        <w:rPr>
          <w:sz w:val="20"/>
          <w:szCs w:val="20"/>
        </w:rPr>
        <w:t xml:space="preserve">ПАО «СПБ»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lastRenderedPageBreak/>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управления ПАО «Бест Эффорст Банк» и аффилированное лицо которого Ассоциация «НП РТС» владеет более 20% голосующих акций ПАО «Бест Эффорст Банк», являющегося стороной в сделке.</w:t>
      </w:r>
    </w:p>
    <w:p w:rsidR="00891D88" w:rsidRPr="00B41A61" w:rsidRDefault="00891D88" w:rsidP="00B41A61">
      <w:pPr>
        <w:pStyle w:val="ConsPlusNormal"/>
        <w:tabs>
          <w:tab w:val="center" w:pos="4677"/>
          <w:tab w:val="right" w:pos="9355"/>
        </w:tabs>
        <w:jc w:val="both"/>
        <w:rPr>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Размер сделки в денежном выражении: 30</w:t>
      </w:r>
      <w:r w:rsidRPr="00CC5326">
        <w:rPr>
          <w:rFonts w:ascii="Times New Roman" w:hAnsi="Times New Roman" w:cs="Times New Roman"/>
          <w:sz w:val="20"/>
          <w:szCs w:val="20"/>
          <w:lang w:val="en-US"/>
        </w:rPr>
        <w:t> </w:t>
      </w:r>
      <w:r w:rsidRPr="00CC5326">
        <w:rPr>
          <w:rFonts w:ascii="Times New Roman" w:hAnsi="Times New Roman" w:cs="Times New Roman"/>
          <w:sz w:val="20"/>
          <w:szCs w:val="20"/>
        </w:rPr>
        <w:t>598</w:t>
      </w:r>
      <w:r w:rsidRPr="00CC5326">
        <w:rPr>
          <w:rFonts w:ascii="Times New Roman" w:hAnsi="Times New Roman" w:cs="Times New Roman"/>
          <w:sz w:val="20"/>
          <w:szCs w:val="20"/>
          <w:lang w:val="en-US"/>
        </w:rPr>
        <w:t> </w:t>
      </w:r>
      <w:r w:rsidRPr="00CC5326">
        <w:rPr>
          <w:rFonts w:ascii="Times New Roman" w:hAnsi="Times New Roman" w:cs="Times New Roman"/>
          <w:sz w:val="20"/>
          <w:szCs w:val="20"/>
        </w:rPr>
        <w:t>332 руб.</w:t>
      </w:r>
    </w:p>
    <w:p w:rsidR="00891D88" w:rsidRPr="00CC5326" w:rsidRDefault="00891D88" w:rsidP="00891D88">
      <w:pPr>
        <w:autoSpaceDE w:val="0"/>
        <w:autoSpaceDN w:val="0"/>
        <w:adjustRightInd w:val="0"/>
        <w:spacing w:after="0" w:line="240" w:lineRule="auto"/>
        <w:jc w:val="both"/>
        <w:rPr>
          <w:rFonts w:ascii="Times New Roman" w:hAnsi="Times New Roman" w:cs="Times New Roman"/>
          <w:color w:val="FF0000"/>
          <w:sz w:val="20"/>
          <w:szCs w:val="20"/>
        </w:rPr>
      </w:pPr>
      <w:r w:rsidRPr="00CC5326">
        <w:rPr>
          <w:rFonts w:ascii="Times New Roman" w:hAnsi="Times New Roman" w:cs="Times New Roman"/>
          <w:sz w:val="20"/>
          <w:szCs w:val="20"/>
        </w:rP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5,6%.</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Орган управления эмитента, принявший решение об одобрении сделки, дата принятия соответствующего решения (дата составления и номер протокола): в связи с отсутствием кворума по данному вопросу на годовом общем собрании акционеров голосование по данному вопросу повестки дня не проводилось.</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b/>
          <w:sz w:val="20"/>
          <w:szCs w:val="20"/>
        </w:rPr>
      </w:pPr>
      <w:r w:rsidRPr="00CC5326">
        <w:rPr>
          <w:rFonts w:ascii="Times New Roman" w:hAnsi="Times New Roman" w:cs="Times New Roman"/>
          <w:b/>
          <w:sz w:val="20"/>
          <w:szCs w:val="20"/>
        </w:rPr>
        <w:t>6.6.2.</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Дата совершения сделки: 3 февраля 2016 года</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CC5326">
        <w:rPr>
          <w:rFonts w:ascii="Times New Roman" w:hAnsi="Times New Roman" w:cs="Times New Roman"/>
          <w:bCs/>
          <w:iCs/>
          <w:sz w:val="20"/>
          <w:szCs w:val="20"/>
        </w:rPr>
        <w:t xml:space="preserve">помещает, а Банк принимает денежные средства Клиента в Депозит </w:t>
      </w:r>
      <w:r w:rsidRPr="00CC5326">
        <w:rPr>
          <w:rFonts w:ascii="Times New Roman" w:hAnsi="Times New Roman" w:cs="Times New Roman"/>
          <w:sz w:val="20"/>
          <w:szCs w:val="20"/>
        </w:rPr>
        <w:t>в рублях Российской Федерации в размере 25 000 000 (Двадцать пять миллионов) рублей 00 копеек  с возможностью досрочного истребования депозита в полном объеме или частично по неизменной ставке. Проценты на депозит начисляются Банком по ставке 8% годовых в порядке и на условиях</w:t>
      </w:r>
      <w:r w:rsidRPr="00CC5326">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CC5326">
        <w:rPr>
          <w:rFonts w:ascii="Times New Roman" w:hAnsi="Times New Roman" w:cs="Times New Roman"/>
          <w:sz w:val="20"/>
          <w:szCs w:val="20"/>
        </w:rPr>
        <w:t>размещению Депозита. Дата начала срока Депозита: 3 февраля 2016, дата окончания срока депозита: 22 марта 2016. Выплата процентов:</w:t>
      </w:r>
      <w:r w:rsidRPr="00CC5326">
        <w:rPr>
          <w:rFonts w:ascii="Times New Roman" w:hAnsi="Times New Roman" w:cs="Times New Roman"/>
          <w:b/>
          <w:i/>
          <w:sz w:val="20"/>
          <w:szCs w:val="20"/>
        </w:rPr>
        <w:t xml:space="preserve"> </w:t>
      </w:r>
      <w:r w:rsidRPr="00CC5326">
        <w:rPr>
          <w:rFonts w:ascii="Times New Roman" w:hAnsi="Times New Roman" w:cs="Times New Roman"/>
          <w:sz w:val="20"/>
          <w:szCs w:val="20"/>
        </w:rPr>
        <w:t xml:space="preserve">в конце срока Депозита.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Стороны сделки: Клиент – ПАО «КЦ МФБ», Банк – ПАО «Бест Эффорст Банк»</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Горюнов Роман Юрьевич</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pStyle w:val="ConsPlusNormal"/>
        <w:tabs>
          <w:tab w:val="center" w:pos="4677"/>
          <w:tab w:val="right" w:pos="9355"/>
        </w:tabs>
        <w:jc w:val="both"/>
        <w:rPr>
          <w:sz w:val="20"/>
          <w:szCs w:val="20"/>
        </w:rPr>
      </w:pPr>
      <w:r w:rsidRPr="00CC5326">
        <w:rPr>
          <w:sz w:val="20"/>
          <w:szCs w:val="20"/>
        </w:rPr>
        <w:t xml:space="preserve">ПАО «СПБ»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управления ПАО «Бест Эффорст Банк» и аффилированное лицо которого Ассоциация «НП РТС» владеет более 20% голосующих акций ПАО «Бест Эффорст Банк», являющегося стороной в сделке.</w:t>
      </w:r>
    </w:p>
    <w:p w:rsidR="00891D88" w:rsidRPr="00B41A61"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Размер сделки в денежном выражении:  68 713 442,63.</w:t>
      </w:r>
    </w:p>
    <w:p w:rsidR="00891D88" w:rsidRPr="00CC5326" w:rsidRDefault="00891D88" w:rsidP="00891D88">
      <w:pPr>
        <w:autoSpaceDE w:val="0"/>
        <w:autoSpaceDN w:val="0"/>
        <w:adjustRightInd w:val="0"/>
        <w:spacing w:after="0" w:line="240" w:lineRule="auto"/>
        <w:jc w:val="both"/>
        <w:rPr>
          <w:rFonts w:ascii="Times New Roman" w:hAnsi="Times New Roman" w:cs="Times New Roman"/>
          <w:color w:val="FF0000"/>
          <w:sz w:val="20"/>
          <w:szCs w:val="20"/>
        </w:rPr>
      </w:pPr>
      <w:r w:rsidRPr="00CC5326">
        <w:rPr>
          <w:rFonts w:ascii="Times New Roman" w:hAnsi="Times New Roman" w:cs="Times New Roman"/>
          <w:sz w:val="20"/>
          <w:szCs w:val="20"/>
        </w:rP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12,62%.</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Орган управления эмитента, принявший решение об одобрении сделки, дата принятия соответствующего решения (дата составления и номер протокола): в связи с отсутствием кворума по данному вопросу на годовом общем собрании акционеров голосование по данному вопросу повестки дня не проводилось.</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891D88" w:rsidRPr="00CC5326" w:rsidRDefault="00891D88" w:rsidP="00891D88">
      <w:pPr>
        <w:autoSpaceDE w:val="0"/>
        <w:autoSpaceDN w:val="0"/>
        <w:adjustRightInd w:val="0"/>
        <w:spacing w:after="0" w:line="240" w:lineRule="auto"/>
        <w:jc w:val="both"/>
        <w:rPr>
          <w:rFonts w:ascii="Times New Roman" w:hAnsi="Times New Roman" w:cs="Times New Roman"/>
          <w:b/>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b/>
          <w:sz w:val="20"/>
          <w:szCs w:val="20"/>
        </w:rPr>
      </w:pPr>
      <w:r w:rsidRPr="00CC5326">
        <w:rPr>
          <w:rFonts w:ascii="Times New Roman" w:hAnsi="Times New Roman" w:cs="Times New Roman"/>
          <w:b/>
          <w:sz w:val="20"/>
          <w:szCs w:val="20"/>
        </w:rPr>
        <w:t>6.6.3.</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Дата совершения сделки: 22 марта 2016 года</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CC5326">
        <w:rPr>
          <w:rFonts w:ascii="Times New Roman" w:hAnsi="Times New Roman" w:cs="Times New Roman"/>
          <w:bCs/>
          <w:iCs/>
          <w:sz w:val="20"/>
          <w:szCs w:val="20"/>
        </w:rPr>
        <w:t xml:space="preserve">помещает, а Банк принимает денежные средства Клиента в Депозит </w:t>
      </w:r>
      <w:r w:rsidRPr="00CC5326">
        <w:rPr>
          <w:rFonts w:ascii="Times New Roman" w:hAnsi="Times New Roman" w:cs="Times New Roman"/>
          <w:sz w:val="20"/>
          <w:szCs w:val="20"/>
        </w:rPr>
        <w:t>в рублях Российской Федерации в размере 100 400 000 (Сто миллионов четыреста тысяч) рублей 00 копеек с возможностью досрочного истребования депозита в полном объеме или частично по неизменной ставке. Проценты на депозит начисляются Банком по ставке 8% годовых в порядке и на условиях</w:t>
      </w:r>
      <w:r w:rsidRPr="00CC5326">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CC5326">
        <w:rPr>
          <w:rFonts w:ascii="Times New Roman" w:hAnsi="Times New Roman" w:cs="Times New Roman"/>
          <w:sz w:val="20"/>
          <w:szCs w:val="20"/>
        </w:rPr>
        <w:t xml:space="preserve">размещению </w:t>
      </w:r>
      <w:r w:rsidRPr="00CC5326">
        <w:rPr>
          <w:rFonts w:ascii="Times New Roman" w:hAnsi="Times New Roman" w:cs="Times New Roman"/>
          <w:sz w:val="20"/>
          <w:szCs w:val="20"/>
        </w:rPr>
        <w:lastRenderedPageBreak/>
        <w:t>Депозита. Дата начала срока Депозита: 22 марта 2016, дата окончания срока депозита: 5 мая 2016. Выплата процентов:</w:t>
      </w:r>
      <w:r w:rsidRPr="00CC5326">
        <w:rPr>
          <w:rFonts w:ascii="Times New Roman" w:hAnsi="Times New Roman" w:cs="Times New Roman"/>
          <w:b/>
          <w:i/>
          <w:sz w:val="20"/>
          <w:szCs w:val="20"/>
        </w:rPr>
        <w:t xml:space="preserve"> </w:t>
      </w:r>
      <w:r w:rsidRPr="00CC5326">
        <w:rPr>
          <w:rFonts w:ascii="Times New Roman" w:hAnsi="Times New Roman" w:cs="Times New Roman"/>
          <w:sz w:val="20"/>
          <w:szCs w:val="20"/>
        </w:rPr>
        <w:t xml:space="preserve">в конце срока Депозита.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Стороны сделки: Клиент – ПАО «КЦ МФБ», Банк – ПАО «Бест Эффорст Банк»</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Горюнов Роман Юрьевич</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
    <w:p w:rsidR="00891D88" w:rsidRDefault="00891D88" w:rsidP="00891D88">
      <w:pPr>
        <w:pStyle w:val="ConsPlusNormal"/>
        <w:tabs>
          <w:tab w:val="center" w:pos="4677"/>
          <w:tab w:val="right" w:pos="9355"/>
        </w:tabs>
        <w:jc w:val="both"/>
        <w:rPr>
          <w:sz w:val="20"/>
          <w:szCs w:val="20"/>
        </w:rPr>
      </w:pPr>
    </w:p>
    <w:p w:rsidR="00B41A61" w:rsidRDefault="00B41A61" w:rsidP="00891D88">
      <w:pPr>
        <w:pStyle w:val="ConsPlusNormal"/>
        <w:tabs>
          <w:tab w:val="center" w:pos="4677"/>
          <w:tab w:val="right" w:pos="9355"/>
        </w:tabs>
        <w:jc w:val="both"/>
        <w:rPr>
          <w:sz w:val="20"/>
          <w:szCs w:val="20"/>
        </w:rPr>
      </w:pPr>
    </w:p>
    <w:p w:rsidR="00B41A61" w:rsidRPr="00CC5326" w:rsidRDefault="00B41A61" w:rsidP="00891D88">
      <w:pPr>
        <w:pStyle w:val="ConsPlusNormal"/>
        <w:tabs>
          <w:tab w:val="center" w:pos="4677"/>
          <w:tab w:val="right" w:pos="9355"/>
        </w:tabs>
        <w:jc w:val="both"/>
        <w:rPr>
          <w:sz w:val="20"/>
          <w:szCs w:val="20"/>
        </w:rPr>
      </w:pPr>
    </w:p>
    <w:p w:rsidR="00891D88" w:rsidRPr="00CC5326" w:rsidRDefault="00891D88" w:rsidP="00891D88">
      <w:pPr>
        <w:pStyle w:val="ConsPlusNormal"/>
        <w:tabs>
          <w:tab w:val="center" w:pos="4677"/>
          <w:tab w:val="right" w:pos="9355"/>
        </w:tabs>
        <w:jc w:val="both"/>
        <w:rPr>
          <w:sz w:val="20"/>
          <w:szCs w:val="20"/>
        </w:rPr>
      </w:pPr>
      <w:r w:rsidRPr="00CC5326">
        <w:rPr>
          <w:sz w:val="20"/>
          <w:szCs w:val="20"/>
        </w:rPr>
        <w:t xml:space="preserve">ПАО «СПБ»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управления ПАО «Бест Эффорст Банк» и аффилированное лицо которого Ассоциация «НП РТС» владеет более 20% голосующих акций ПАО «Бест Эффорст Банк», являющегося стороной в сделке.</w:t>
      </w:r>
    </w:p>
    <w:p w:rsidR="00891D88" w:rsidRPr="00B41A61" w:rsidRDefault="00891D88" w:rsidP="00B41A61">
      <w:pPr>
        <w:pStyle w:val="ConsPlusNormal"/>
        <w:tabs>
          <w:tab w:val="center" w:pos="4677"/>
          <w:tab w:val="right" w:pos="9355"/>
        </w:tabs>
        <w:jc w:val="both"/>
        <w:rPr>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Размер сделки в денежном выражении: 100 597 508,20 руб.</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18,48.</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Орган управления эмитента, принявший решение об одобрении сделки, дата принятия соответствующего решения (дата составления и номер протокола): в связи с отсутствием кворума по данному вопросу на годовом общем собрании акционеров голосование по данному вопросу повестки дня не проводилось.</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891D88" w:rsidRPr="00CC5326" w:rsidRDefault="00891D88" w:rsidP="00891D88">
      <w:pPr>
        <w:autoSpaceDE w:val="0"/>
        <w:autoSpaceDN w:val="0"/>
        <w:adjustRightInd w:val="0"/>
        <w:spacing w:after="0" w:line="240" w:lineRule="auto"/>
        <w:jc w:val="both"/>
        <w:rPr>
          <w:rFonts w:ascii="Times New Roman" w:hAnsi="Times New Roman" w:cs="Times New Roman"/>
          <w:b/>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b/>
          <w:sz w:val="20"/>
          <w:szCs w:val="20"/>
        </w:rPr>
      </w:pPr>
      <w:r w:rsidRPr="00CC5326">
        <w:rPr>
          <w:rFonts w:ascii="Times New Roman" w:hAnsi="Times New Roman" w:cs="Times New Roman"/>
          <w:b/>
          <w:sz w:val="20"/>
          <w:szCs w:val="20"/>
        </w:rPr>
        <w:t>6.6.4.</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Дата совершения сделки: 22 марта 2016 года</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CC5326">
        <w:rPr>
          <w:rFonts w:ascii="Times New Roman" w:hAnsi="Times New Roman" w:cs="Times New Roman"/>
          <w:bCs/>
          <w:iCs/>
          <w:sz w:val="20"/>
          <w:szCs w:val="20"/>
        </w:rPr>
        <w:t xml:space="preserve">помещает, а Банк принимает денежные средства Клиента в Депозит </w:t>
      </w:r>
      <w:r w:rsidRPr="00CC5326">
        <w:rPr>
          <w:rFonts w:ascii="Times New Roman" w:hAnsi="Times New Roman" w:cs="Times New Roman"/>
          <w:sz w:val="20"/>
          <w:szCs w:val="20"/>
        </w:rPr>
        <w:t>в долларах США в размере 1 210 000 (Один миллион двести десять тысяч) долларов США с возможностью досрочного истребования депозита в полном объеме или частично по неизменной ставке. Проценты на депозит начисляются Банком по ставке 0,43 годовых в порядке и на условиях</w:t>
      </w:r>
      <w:r w:rsidRPr="00CC5326">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CC5326">
        <w:rPr>
          <w:rFonts w:ascii="Times New Roman" w:hAnsi="Times New Roman" w:cs="Times New Roman"/>
          <w:sz w:val="20"/>
          <w:szCs w:val="20"/>
        </w:rPr>
        <w:t>размещению Депозита. Дата начала срока Депозита: 22 марта 2016, дата окончания срока депозита: 5 мая 2016. Выплата процентов:</w:t>
      </w:r>
      <w:r w:rsidRPr="00CC5326">
        <w:rPr>
          <w:rFonts w:ascii="Times New Roman" w:hAnsi="Times New Roman" w:cs="Times New Roman"/>
          <w:b/>
          <w:i/>
          <w:sz w:val="20"/>
          <w:szCs w:val="20"/>
        </w:rPr>
        <w:t xml:space="preserve"> </w:t>
      </w:r>
      <w:r w:rsidRPr="00CC5326">
        <w:rPr>
          <w:rFonts w:ascii="Times New Roman" w:hAnsi="Times New Roman" w:cs="Times New Roman"/>
          <w:sz w:val="20"/>
          <w:szCs w:val="20"/>
        </w:rPr>
        <w:t xml:space="preserve">в конце срока Депозита.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Стороны сделки: Клиент – ПАО «КЦ МФБ», Банк – ПАО «Бест Эффорст Банк»</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Горюнов Роман Юрьевич</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pStyle w:val="ConsPlusNormal"/>
        <w:tabs>
          <w:tab w:val="center" w:pos="4677"/>
          <w:tab w:val="right" w:pos="9355"/>
        </w:tabs>
        <w:jc w:val="both"/>
        <w:rPr>
          <w:sz w:val="20"/>
          <w:szCs w:val="20"/>
        </w:rPr>
      </w:pPr>
      <w:r w:rsidRPr="00CC5326">
        <w:rPr>
          <w:sz w:val="20"/>
          <w:szCs w:val="20"/>
        </w:rPr>
        <w:t xml:space="preserve">ПАО «СПБ»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управления ПАО «Бест Эффорст Банк» и аффилированное лицо которого Ассоциация «НП РТС» владеет более 20% голосующих акций ПАО «Бест Эффорст Банк», являющегося стороной в сделке.</w:t>
      </w:r>
    </w:p>
    <w:p w:rsidR="00891D88" w:rsidRPr="00B41A61"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Размер сделки в денежном выражении: 83 267 209,37 руб.</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lastRenderedPageBreak/>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15,3%.</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Орган управления эмитента, принявший решение об одобрении сделки, дата принятия соответствующего решения (дата составления и номер протокола): в связи с отсутствием кворума по данному вопросу на годовом общем собрании акционеров голосование по данному вопросу повестки дня не проводилось.</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891D88" w:rsidRPr="00CC5326" w:rsidRDefault="00891D88" w:rsidP="00891D88">
      <w:pPr>
        <w:pStyle w:val="SubHeading"/>
        <w:jc w:val="both"/>
        <w:rPr>
          <w:b/>
        </w:rPr>
      </w:pPr>
      <w:r w:rsidRPr="00CC5326">
        <w:rPr>
          <w:b/>
        </w:rPr>
        <w:t>Сделки (группы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891D88" w:rsidRPr="00CC5326" w:rsidRDefault="00891D88" w:rsidP="00891D88">
      <w:pPr>
        <w:autoSpaceDE w:val="0"/>
        <w:autoSpaceDN w:val="0"/>
        <w:adjustRightInd w:val="0"/>
        <w:spacing w:after="0" w:line="240" w:lineRule="auto"/>
        <w:jc w:val="both"/>
        <w:rPr>
          <w:rFonts w:ascii="Times New Roman" w:hAnsi="Times New Roman" w:cs="Times New Roman"/>
          <w:b/>
          <w:sz w:val="20"/>
          <w:szCs w:val="20"/>
        </w:rPr>
      </w:pPr>
      <w:r w:rsidRPr="00CC5326">
        <w:rPr>
          <w:rFonts w:ascii="Times New Roman" w:hAnsi="Times New Roman" w:cs="Times New Roman"/>
          <w:b/>
          <w:sz w:val="20"/>
          <w:szCs w:val="20"/>
        </w:rPr>
        <w:t>6.6.5.</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Дата совершения сделки: 14 января 2016 года</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CC5326">
        <w:rPr>
          <w:rFonts w:ascii="Times New Roman" w:hAnsi="Times New Roman" w:cs="Times New Roman"/>
          <w:bCs/>
          <w:iCs/>
          <w:sz w:val="20"/>
          <w:szCs w:val="20"/>
        </w:rPr>
        <w:t xml:space="preserve">помещает, а Банк принимает денежные средства Клиента в Депозит </w:t>
      </w:r>
      <w:r w:rsidRPr="00CC5326">
        <w:rPr>
          <w:rFonts w:ascii="Times New Roman" w:hAnsi="Times New Roman" w:cs="Times New Roman"/>
          <w:sz w:val="20"/>
          <w:szCs w:val="20"/>
        </w:rPr>
        <w:t>в долларах США в размере 400 000 (Четыреста тысяч) долларов США с возможностью досрочного истребования депозита в полном объеме или частично по неизменной ставке. Проценты на депозит начисляются Банком по ставке 0,43% годовых в порядке и на условиях</w:t>
      </w:r>
      <w:r w:rsidRPr="00CC5326">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CC5326">
        <w:rPr>
          <w:rFonts w:ascii="Times New Roman" w:hAnsi="Times New Roman" w:cs="Times New Roman"/>
          <w:sz w:val="20"/>
          <w:szCs w:val="20"/>
        </w:rPr>
        <w:t>размещению Депозита. Дата начала срока Депозита: 14 января 2016, дата окончания срока депозита: 26 апреля 2016. Выплата процентов:</w:t>
      </w:r>
      <w:r w:rsidRPr="00CC5326">
        <w:rPr>
          <w:rFonts w:ascii="Times New Roman" w:hAnsi="Times New Roman" w:cs="Times New Roman"/>
          <w:b/>
          <w:i/>
          <w:sz w:val="20"/>
          <w:szCs w:val="20"/>
        </w:rPr>
        <w:t xml:space="preserve"> </w:t>
      </w:r>
      <w:r w:rsidRPr="00CC5326">
        <w:rPr>
          <w:rFonts w:ascii="Times New Roman" w:hAnsi="Times New Roman" w:cs="Times New Roman"/>
          <w:sz w:val="20"/>
          <w:szCs w:val="20"/>
        </w:rPr>
        <w:t xml:space="preserve">в конце срока Депозита.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Стороны сделки: Клиент – ПАО «КЦ МФБ», Банк – ПАО «Бест Эффорст Банк»</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Горюнов Роман Юрьевич</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
    <w:p w:rsidR="00891D88" w:rsidRPr="00CC5326" w:rsidRDefault="00891D88" w:rsidP="00891D88">
      <w:pPr>
        <w:pStyle w:val="ConsPlusNormal"/>
        <w:tabs>
          <w:tab w:val="center" w:pos="4677"/>
          <w:tab w:val="right" w:pos="9355"/>
        </w:tabs>
        <w:jc w:val="both"/>
        <w:rPr>
          <w:sz w:val="20"/>
          <w:szCs w:val="20"/>
        </w:rPr>
      </w:pPr>
    </w:p>
    <w:p w:rsidR="00891D88" w:rsidRPr="00CC5326" w:rsidRDefault="00891D88" w:rsidP="00891D88">
      <w:pPr>
        <w:pStyle w:val="ConsPlusNormal"/>
        <w:tabs>
          <w:tab w:val="center" w:pos="4677"/>
          <w:tab w:val="right" w:pos="9355"/>
        </w:tabs>
        <w:jc w:val="both"/>
        <w:rPr>
          <w:sz w:val="20"/>
          <w:szCs w:val="20"/>
        </w:rPr>
      </w:pPr>
      <w:r w:rsidRPr="00CC5326">
        <w:rPr>
          <w:sz w:val="20"/>
          <w:szCs w:val="20"/>
        </w:rPr>
        <w:t xml:space="preserve">ПАО «СПБ»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управления ПАО «Бест Эффорст Банк» и аффилированное лицо которого Ассоциация «НП РТС» владеет более 20% голосующих акций ПАО «Бест Эффорст Банк», являющегося стороной в сделке.</w:t>
      </w:r>
    </w:p>
    <w:p w:rsidR="00891D88" w:rsidRPr="00B41A61" w:rsidRDefault="00891D88" w:rsidP="00B41A61">
      <w:pPr>
        <w:pStyle w:val="ConsPlusNormal"/>
        <w:tabs>
          <w:tab w:val="center" w:pos="4677"/>
          <w:tab w:val="right" w:pos="9355"/>
        </w:tabs>
        <w:jc w:val="both"/>
        <w:rPr>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Размер сделки в денежном выражении: 30</w:t>
      </w:r>
      <w:r w:rsidRPr="00CC5326">
        <w:rPr>
          <w:rFonts w:ascii="Times New Roman" w:hAnsi="Times New Roman" w:cs="Times New Roman"/>
          <w:sz w:val="20"/>
          <w:szCs w:val="20"/>
          <w:lang w:val="en-US"/>
        </w:rPr>
        <w:t> </w:t>
      </w:r>
      <w:r w:rsidRPr="00CC5326">
        <w:rPr>
          <w:rFonts w:ascii="Times New Roman" w:hAnsi="Times New Roman" w:cs="Times New Roman"/>
          <w:sz w:val="20"/>
          <w:szCs w:val="20"/>
        </w:rPr>
        <w:t>598</w:t>
      </w:r>
      <w:r w:rsidRPr="00CC5326">
        <w:rPr>
          <w:rFonts w:ascii="Times New Roman" w:hAnsi="Times New Roman" w:cs="Times New Roman"/>
          <w:sz w:val="20"/>
          <w:szCs w:val="20"/>
          <w:lang w:val="en-US"/>
        </w:rPr>
        <w:t> </w:t>
      </w:r>
      <w:r w:rsidRPr="00CC5326">
        <w:rPr>
          <w:rFonts w:ascii="Times New Roman" w:hAnsi="Times New Roman" w:cs="Times New Roman"/>
          <w:sz w:val="20"/>
          <w:szCs w:val="20"/>
        </w:rPr>
        <w:t>332 руб.</w:t>
      </w:r>
    </w:p>
    <w:p w:rsidR="00891D88" w:rsidRPr="00CC5326" w:rsidRDefault="00891D88" w:rsidP="00891D88">
      <w:pPr>
        <w:autoSpaceDE w:val="0"/>
        <w:autoSpaceDN w:val="0"/>
        <w:adjustRightInd w:val="0"/>
        <w:spacing w:after="0" w:line="240" w:lineRule="auto"/>
        <w:jc w:val="both"/>
        <w:rPr>
          <w:rFonts w:ascii="Times New Roman" w:hAnsi="Times New Roman" w:cs="Times New Roman"/>
          <w:color w:val="FF0000"/>
          <w:sz w:val="20"/>
          <w:szCs w:val="20"/>
        </w:rPr>
      </w:pPr>
      <w:r w:rsidRPr="00CC5326">
        <w:rPr>
          <w:rFonts w:ascii="Times New Roman" w:hAnsi="Times New Roman" w:cs="Times New Roman"/>
          <w:sz w:val="20"/>
          <w:szCs w:val="20"/>
        </w:rP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5,6%.</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Обстоятельства, объясняющие отсутствие принятия органом управления эмитента решения об одобрении сделки: в связи с отсутствием кворума по данному вопросу на годовом общем собрании акционеров голосование по данному вопросу повестки дня не проводилось.</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b/>
          <w:sz w:val="20"/>
          <w:szCs w:val="20"/>
        </w:rPr>
      </w:pPr>
      <w:r w:rsidRPr="00CC5326">
        <w:rPr>
          <w:rFonts w:ascii="Times New Roman" w:hAnsi="Times New Roman" w:cs="Times New Roman"/>
          <w:b/>
          <w:sz w:val="20"/>
          <w:szCs w:val="20"/>
        </w:rPr>
        <w:t>6.6.6.</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Дата совершения сделки: 25 января 2016 года</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CC5326">
        <w:rPr>
          <w:rFonts w:ascii="Times New Roman" w:hAnsi="Times New Roman" w:cs="Times New Roman"/>
          <w:bCs/>
          <w:iCs/>
          <w:sz w:val="20"/>
          <w:szCs w:val="20"/>
        </w:rPr>
        <w:t xml:space="preserve">помещает, а Банк принимает денежные средства Клиента в Депозит </w:t>
      </w:r>
      <w:r w:rsidRPr="00CC5326">
        <w:rPr>
          <w:rFonts w:ascii="Times New Roman" w:hAnsi="Times New Roman" w:cs="Times New Roman"/>
          <w:sz w:val="20"/>
          <w:szCs w:val="20"/>
        </w:rPr>
        <w:t>в долларах США в размере 145 000 (Четыреста тысяч) долларов США с возможностью досрочного истребования депозита в полном объеме или частично по неизменной ставке. Проценты на депозит начисляются Банком по ставке 0,43%  годовых в порядке и на условиях</w:t>
      </w:r>
      <w:r w:rsidRPr="00CC5326">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CC5326">
        <w:rPr>
          <w:rFonts w:ascii="Times New Roman" w:hAnsi="Times New Roman" w:cs="Times New Roman"/>
          <w:sz w:val="20"/>
          <w:szCs w:val="20"/>
        </w:rPr>
        <w:t>размещению Депозита. Дата начала срока Депозита: 25 января 2016, дата окончания срока депозита: 26 апреля 2016. Выплата процентов:</w:t>
      </w:r>
      <w:r w:rsidRPr="00CC5326">
        <w:rPr>
          <w:rFonts w:ascii="Times New Roman" w:hAnsi="Times New Roman" w:cs="Times New Roman"/>
          <w:b/>
          <w:i/>
          <w:sz w:val="20"/>
          <w:szCs w:val="20"/>
        </w:rPr>
        <w:t xml:space="preserve"> </w:t>
      </w:r>
      <w:r w:rsidRPr="00CC5326">
        <w:rPr>
          <w:rFonts w:ascii="Times New Roman" w:hAnsi="Times New Roman" w:cs="Times New Roman"/>
          <w:sz w:val="20"/>
          <w:szCs w:val="20"/>
        </w:rPr>
        <w:t xml:space="preserve">в конце срока Депозита.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Стороны сделки: Клиент – ПАО «КЦ МФБ», Банк – ПАО «Бест Эффорст Банк»</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Горюнов Роман Юрьевич</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
    <w:p w:rsidR="00891D88" w:rsidRPr="00CC5326" w:rsidRDefault="00891D88" w:rsidP="00891D88">
      <w:pPr>
        <w:pStyle w:val="ConsPlusNormal"/>
        <w:tabs>
          <w:tab w:val="center" w:pos="4677"/>
          <w:tab w:val="right" w:pos="9355"/>
        </w:tabs>
        <w:jc w:val="both"/>
        <w:rPr>
          <w:sz w:val="20"/>
          <w:szCs w:val="20"/>
        </w:rPr>
      </w:pPr>
    </w:p>
    <w:p w:rsidR="00891D88" w:rsidRPr="00CC5326" w:rsidRDefault="00891D88" w:rsidP="00891D88">
      <w:pPr>
        <w:pStyle w:val="ConsPlusNormal"/>
        <w:tabs>
          <w:tab w:val="center" w:pos="4677"/>
          <w:tab w:val="right" w:pos="9355"/>
        </w:tabs>
        <w:jc w:val="both"/>
        <w:rPr>
          <w:sz w:val="20"/>
          <w:szCs w:val="20"/>
        </w:rPr>
      </w:pPr>
      <w:r w:rsidRPr="00CC5326">
        <w:rPr>
          <w:sz w:val="20"/>
          <w:szCs w:val="20"/>
        </w:rPr>
        <w:t xml:space="preserve">ПАО «СПБ»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управления ПАО «Бест Эффорст Банк» и аффилированное лицо которого Ассоциация «НП РТС» владеет более 20% голосующих акций ПАО «Бест Эффорст Банк», являющегося стороной в сделке.</w:t>
      </w:r>
    </w:p>
    <w:p w:rsidR="00891D88" w:rsidRPr="00B41A61" w:rsidRDefault="00891D88" w:rsidP="00B41A61">
      <w:pPr>
        <w:pStyle w:val="ConsPlusNormal"/>
        <w:tabs>
          <w:tab w:val="center" w:pos="4677"/>
          <w:tab w:val="right" w:pos="9355"/>
        </w:tabs>
        <w:jc w:val="both"/>
        <w:rPr>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Размер сделки в денежном выражении: 11</w:t>
      </w:r>
      <w:r w:rsidRPr="00CC5326">
        <w:rPr>
          <w:rFonts w:ascii="Times New Roman" w:hAnsi="Times New Roman" w:cs="Times New Roman"/>
          <w:sz w:val="20"/>
          <w:szCs w:val="20"/>
          <w:lang w:val="en-US"/>
        </w:rPr>
        <w:t> </w:t>
      </w:r>
      <w:r w:rsidRPr="00CC5326">
        <w:rPr>
          <w:rFonts w:ascii="Times New Roman" w:hAnsi="Times New Roman" w:cs="Times New Roman"/>
          <w:sz w:val="20"/>
          <w:szCs w:val="20"/>
        </w:rPr>
        <w:t>691</w:t>
      </w:r>
      <w:r w:rsidRPr="00CC5326">
        <w:rPr>
          <w:rFonts w:ascii="Times New Roman" w:hAnsi="Times New Roman" w:cs="Times New Roman"/>
          <w:sz w:val="20"/>
          <w:szCs w:val="20"/>
          <w:lang w:val="en-US"/>
        </w:rPr>
        <w:t> </w:t>
      </w:r>
      <w:r w:rsidRPr="00CC5326">
        <w:rPr>
          <w:rFonts w:ascii="Times New Roman" w:hAnsi="Times New Roman" w:cs="Times New Roman"/>
          <w:sz w:val="20"/>
          <w:szCs w:val="20"/>
        </w:rPr>
        <w:t>911,64 руб.</w:t>
      </w:r>
    </w:p>
    <w:p w:rsidR="00891D88" w:rsidRPr="00CC5326" w:rsidRDefault="00891D88" w:rsidP="00891D88">
      <w:pPr>
        <w:autoSpaceDE w:val="0"/>
        <w:autoSpaceDN w:val="0"/>
        <w:adjustRightInd w:val="0"/>
        <w:spacing w:after="0" w:line="240" w:lineRule="auto"/>
        <w:jc w:val="both"/>
        <w:rPr>
          <w:rFonts w:ascii="Times New Roman" w:hAnsi="Times New Roman" w:cs="Times New Roman"/>
          <w:color w:val="FF0000"/>
          <w:sz w:val="20"/>
          <w:szCs w:val="20"/>
        </w:rPr>
      </w:pPr>
      <w:r w:rsidRPr="00CC5326">
        <w:rPr>
          <w:rFonts w:ascii="Times New Roman" w:hAnsi="Times New Roman" w:cs="Times New Roman"/>
          <w:sz w:val="20"/>
          <w:szCs w:val="20"/>
        </w:rP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2,1%.</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Обстоятельства, объясняющие отсутствие принятия органом управления эмитента решения об одобрении сделки: планируется одобрения сделки на годовом общем собрании акционеров эмитента.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891D88" w:rsidRPr="00CC5326" w:rsidRDefault="00891D88" w:rsidP="00891D88">
      <w:pPr>
        <w:autoSpaceDE w:val="0"/>
        <w:autoSpaceDN w:val="0"/>
        <w:adjustRightInd w:val="0"/>
        <w:spacing w:after="0" w:line="240" w:lineRule="auto"/>
        <w:jc w:val="both"/>
        <w:rPr>
          <w:rFonts w:ascii="Times New Roman" w:hAnsi="Times New Roman" w:cs="Times New Roman"/>
          <w:b/>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b/>
          <w:sz w:val="20"/>
          <w:szCs w:val="20"/>
        </w:rPr>
      </w:pPr>
      <w:r w:rsidRPr="00CC5326">
        <w:rPr>
          <w:rFonts w:ascii="Times New Roman" w:hAnsi="Times New Roman" w:cs="Times New Roman"/>
          <w:b/>
          <w:sz w:val="20"/>
          <w:szCs w:val="20"/>
        </w:rPr>
        <w:t>6.6.7.</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Дата совершения сделки: 29 января 2016 года</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CC5326">
        <w:rPr>
          <w:rFonts w:ascii="Times New Roman" w:hAnsi="Times New Roman" w:cs="Times New Roman"/>
          <w:bCs/>
          <w:iCs/>
          <w:sz w:val="20"/>
          <w:szCs w:val="20"/>
        </w:rPr>
        <w:t xml:space="preserve">помещает, а Банк принимает денежные средства Клиента в Депозит </w:t>
      </w:r>
      <w:r w:rsidRPr="00CC5326">
        <w:rPr>
          <w:rFonts w:ascii="Times New Roman" w:hAnsi="Times New Roman" w:cs="Times New Roman"/>
          <w:sz w:val="20"/>
          <w:szCs w:val="20"/>
        </w:rPr>
        <w:t>в рублях Российской Федерации в размере 25 000 000 (Двадцать пять миллионов) рублей 00 копеек  с возможностью досрочного истребования депозита в полном объеме или частично по неизменной ставке. Проценты на депозит начисляются Банком по ставке 8% годовых в порядке и на условиях</w:t>
      </w:r>
      <w:r w:rsidRPr="00CC5326">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CC5326">
        <w:rPr>
          <w:rFonts w:ascii="Times New Roman" w:hAnsi="Times New Roman" w:cs="Times New Roman"/>
          <w:sz w:val="20"/>
          <w:szCs w:val="20"/>
        </w:rPr>
        <w:t>размещению Депозита. Дата начала срока Депозита: 29 января 2016, дата окончания срока депозита: 22 марта 2016. Выплата процентов:</w:t>
      </w:r>
      <w:r w:rsidRPr="00CC5326">
        <w:rPr>
          <w:rFonts w:ascii="Times New Roman" w:hAnsi="Times New Roman" w:cs="Times New Roman"/>
          <w:b/>
          <w:i/>
          <w:sz w:val="20"/>
          <w:szCs w:val="20"/>
        </w:rPr>
        <w:t xml:space="preserve"> </w:t>
      </w:r>
      <w:r w:rsidRPr="00CC5326">
        <w:rPr>
          <w:rFonts w:ascii="Times New Roman" w:hAnsi="Times New Roman" w:cs="Times New Roman"/>
          <w:sz w:val="20"/>
          <w:szCs w:val="20"/>
        </w:rPr>
        <w:t xml:space="preserve">в конце срока Депозита.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Стороны сделки: Клиент – ПАО «КЦ МФБ», Банк – ПАО «Бест Эффорст Банк»</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Горюнов Роман Юрьевич</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pStyle w:val="ConsPlusNormal"/>
        <w:tabs>
          <w:tab w:val="center" w:pos="4677"/>
          <w:tab w:val="right" w:pos="9355"/>
        </w:tabs>
        <w:jc w:val="both"/>
        <w:rPr>
          <w:sz w:val="20"/>
          <w:szCs w:val="20"/>
        </w:rPr>
      </w:pPr>
      <w:r w:rsidRPr="00CC5326">
        <w:rPr>
          <w:sz w:val="20"/>
          <w:szCs w:val="20"/>
        </w:rPr>
        <w:t xml:space="preserve">ПАО «СПБ»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управления ПАО «Бест Эффорст Банк» и аффилированное лицо которого Ассоциация «НП РТС» владеет более 20% голосующих акций ПАО «Бест Эффорст Банк», являющегося стороной в сделке.</w:t>
      </w:r>
    </w:p>
    <w:p w:rsidR="00891D88" w:rsidRPr="00B41A61"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Размер сделки в денежном выражении:  25 289 617,49 руб.</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4,6%.</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Обстоятельства, объясняющие отсутствие принятия органом управления эмитента решения об одобрении сделки: в связи с отсутствием кворума по данному вопросу на годовом общем собрании акционеров голосование по данному вопросу повестки дня не проводилось.</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891D88" w:rsidRPr="00CC5326" w:rsidRDefault="00891D88" w:rsidP="00891D88">
      <w:pPr>
        <w:autoSpaceDE w:val="0"/>
        <w:autoSpaceDN w:val="0"/>
        <w:adjustRightInd w:val="0"/>
        <w:spacing w:after="0" w:line="240" w:lineRule="auto"/>
        <w:ind w:firstLine="708"/>
        <w:jc w:val="both"/>
        <w:rPr>
          <w:rFonts w:ascii="Times New Roman" w:hAnsi="Times New Roman" w:cs="Times New Roman"/>
          <w:b/>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b/>
          <w:sz w:val="20"/>
          <w:szCs w:val="20"/>
        </w:rPr>
      </w:pPr>
      <w:r w:rsidRPr="00CC5326">
        <w:rPr>
          <w:rFonts w:ascii="Times New Roman" w:hAnsi="Times New Roman" w:cs="Times New Roman"/>
          <w:b/>
          <w:sz w:val="20"/>
          <w:szCs w:val="20"/>
        </w:rPr>
        <w:lastRenderedPageBreak/>
        <w:t>6.6.8.</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Дата совершения сделки: 3 февраля 2016 года</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CC5326">
        <w:rPr>
          <w:rFonts w:ascii="Times New Roman" w:hAnsi="Times New Roman" w:cs="Times New Roman"/>
          <w:bCs/>
          <w:iCs/>
          <w:sz w:val="20"/>
          <w:szCs w:val="20"/>
        </w:rPr>
        <w:t xml:space="preserve">помещает, а Банк принимает денежные средства Клиента в Депозит </w:t>
      </w:r>
      <w:r w:rsidRPr="00CC5326">
        <w:rPr>
          <w:rFonts w:ascii="Times New Roman" w:hAnsi="Times New Roman" w:cs="Times New Roman"/>
          <w:sz w:val="20"/>
          <w:szCs w:val="20"/>
        </w:rPr>
        <w:t>в рублях Российской Федерации в размере 25 000 000 (Двадцать пять миллионов) рублей 00 копеек  с возможностью досрочного истребования депозита в полном объеме или частично по неизменной ставке. Проценты на депозит начисляются Банком по ставке 8% годовых в порядке и на условиях</w:t>
      </w:r>
      <w:r w:rsidRPr="00CC5326">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CC5326">
        <w:rPr>
          <w:rFonts w:ascii="Times New Roman" w:hAnsi="Times New Roman" w:cs="Times New Roman"/>
          <w:sz w:val="20"/>
          <w:szCs w:val="20"/>
        </w:rPr>
        <w:t>размещению Депозита. Дата начала срока Депозита: 3 февраля 2016, дата окончания срока депозита: 22 марта 2016. Выплата процентов:</w:t>
      </w:r>
      <w:r w:rsidRPr="00CC5326">
        <w:rPr>
          <w:rFonts w:ascii="Times New Roman" w:hAnsi="Times New Roman" w:cs="Times New Roman"/>
          <w:b/>
          <w:i/>
          <w:sz w:val="20"/>
          <w:szCs w:val="20"/>
        </w:rPr>
        <w:t xml:space="preserve"> </w:t>
      </w:r>
      <w:r w:rsidRPr="00CC5326">
        <w:rPr>
          <w:rFonts w:ascii="Times New Roman" w:hAnsi="Times New Roman" w:cs="Times New Roman"/>
          <w:sz w:val="20"/>
          <w:szCs w:val="20"/>
        </w:rPr>
        <w:t xml:space="preserve">в конце срока Депозита.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Стороны сделки: Клиент – ПАО «КЦ МФБ», Банк – ПАО «Бест Эффорст Банк»</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Горюнов Роман Юрьевич</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pStyle w:val="ConsPlusNormal"/>
        <w:tabs>
          <w:tab w:val="center" w:pos="4677"/>
          <w:tab w:val="right" w:pos="9355"/>
        </w:tabs>
        <w:jc w:val="both"/>
        <w:rPr>
          <w:sz w:val="20"/>
          <w:szCs w:val="20"/>
        </w:rPr>
      </w:pPr>
      <w:r w:rsidRPr="00CC5326">
        <w:rPr>
          <w:sz w:val="20"/>
          <w:szCs w:val="20"/>
        </w:rPr>
        <w:t xml:space="preserve">ПАО «СПБ»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управления ПАО «Бест Эффорст Банк» и аффилированное лицо которого Ассоциация «НП РТС» владеет более 20% голосующих акций ПАО «Бест Эффорст Банк», являющегося стороной в сделке.</w:t>
      </w:r>
    </w:p>
    <w:p w:rsidR="00891D88" w:rsidRPr="00B41A61"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Размер сделки в денежном выражении:  68 713 442,63.</w:t>
      </w:r>
    </w:p>
    <w:p w:rsidR="00891D88" w:rsidRPr="00CC5326" w:rsidRDefault="00891D88" w:rsidP="00891D88">
      <w:pPr>
        <w:autoSpaceDE w:val="0"/>
        <w:autoSpaceDN w:val="0"/>
        <w:adjustRightInd w:val="0"/>
        <w:spacing w:after="0" w:line="240" w:lineRule="auto"/>
        <w:jc w:val="both"/>
        <w:rPr>
          <w:rFonts w:ascii="Times New Roman" w:hAnsi="Times New Roman" w:cs="Times New Roman"/>
          <w:color w:val="FF0000"/>
          <w:sz w:val="20"/>
          <w:szCs w:val="20"/>
        </w:rPr>
      </w:pPr>
      <w:r w:rsidRPr="00CC5326">
        <w:rPr>
          <w:rFonts w:ascii="Times New Roman" w:hAnsi="Times New Roman" w:cs="Times New Roman"/>
          <w:sz w:val="20"/>
          <w:szCs w:val="20"/>
        </w:rP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12,62%.</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Обстоятельства, объясняющие отсутствие принятия органом управления эмитента решения об одобрении сделки: в связи с отсутствием кворума по данному вопросу на годовом общем собрании акционеров голосование по данному вопросу повестки дня не проводилось.</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891D88" w:rsidRPr="00CC5326" w:rsidRDefault="00891D88" w:rsidP="00891D88">
      <w:pPr>
        <w:autoSpaceDE w:val="0"/>
        <w:autoSpaceDN w:val="0"/>
        <w:adjustRightInd w:val="0"/>
        <w:spacing w:after="0" w:line="240" w:lineRule="auto"/>
        <w:jc w:val="both"/>
        <w:rPr>
          <w:rFonts w:ascii="Times New Roman" w:hAnsi="Times New Roman" w:cs="Times New Roman"/>
          <w:b/>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b/>
          <w:sz w:val="20"/>
          <w:szCs w:val="20"/>
        </w:rPr>
      </w:pPr>
      <w:r w:rsidRPr="00CC5326">
        <w:rPr>
          <w:rFonts w:ascii="Times New Roman" w:hAnsi="Times New Roman" w:cs="Times New Roman"/>
          <w:b/>
          <w:sz w:val="20"/>
          <w:szCs w:val="20"/>
        </w:rPr>
        <w:t>6.6.9.</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Дата совершения сделки: 22 марта 2016 года</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CC5326">
        <w:rPr>
          <w:rFonts w:ascii="Times New Roman" w:hAnsi="Times New Roman" w:cs="Times New Roman"/>
          <w:bCs/>
          <w:iCs/>
          <w:sz w:val="20"/>
          <w:szCs w:val="20"/>
        </w:rPr>
        <w:t xml:space="preserve">помещает, а Банк принимает денежные средства Клиента в Депозит </w:t>
      </w:r>
      <w:r w:rsidRPr="00CC5326">
        <w:rPr>
          <w:rFonts w:ascii="Times New Roman" w:hAnsi="Times New Roman" w:cs="Times New Roman"/>
          <w:sz w:val="20"/>
          <w:szCs w:val="20"/>
        </w:rPr>
        <w:t>в рублях Российской Федерации в размере 100 400 000 (Сто миллионов четыреста тысяч) рублей 00 копеек с возможностью досрочного истребования депозита в полном объеме или частично по неизменной ставке. Проценты на депозит начисляются Банком по ставке 8% годовых в порядке и на условиях</w:t>
      </w:r>
      <w:r w:rsidRPr="00CC5326">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CC5326">
        <w:rPr>
          <w:rFonts w:ascii="Times New Roman" w:hAnsi="Times New Roman" w:cs="Times New Roman"/>
          <w:sz w:val="20"/>
          <w:szCs w:val="20"/>
        </w:rPr>
        <w:t>размещению Депозита. Дата начала срока Депозита: 22 марта 2016, дата окончания срока депозита: 5 мая 2016. Выплата процентов:</w:t>
      </w:r>
      <w:r w:rsidRPr="00CC5326">
        <w:rPr>
          <w:rFonts w:ascii="Times New Roman" w:hAnsi="Times New Roman" w:cs="Times New Roman"/>
          <w:b/>
          <w:i/>
          <w:sz w:val="20"/>
          <w:szCs w:val="20"/>
        </w:rPr>
        <w:t xml:space="preserve"> </w:t>
      </w:r>
      <w:r w:rsidRPr="00CC5326">
        <w:rPr>
          <w:rFonts w:ascii="Times New Roman" w:hAnsi="Times New Roman" w:cs="Times New Roman"/>
          <w:sz w:val="20"/>
          <w:szCs w:val="20"/>
        </w:rPr>
        <w:t xml:space="preserve">в конце срока Депозита.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Стороны сделки: Клиент – ПАО «КЦ МФБ», Банк – ПАО «Бест Эффорст Банк»</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Горюнов Роман Юрьевич</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
    <w:p w:rsidR="00891D88" w:rsidRPr="00CC5326" w:rsidRDefault="00891D88" w:rsidP="00891D88">
      <w:pPr>
        <w:pStyle w:val="ConsPlusNormal"/>
        <w:tabs>
          <w:tab w:val="center" w:pos="4677"/>
          <w:tab w:val="right" w:pos="9355"/>
        </w:tabs>
        <w:jc w:val="both"/>
        <w:rPr>
          <w:sz w:val="20"/>
          <w:szCs w:val="20"/>
        </w:rPr>
      </w:pPr>
    </w:p>
    <w:p w:rsidR="00891D88" w:rsidRPr="00CC5326" w:rsidRDefault="00891D88" w:rsidP="00891D88">
      <w:pPr>
        <w:pStyle w:val="ConsPlusNormal"/>
        <w:tabs>
          <w:tab w:val="center" w:pos="4677"/>
          <w:tab w:val="right" w:pos="9355"/>
        </w:tabs>
        <w:jc w:val="both"/>
        <w:rPr>
          <w:sz w:val="20"/>
          <w:szCs w:val="20"/>
        </w:rPr>
      </w:pPr>
      <w:r w:rsidRPr="00CC5326">
        <w:rPr>
          <w:sz w:val="20"/>
          <w:szCs w:val="20"/>
        </w:rPr>
        <w:t xml:space="preserve">ПАО «СПБ»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lastRenderedPageBreak/>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управления ПАО «Бест Эффорст Банк» и аффилированное лицо которого Ассоциация «НП РТС» владеет более 20% голосующих акций ПАО «Бест Эффорст Банк», являющегося стороной в сделке.</w:t>
      </w:r>
    </w:p>
    <w:p w:rsidR="00891D88" w:rsidRPr="00B41A61"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Размер сделки в денежном выражении: 100 597 508,20 руб.</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18,48.</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Обстоятельства, объясняющие отсутствие принятия органом управления эмитента решения об одобрении сделки: в связи с отсутствием кворума по данному вопросу на годовом общем собрании акционеров голосование по данному вопросу повестки дня не проводилось.</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891D88" w:rsidRPr="00CC5326" w:rsidRDefault="00891D88" w:rsidP="00891D88">
      <w:pPr>
        <w:autoSpaceDE w:val="0"/>
        <w:autoSpaceDN w:val="0"/>
        <w:adjustRightInd w:val="0"/>
        <w:spacing w:after="0" w:line="240" w:lineRule="auto"/>
        <w:jc w:val="both"/>
        <w:rPr>
          <w:rFonts w:ascii="Times New Roman" w:hAnsi="Times New Roman" w:cs="Times New Roman"/>
          <w:b/>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b/>
          <w:sz w:val="20"/>
          <w:szCs w:val="20"/>
        </w:rPr>
      </w:pPr>
      <w:r w:rsidRPr="00CC5326">
        <w:rPr>
          <w:rFonts w:ascii="Times New Roman" w:hAnsi="Times New Roman" w:cs="Times New Roman"/>
          <w:b/>
          <w:sz w:val="20"/>
          <w:szCs w:val="20"/>
        </w:rPr>
        <w:t>6.6.10.</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Дата совершения сделки: 22 марта 2016 года</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CC5326">
        <w:rPr>
          <w:rFonts w:ascii="Times New Roman" w:hAnsi="Times New Roman" w:cs="Times New Roman"/>
          <w:bCs/>
          <w:iCs/>
          <w:sz w:val="20"/>
          <w:szCs w:val="20"/>
        </w:rPr>
        <w:t xml:space="preserve">помещает, а Банк принимает денежные средства Клиента в Депозит </w:t>
      </w:r>
      <w:r w:rsidRPr="00CC5326">
        <w:rPr>
          <w:rFonts w:ascii="Times New Roman" w:hAnsi="Times New Roman" w:cs="Times New Roman"/>
          <w:sz w:val="20"/>
          <w:szCs w:val="20"/>
        </w:rPr>
        <w:t>в долларах США в размере 1 210 000 (Один миллион двести десять тысяч) долларов США с возможностью досрочного истребования депозита в полном объеме или частично по неизменной ставке. Проценты на депозит начисляются Банком по ставке 0,43 годовых в порядке и на условиях</w:t>
      </w:r>
      <w:r w:rsidRPr="00CC5326">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CC5326">
        <w:rPr>
          <w:rFonts w:ascii="Times New Roman" w:hAnsi="Times New Roman" w:cs="Times New Roman"/>
          <w:sz w:val="20"/>
          <w:szCs w:val="20"/>
        </w:rPr>
        <w:t>размещению Депозита. Дата начала срока Депозита: 22 марта 2016, дата окончания срока депозита: 5 мая 2016. Выплата процентов:</w:t>
      </w:r>
      <w:r w:rsidRPr="00CC5326">
        <w:rPr>
          <w:rFonts w:ascii="Times New Roman" w:hAnsi="Times New Roman" w:cs="Times New Roman"/>
          <w:b/>
          <w:i/>
          <w:sz w:val="20"/>
          <w:szCs w:val="20"/>
        </w:rPr>
        <w:t xml:space="preserve"> </w:t>
      </w:r>
      <w:r w:rsidRPr="00CC5326">
        <w:rPr>
          <w:rFonts w:ascii="Times New Roman" w:hAnsi="Times New Roman" w:cs="Times New Roman"/>
          <w:sz w:val="20"/>
          <w:szCs w:val="20"/>
        </w:rPr>
        <w:t xml:space="preserve">в конце срока Депозита.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Стороны сделки: Клиент – ПАО «КЦ МФБ», Банк – ПАО «Бест Эффорст Банк»</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Горюнов Роман Юрьевич</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pStyle w:val="ConsPlusNormal"/>
        <w:tabs>
          <w:tab w:val="center" w:pos="4677"/>
          <w:tab w:val="right" w:pos="9355"/>
        </w:tabs>
        <w:jc w:val="both"/>
        <w:rPr>
          <w:sz w:val="20"/>
          <w:szCs w:val="20"/>
        </w:rPr>
      </w:pPr>
      <w:r w:rsidRPr="00CC5326">
        <w:rPr>
          <w:sz w:val="20"/>
          <w:szCs w:val="20"/>
        </w:rPr>
        <w:t xml:space="preserve">ПАО «СПБ» </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управления ПАО «Бест Эффорст Банк» и аффилированное лицо которого Ассоциация «НП РТС» владеет более 20% голосующих акций ПАО «Бест Эффорст Банк», являющегося стороной в сделке.</w:t>
      </w:r>
    </w:p>
    <w:p w:rsidR="00891D88" w:rsidRPr="00B41A61" w:rsidRDefault="00891D88" w:rsidP="00891D88">
      <w:pPr>
        <w:autoSpaceDE w:val="0"/>
        <w:autoSpaceDN w:val="0"/>
        <w:adjustRightInd w:val="0"/>
        <w:spacing w:after="0" w:line="240" w:lineRule="auto"/>
        <w:jc w:val="both"/>
        <w:rPr>
          <w:rFonts w:ascii="Times New Roman" w:hAnsi="Times New Roman" w:cs="Times New Roman"/>
          <w:sz w:val="20"/>
          <w:szCs w:val="20"/>
        </w:rPr>
      </w:pP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Размер сделки в денежном выражении: 83 267 209,37 руб.</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15,3%.</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Обстоятельства, объясняющие отсутствие принятия органом управления эмитента решения об одобрении сделки: в связи с отсутствием кворума по данному вопросу на годовом общем собрании акционеров голосование по данному вопросу повестки дня не проводилось.</w:t>
      </w:r>
    </w:p>
    <w:p w:rsidR="00891D88" w:rsidRPr="00CC5326" w:rsidRDefault="00891D88" w:rsidP="00891D88">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E654B9" w:rsidRPr="00E0054B" w:rsidRDefault="00F04D61" w:rsidP="00C075BB">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E0054B">
        <w:rPr>
          <w:rFonts w:ascii="Times New Roman" w:eastAsiaTheme="majorEastAsia" w:hAnsi="Times New Roman" w:cs="Times New Roman"/>
          <w:b/>
          <w:bCs/>
          <w:sz w:val="20"/>
          <w:szCs w:val="20"/>
        </w:rPr>
        <w:t>6.7.</w:t>
      </w:r>
      <w:r w:rsidRPr="00E0054B">
        <w:rPr>
          <w:rFonts w:ascii="Times New Roman" w:eastAsiaTheme="majorEastAsia" w:hAnsi="Times New Roman" w:cs="Times New Roman"/>
          <w:b/>
          <w:bCs/>
          <w:sz w:val="20"/>
          <w:szCs w:val="20"/>
        </w:rPr>
        <w:tab/>
      </w:r>
      <w:r w:rsidR="00E654B9" w:rsidRPr="00E0054B">
        <w:rPr>
          <w:rFonts w:ascii="Times New Roman" w:eastAsiaTheme="majorEastAsia" w:hAnsi="Times New Roman" w:cs="Times New Roman"/>
          <w:b/>
          <w:bCs/>
          <w:sz w:val="20"/>
          <w:szCs w:val="20"/>
        </w:rPr>
        <w:t>Сведения о размере дебиторской задолженности</w:t>
      </w:r>
    </w:p>
    <w:p w:rsidR="003B1818" w:rsidRPr="007B38D9" w:rsidRDefault="003B1818" w:rsidP="00586337">
      <w:pPr>
        <w:tabs>
          <w:tab w:val="left" w:pos="1039"/>
        </w:tabs>
        <w:autoSpaceDE w:val="0"/>
        <w:autoSpaceDN w:val="0"/>
        <w:adjustRightInd w:val="0"/>
        <w:spacing w:after="0" w:line="240" w:lineRule="auto"/>
        <w:jc w:val="both"/>
        <w:rPr>
          <w:rFonts w:ascii="Times New Roman" w:hAnsi="Times New Roman" w:cs="Times New Roman"/>
          <w:b/>
          <w:i/>
          <w:sz w:val="20"/>
          <w:szCs w:val="20"/>
        </w:rPr>
      </w:pPr>
      <w:r w:rsidRPr="007B38D9">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D5354A" w:rsidRDefault="00D5354A" w:rsidP="00270DC0">
      <w:pPr>
        <w:tabs>
          <w:tab w:val="left" w:pos="567"/>
        </w:tabs>
        <w:autoSpaceDE w:val="0"/>
        <w:autoSpaceDN w:val="0"/>
        <w:adjustRightInd w:val="0"/>
        <w:spacing w:after="0" w:line="240" w:lineRule="auto"/>
        <w:jc w:val="both"/>
        <w:rPr>
          <w:rFonts w:ascii="Times New Roman" w:hAnsi="Times New Roman" w:cs="Times New Roman"/>
          <w:b/>
          <w:sz w:val="20"/>
          <w:szCs w:val="20"/>
        </w:rPr>
      </w:pPr>
    </w:p>
    <w:p w:rsidR="007B38D9" w:rsidRPr="0005224E" w:rsidRDefault="007B38D9">
      <w:pPr>
        <w:rPr>
          <w:rFonts w:ascii="Times New Roman" w:hAnsi="Times New Roman" w:cs="Times New Roman"/>
          <w:b/>
          <w:sz w:val="24"/>
          <w:szCs w:val="24"/>
        </w:rPr>
      </w:pPr>
      <w:r>
        <w:rPr>
          <w:rFonts w:ascii="Times New Roman" w:hAnsi="Times New Roman" w:cs="Times New Roman"/>
          <w:b/>
          <w:color w:val="FF0000"/>
          <w:sz w:val="24"/>
          <w:szCs w:val="24"/>
        </w:rPr>
        <w:br w:type="page"/>
      </w:r>
    </w:p>
    <w:p w:rsidR="00E654B9" w:rsidRPr="000E7134" w:rsidRDefault="00E654B9" w:rsidP="002269B1">
      <w:pPr>
        <w:autoSpaceDE w:val="0"/>
        <w:autoSpaceDN w:val="0"/>
        <w:adjustRightInd w:val="0"/>
        <w:spacing w:after="0" w:line="240" w:lineRule="auto"/>
        <w:jc w:val="both"/>
        <w:outlineLvl w:val="0"/>
        <w:rPr>
          <w:rFonts w:ascii="Times New Roman" w:hAnsi="Times New Roman" w:cs="Times New Roman"/>
          <w:b/>
          <w:sz w:val="24"/>
          <w:szCs w:val="24"/>
        </w:rPr>
      </w:pPr>
      <w:r w:rsidRPr="000E7134">
        <w:rPr>
          <w:rFonts w:ascii="Times New Roman" w:hAnsi="Times New Roman" w:cs="Times New Roman"/>
          <w:b/>
          <w:sz w:val="24"/>
          <w:szCs w:val="24"/>
        </w:rPr>
        <w:lastRenderedPageBreak/>
        <w:t>Раздел VII. Бухгалтерская (финансовая) отчетность эмитента и иная финансовая информация</w:t>
      </w:r>
    </w:p>
    <w:p w:rsidR="00E654B9" w:rsidRPr="0005591F"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05591F">
        <w:rPr>
          <w:rFonts w:ascii="Times New Roman" w:eastAsiaTheme="majorEastAsia" w:hAnsi="Times New Roman" w:cs="Times New Roman"/>
          <w:b/>
          <w:bCs/>
          <w:sz w:val="20"/>
          <w:szCs w:val="20"/>
        </w:rPr>
        <w:t>7.1.</w:t>
      </w:r>
      <w:r w:rsidRPr="0005591F">
        <w:rPr>
          <w:rFonts w:ascii="Times New Roman" w:eastAsiaTheme="majorEastAsia" w:hAnsi="Times New Roman" w:cs="Times New Roman"/>
          <w:b/>
          <w:bCs/>
          <w:sz w:val="20"/>
          <w:szCs w:val="20"/>
        </w:rPr>
        <w:tab/>
      </w:r>
      <w:r w:rsidR="00E654B9" w:rsidRPr="0005591F">
        <w:rPr>
          <w:rFonts w:ascii="Times New Roman" w:eastAsiaTheme="majorEastAsia" w:hAnsi="Times New Roman" w:cs="Times New Roman"/>
          <w:b/>
          <w:bCs/>
          <w:sz w:val="20"/>
          <w:szCs w:val="20"/>
        </w:rPr>
        <w:t>Годовая бухгалтерская (финансовая) отчетность эмитента</w:t>
      </w:r>
    </w:p>
    <w:p w:rsidR="00373C60" w:rsidRPr="00373C60" w:rsidRDefault="00373C60"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373C60">
        <w:rPr>
          <w:rFonts w:ascii="Times New Roman" w:hAnsi="Times New Roman" w:cs="Times New Roman"/>
          <w:b/>
          <w:i/>
          <w:sz w:val="20"/>
          <w:szCs w:val="20"/>
        </w:rPr>
        <w:t>Годовая бухгалтерская (финансовая) отчетность эмитента за 2015 завершенный финансовый год, составленная в соответствии с требованиями законодательства Российской Федерации, прилагается в составе:</w:t>
      </w:r>
    </w:p>
    <w:p w:rsidR="00373C60" w:rsidRPr="00373C60" w:rsidRDefault="00373C60"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373C60">
        <w:rPr>
          <w:rFonts w:ascii="Times New Roman" w:hAnsi="Times New Roman" w:cs="Times New Roman"/>
          <w:b/>
          <w:i/>
          <w:sz w:val="20"/>
          <w:szCs w:val="20"/>
        </w:rPr>
        <w:t>- Бухгалтерский баланс на 31 декабря 2015 г. (Форма № 0710001 по ОКУД);</w:t>
      </w:r>
    </w:p>
    <w:p w:rsidR="00373C60" w:rsidRPr="00373C60" w:rsidRDefault="00373C60"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373C60">
        <w:rPr>
          <w:rFonts w:ascii="Times New Roman" w:hAnsi="Times New Roman" w:cs="Times New Roman"/>
          <w:b/>
          <w:i/>
          <w:sz w:val="20"/>
          <w:szCs w:val="20"/>
        </w:rPr>
        <w:t>- Отчет о финансовых результатах за период с 01 января по 31 декабря 2015 г. (форма № 0710002 по ОКУД);</w:t>
      </w:r>
    </w:p>
    <w:p w:rsidR="00373C60" w:rsidRPr="00373C60" w:rsidRDefault="00373C60"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373C60">
        <w:rPr>
          <w:rFonts w:ascii="Times New Roman" w:hAnsi="Times New Roman" w:cs="Times New Roman"/>
          <w:b/>
          <w:i/>
          <w:sz w:val="20"/>
          <w:szCs w:val="20"/>
        </w:rPr>
        <w:t>- Отчет об изменениях капитала за 2015 г. (форма № 0710003 по ОКУД);</w:t>
      </w:r>
    </w:p>
    <w:p w:rsidR="00373C60" w:rsidRPr="00373C60" w:rsidRDefault="00373C60"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373C60">
        <w:rPr>
          <w:rFonts w:ascii="Times New Roman" w:hAnsi="Times New Roman" w:cs="Times New Roman"/>
          <w:b/>
          <w:i/>
          <w:sz w:val="20"/>
          <w:szCs w:val="20"/>
        </w:rPr>
        <w:t>- Отчет о движении денежных средств за период с 01 января по 31 декабря 2015 г. (форма № 0710004 по ОКУД);</w:t>
      </w:r>
    </w:p>
    <w:p w:rsidR="00373C60" w:rsidRPr="00373C60" w:rsidRDefault="00373C60"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373C60">
        <w:rPr>
          <w:rFonts w:ascii="Times New Roman" w:hAnsi="Times New Roman" w:cs="Times New Roman"/>
          <w:b/>
          <w:i/>
          <w:sz w:val="20"/>
          <w:szCs w:val="20"/>
        </w:rPr>
        <w:t>- Пояснения к бухгалтерскому балансу и отчету о финансовых результатах за период с 01 января по 31 декабря 2015 год;</w:t>
      </w:r>
    </w:p>
    <w:p w:rsidR="00373C60" w:rsidRPr="00373C60" w:rsidRDefault="00373C60"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373C60">
        <w:rPr>
          <w:rFonts w:ascii="Times New Roman" w:hAnsi="Times New Roman" w:cs="Times New Roman"/>
          <w:b/>
          <w:i/>
          <w:sz w:val="20"/>
          <w:szCs w:val="20"/>
        </w:rPr>
        <w:t>- Аудиторское заключение АО «АКГ «РБС» по бухгалтерской отчетности за 2015 год.</w:t>
      </w:r>
    </w:p>
    <w:p w:rsidR="00373C60" w:rsidRPr="00373C60" w:rsidRDefault="00373C60"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373C60">
        <w:rPr>
          <w:rFonts w:ascii="Times New Roman" w:hAnsi="Times New Roman" w:cs="Times New Roman"/>
          <w:b/>
          <w:i/>
          <w:sz w:val="20"/>
          <w:szCs w:val="20"/>
        </w:rPr>
        <w:t>Копия указанной годовой бухгалтерской отчетности эмитента содержится в Приложении к настоящему отчету.</w:t>
      </w:r>
    </w:p>
    <w:p w:rsidR="00373C60" w:rsidRPr="009D2330" w:rsidRDefault="00373C60" w:rsidP="009D2330">
      <w:pPr>
        <w:autoSpaceDE w:val="0"/>
        <w:autoSpaceDN w:val="0"/>
        <w:adjustRightInd w:val="0"/>
        <w:spacing w:after="0" w:line="240" w:lineRule="auto"/>
        <w:jc w:val="both"/>
        <w:rPr>
          <w:rFonts w:ascii="Times New Roman" w:hAnsi="Times New Roman" w:cs="Times New Roman"/>
          <w:b/>
          <w:i/>
          <w:sz w:val="20"/>
          <w:szCs w:val="20"/>
        </w:rPr>
      </w:pPr>
    </w:p>
    <w:p w:rsidR="007F1E80" w:rsidRPr="0005591F"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05591F">
        <w:rPr>
          <w:rFonts w:ascii="Times New Roman" w:eastAsiaTheme="majorEastAsia" w:hAnsi="Times New Roman" w:cs="Times New Roman"/>
          <w:b/>
          <w:bCs/>
          <w:sz w:val="20"/>
          <w:szCs w:val="20"/>
        </w:rPr>
        <w:t>7.2.</w:t>
      </w:r>
      <w:r w:rsidRPr="0005591F">
        <w:rPr>
          <w:rFonts w:ascii="Times New Roman" w:eastAsiaTheme="majorEastAsia" w:hAnsi="Times New Roman" w:cs="Times New Roman"/>
          <w:b/>
          <w:bCs/>
          <w:sz w:val="20"/>
          <w:szCs w:val="20"/>
        </w:rPr>
        <w:tab/>
      </w:r>
      <w:r w:rsidR="00E654B9" w:rsidRPr="0005591F">
        <w:rPr>
          <w:rFonts w:ascii="Times New Roman" w:eastAsiaTheme="majorEastAsia" w:hAnsi="Times New Roman" w:cs="Times New Roman"/>
          <w:b/>
          <w:bCs/>
          <w:sz w:val="20"/>
          <w:szCs w:val="20"/>
        </w:rPr>
        <w:t>Промежуточная бухгалтерская (финансовая) отчетность эмитента</w:t>
      </w:r>
    </w:p>
    <w:p w:rsidR="0005591F" w:rsidRPr="003E7CA2" w:rsidRDefault="0005591F"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3E7CA2">
        <w:rPr>
          <w:rFonts w:ascii="Times New Roman" w:hAnsi="Times New Roman" w:cs="Times New Roman"/>
          <w:b/>
          <w:i/>
          <w:sz w:val="20"/>
          <w:szCs w:val="20"/>
        </w:rPr>
        <w:t>Квартальная бухгалтерская (финансовая) отчетность эмитента за последний завершенный отчетный квартал (отчетный период, состоящий из 3 месяцев 201</w:t>
      </w:r>
      <w:r w:rsidR="003E7CA2" w:rsidRPr="003E7CA2">
        <w:rPr>
          <w:rFonts w:ascii="Times New Roman" w:hAnsi="Times New Roman" w:cs="Times New Roman"/>
          <w:b/>
          <w:i/>
          <w:sz w:val="20"/>
          <w:szCs w:val="20"/>
        </w:rPr>
        <w:t>6</w:t>
      </w:r>
      <w:r w:rsidRPr="003E7CA2">
        <w:rPr>
          <w:rFonts w:ascii="Times New Roman" w:hAnsi="Times New Roman" w:cs="Times New Roman"/>
          <w:b/>
          <w:i/>
          <w:sz w:val="20"/>
          <w:szCs w:val="20"/>
        </w:rPr>
        <w:t xml:space="preserve"> финансового года), составленная в соответствии с требованиями законодательства Российской Федерации, прилагается в составе:</w:t>
      </w:r>
    </w:p>
    <w:p w:rsidR="0005591F" w:rsidRPr="003E7CA2" w:rsidRDefault="0005591F"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3E7CA2">
        <w:rPr>
          <w:rFonts w:ascii="Times New Roman" w:hAnsi="Times New Roman" w:cs="Times New Roman"/>
          <w:b/>
          <w:i/>
          <w:sz w:val="20"/>
          <w:szCs w:val="20"/>
        </w:rPr>
        <w:t>- Бухгалтерский баланс на 31 марта 2016 г. (форма № 0710001 по ОКУД);</w:t>
      </w:r>
    </w:p>
    <w:p w:rsidR="0005591F" w:rsidRPr="003E7CA2" w:rsidRDefault="0005591F"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3E7CA2">
        <w:rPr>
          <w:rFonts w:ascii="Times New Roman" w:hAnsi="Times New Roman" w:cs="Times New Roman"/>
          <w:b/>
          <w:i/>
          <w:sz w:val="20"/>
          <w:szCs w:val="20"/>
        </w:rPr>
        <w:t>- Отчет о финансовых результатах за период с 01 января по 31 марта 2016 г. (форма № 0710002 по ОКУД).</w:t>
      </w:r>
    </w:p>
    <w:p w:rsidR="0005591F" w:rsidRPr="003E7CA2" w:rsidRDefault="0005591F"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3E7CA2">
        <w:rPr>
          <w:rFonts w:ascii="Times New Roman" w:hAnsi="Times New Roman" w:cs="Times New Roman"/>
          <w:b/>
          <w:i/>
          <w:sz w:val="20"/>
          <w:szCs w:val="20"/>
        </w:rPr>
        <w:t>Копия указанной квартальной бухгалтерской отчетности эмитента содержится в Приложении к настоящему отчету.</w:t>
      </w:r>
    </w:p>
    <w:p w:rsidR="0005591F" w:rsidRPr="009D2330" w:rsidRDefault="0005591F" w:rsidP="009D2330">
      <w:pPr>
        <w:autoSpaceDE w:val="0"/>
        <w:autoSpaceDN w:val="0"/>
        <w:adjustRightInd w:val="0"/>
        <w:spacing w:after="0" w:line="240" w:lineRule="auto"/>
        <w:jc w:val="both"/>
        <w:rPr>
          <w:rFonts w:ascii="Times New Roman" w:hAnsi="Times New Roman" w:cs="Times New Roman"/>
          <w:b/>
          <w:i/>
          <w:sz w:val="20"/>
          <w:szCs w:val="20"/>
        </w:rPr>
      </w:pPr>
    </w:p>
    <w:p w:rsidR="00A023BA" w:rsidRPr="00E8229B" w:rsidRDefault="00F04D61" w:rsidP="00A023BA">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E8229B">
        <w:rPr>
          <w:rFonts w:ascii="Times New Roman" w:eastAsiaTheme="majorEastAsia" w:hAnsi="Times New Roman" w:cs="Times New Roman"/>
          <w:b/>
          <w:bCs/>
          <w:sz w:val="20"/>
          <w:szCs w:val="20"/>
        </w:rPr>
        <w:t>7.3.</w:t>
      </w:r>
      <w:r w:rsidRPr="00E8229B">
        <w:rPr>
          <w:rFonts w:ascii="Times New Roman" w:eastAsiaTheme="majorEastAsia" w:hAnsi="Times New Roman" w:cs="Times New Roman"/>
          <w:b/>
          <w:bCs/>
          <w:sz w:val="20"/>
          <w:szCs w:val="20"/>
        </w:rPr>
        <w:tab/>
      </w:r>
      <w:r w:rsidR="00E654B9" w:rsidRPr="00E8229B">
        <w:rPr>
          <w:rFonts w:ascii="Times New Roman" w:eastAsiaTheme="majorEastAsia" w:hAnsi="Times New Roman" w:cs="Times New Roman"/>
          <w:b/>
          <w:bCs/>
          <w:sz w:val="20"/>
          <w:szCs w:val="20"/>
        </w:rPr>
        <w:t>Консолидированная финансовая отчетность эмитента</w:t>
      </w:r>
    </w:p>
    <w:p w:rsidR="00237C5F" w:rsidRPr="00A023BA" w:rsidRDefault="00A023BA" w:rsidP="00B848FA">
      <w:pPr>
        <w:autoSpaceDE w:val="0"/>
        <w:autoSpaceDN w:val="0"/>
        <w:adjustRightInd w:val="0"/>
        <w:spacing w:after="0" w:line="240" w:lineRule="auto"/>
        <w:ind w:firstLine="284"/>
        <w:jc w:val="both"/>
        <w:rPr>
          <w:rFonts w:ascii="Times New Roman" w:hAnsi="Times New Roman" w:cs="Times New Roman"/>
          <w:b/>
          <w:i/>
          <w:sz w:val="20"/>
          <w:szCs w:val="20"/>
        </w:rPr>
      </w:pPr>
      <w:r w:rsidRPr="00A023BA">
        <w:rPr>
          <w:rFonts w:ascii="Times New Roman" w:hAnsi="Times New Roman" w:cs="Times New Roman"/>
          <w:b/>
          <w:i/>
          <w:sz w:val="20"/>
          <w:szCs w:val="20"/>
        </w:rPr>
        <w:t>Эмитент не составляет сводную консолидированную финансовую отчетность, так как не входит в состав консолидированной группы</w:t>
      </w:r>
      <w:r w:rsidR="007C025F">
        <w:rPr>
          <w:rFonts w:ascii="Times New Roman" w:hAnsi="Times New Roman" w:cs="Times New Roman"/>
          <w:b/>
          <w:i/>
          <w:sz w:val="20"/>
          <w:szCs w:val="20"/>
        </w:rPr>
        <w:t xml:space="preserve"> (п. 2 ст. 1 </w:t>
      </w:r>
      <w:r w:rsidR="007C025F" w:rsidRPr="007C025F">
        <w:rPr>
          <w:rFonts w:ascii="Times New Roman" w:hAnsi="Times New Roman" w:cs="Times New Roman"/>
          <w:b/>
          <w:i/>
          <w:sz w:val="20"/>
          <w:szCs w:val="20"/>
        </w:rPr>
        <w:t>Федеральн</w:t>
      </w:r>
      <w:r w:rsidR="007C025F">
        <w:rPr>
          <w:rFonts w:ascii="Times New Roman" w:hAnsi="Times New Roman" w:cs="Times New Roman"/>
          <w:b/>
          <w:i/>
          <w:sz w:val="20"/>
          <w:szCs w:val="20"/>
        </w:rPr>
        <w:t>ый</w:t>
      </w:r>
      <w:r w:rsidR="007C025F" w:rsidRPr="007C025F">
        <w:rPr>
          <w:rFonts w:ascii="Times New Roman" w:hAnsi="Times New Roman" w:cs="Times New Roman"/>
          <w:b/>
          <w:i/>
          <w:sz w:val="20"/>
          <w:szCs w:val="20"/>
        </w:rPr>
        <w:t xml:space="preserve"> закон от 27.07.2010 N 208-ФЗ</w:t>
      </w:r>
      <w:r w:rsidR="007C025F">
        <w:rPr>
          <w:rFonts w:ascii="Times New Roman" w:hAnsi="Times New Roman" w:cs="Times New Roman"/>
          <w:b/>
          <w:i/>
          <w:sz w:val="20"/>
          <w:szCs w:val="20"/>
        </w:rPr>
        <w:t xml:space="preserve"> «О </w:t>
      </w:r>
      <w:r w:rsidR="007C025F" w:rsidRPr="007C025F">
        <w:rPr>
          <w:rFonts w:ascii="Times New Roman" w:hAnsi="Times New Roman" w:cs="Times New Roman"/>
          <w:b/>
          <w:i/>
          <w:sz w:val="20"/>
          <w:szCs w:val="20"/>
        </w:rPr>
        <w:t>консолиди</w:t>
      </w:r>
      <w:r w:rsidR="007C025F">
        <w:rPr>
          <w:rFonts w:ascii="Times New Roman" w:hAnsi="Times New Roman" w:cs="Times New Roman"/>
          <w:b/>
          <w:i/>
          <w:sz w:val="20"/>
          <w:szCs w:val="20"/>
        </w:rPr>
        <w:t>рованной финансовой отчетности»).</w:t>
      </w:r>
    </w:p>
    <w:p w:rsidR="00E654B9" w:rsidRPr="00C9197F"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C9197F">
        <w:rPr>
          <w:rFonts w:ascii="Times New Roman" w:eastAsiaTheme="majorEastAsia" w:hAnsi="Times New Roman" w:cs="Times New Roman"/>
          <w:b/>
          <w:bCs/>
          <w:sz w:val="20"/>
          <w:szCs w:val="20"/>
        </w:rPr>
        <w:t>7.4.</w:t>
      </w:r>
      <w:r w:rsidRPr="00C9197F">
        <w:rPr>
          <w:rFonts w:ascii="Times New Roman" w:eastAsiaTheme="majorEastAsia" w:hAnsi="Times New Roman" w:cs="Times New Roman"/>
          <w:b/>
          <w:bCs/>
          <w:sz w:val="20"/>
          <w:szCs w:val="20"/>
        </w:rPr>
        <w:tab/>
      </w:r>
      <w:r w:rsidR="00E654B9" w:rsidRPr="00C9197F">
        <w:rPr>
          <w:rFonts w:ascii="Times New Roman" w:eastAsiaTheme="majorEastAsia" w:hAnsi="Times New Roman" w:cs="Times New Roman"/>
          <w:b/>
          <w:bCs/>
          <w:sz w:val="20"/>
          <w:szCs w:val="20"/>
        </w:rPr>
        <w:t>Сведения об учетной политике эмитента</w:t>
      </w:r>
    </w:p>
    <w:p w:rsidR="00223FE6" w:rsidRPr="00BB4AEB" w:rsidRDefault="00223FE6" w:rsidP="00223FE6">
      <w:pPr>
        <w:tabs>
          <w:tab w:val="left" w:pos="1039"/>
        </w:tabs>
        <w:autoSpaceDE w:val="0"/>
        <w:autoSpaceDN w:val="0"/>
        <w:adjustRightInd w:val="0"/>
        <w:spacing w:after="0" w:line="240" w:lineRule="auto"/>
        <w:jc w:val="both"/>
        <w:rPr>
          <w:rFonts w:ascii="Times New Roman" w:hAnsi="Times New Roman" w:cs="Times New Roman"/>
          <w:sz w:val="20"/>
          <w:szCs w:val="20"/>
        </w:rPr>
      </w:pPr>
      <w:r w:rsidRPr="00BB4AEB">
        <w:rPr>
          <w:rFonts w:ascii="Times New Roman" w:hAnsi="Times New Roman" w:cs="Times New Roman"/>
          <w:sz w:val="20"/>
          <w:szCs w:val="20"/>
        </w:rPr>
        <w:t>Основные положения учетной политики</w:t>
      </w:r>
      <w:r w:rsidR="00CB2BD3">
        <w:rPr>
          <w:rFonts w:ascii="Times New Roman" w:hAnsi="Times New Roman" w:cs="Times New Roman"/>
          <w:sz w:val="20"/>
          <w:szCs w:val="20"/>
        </w:rPr>
        <w:t xml:space="preserve"> эмитента</w:t>
      </w:r>
      <w:r w:rsidR="00BB4AEB">
        <w:rPr>
          <w:rFonts w:ascii="Times New Roman" w:hAnsi="Times New Roman" w:cs="Times New Roman"/>
          <w:sz w:val="20"/>
          <w:szCs w:val="20"/>
        </w:rPr>
        <w:t>:</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Объектами бухгалтерского учета являются: активы, обязательства, факты хозяйственной жизни, источник</w:t>
      </w:r>
      <w:r w:rsidR="00F400A8">
        <w:rPr>
          <w:rFonts w:ascii="Times New Roman" w:hAnsi="Times New Roman" w:cs="Times New Roman"/>
          <w:b/>
          <w:i/>
          <w:sz w:val="20"/>
          <w:szCs w:val="20"/>
        </w:rPr>
        <w:t xml:space="preserve">и финансирования деятельности, </w:t>
      </w:r>
      <w:r w:rsidRPr="00223FE6">
        <w:rPr>
          <w:rFonts w:ascii="Times New Roman" w:hAnsi="Times New Roman" w:cs="Times New Roman"/>
          <w:b/>
          <w:i/>
          <w:sz w:val="20"/>
          <w:szCs w:val="20"/>
        </w:rPr>
        <w:t>до</w:t>
      </w:r>
      <w:r w:rsidR="00F400A8">
        <w:rPr>
          <w:rFonts w:ascii="Times New Roman" w:hAnsi="Times New Roman" w:cs="Times New Roman"/>
          <w:b/>
          <w:i/>
          <w:sz w:val="20"/>
          <w:szCs w:val="20"/>
        </w:rPr>
        <w:t xml:space="preserve">ходы, расходы, </w:t>
      </w:r>
      <w:r w:rsidRPr="00223FE6">
        <w:rPr>
          <w:rFonts w:ascii="Times New Roman" w:hAnsi="Times New Roman" w:cs="Times New Roman"/>
          <w:b/>
          <w:i/>
          <w:sz w:val="20"/>
          <w:szCs w:val="20"/>
        </w:rPr>
        <w:t>иные объекты в случае, если это установлено федеральными стандартами.</w:t>
      </w:r>
    </w:p>
    <w:p w:rsid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Ведение бухгалтерского учета и хранение документов бухгалтерского учета организу</w:t>
      </w:r>
      <w:r>
        <w:rPr>
          <w:rFonts w:ascii="Times New Roman" w:hAnsi="Times New Roman" w:cs="Times New Roman"/>
          <w:b/>
          <w:i/>
          <w:sz w:val="20"/>
          <w:szCs w:val="20"/>
        </w:rPr>
        <w:t xml:space="preserve">ются руководителем </w:t>
      </w:r>
      <w:r w:rsidR="00F400A8">
        <w:rPr>
          <w:rFonts w:ascii="Times New Roman" w:hAnsi="Times New Roman" w:cs="Times New Roman"/>
          <w:b/>
          <w:i/>
          <w:sz w:val="20"/>
          <w:szCs w:val="20"/>
        </w:rPr>
        <w:t>эмитента</w:t>
      </w:r>
      <w:r>
        <w:rPr>
          <w:rFonts w:ascii="Times New Roman" w:hAnsi="Times New Roman" w:cs="Times New Roman"/>
          <w:b/>
          <w:i/>
          <w:sz w:val="20"/>
          <w:szCs w:val="20"/>
        </w:rPr>
        <w:t>.</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Руководителем </w:t>
      </w:r>
      <w:r w:rsidR="00F400A8">
        <w:rPr>
          <w:rFonts w:ascii="Times New Roman" w:hAnsi="Times New Roman" w:cs="Times New Roman"/>
          <w:b/>
          <w:i/>
          <w:sz w:val="20"/>
          <w:szCs w:val="20"/>
        </w:rPr>
        <w:t xml:space="preserve">эмитента </w:t>
      </w:r>
      <w:r w:rsidRPr="00223FE6">
        <w:rPr>
          <w:rFonts w:ascii="Times New Roman" w:hAnsi="Times New Roman" w:cs="Times New Roman"/>
          <w:b/>
          <w:i/>
          <w:sz w:val="20"/>
          <w:szCs w:val="20"/>
        </w:rPr>
        <w:t>ведение бухгалтерского учета возложено на главного бухгалтера.</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В </w:t>
      </w:r>
      <w:r w:rsidR="00F400A8">
        <w:rPr>
          <w:rFonts w:ascii="Times New Roman" w:hAnsi="Times New Roman" w:cs="Times New Roman"/>
          <w:b/>
          <w:i/>
          <w:sz w:val="20"/>
          <w:szCs w:val="20"/>
        </w:rPr>
        <w:t>эмитенте</w:t>
      </w:r>
      <w:r w:rsidRPr="00223FE6">
        <w:rPr>
          <w:rFonts w:ascii="Times New Roman" w:hAnsi="Times New Roman" w:cs="Times New Roman"/>
          <w:b/>
          <w:i/>
          <w:sz w:val="20"/>
          <w:szCs w:val="20"/>
        </w:rPr>
        <w:t xml:space="preserve"> учет ведется по машиноориентированной форме с применением пр</w:t>
      </w:r>
      <w:r w:rsidR="00087AC2">
        <w:rPr>
          <w:rFonts w:ascii="Times New Roman" w:hAnsi="Times New Roman" w:cs="Times New Roman"/>
          <w:b/>
          <w:i/>
          <w:sz w:val="20"/>
          <w:szCs w:val="20"/>
        </w:rPr>
        <w:t>ограммного продукта 1 </w:t>
      </w:r>
      <w:r w:rsidRPr="00223FE6">
        <w:rPr>
          <w:rFonts w:ascii="Times New Roman" w:hAnsi="Times New Roman" w:cs="Times New Roman"/>
          <w:b/>
          <w:i/>
          <w:sz w:val="20"/>
          <w:szCs w:val="20"/>
        </w:rPr>
        <w:t>С Бухгалтерия.</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Каждый факт хозяйственной жизни подлежит оформлению первичным учетным документом.</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Для оформления хозяйственных операций </w:t>
      </w:r>
      <w:r w:rsidR="00F400A8">
        <w:rPr>
          <w:rFonts w:ascii="Times New Roman" w:hAnsi="Times New Roman" w:cs="Times New Roman"/>
          <w:b/>
          <w:i/>
          <w:sz w:val="20"/>
          <w:szCs w:val="20"/>
        </w:rPr>
        <w:t>эмитент</w:t>
      </w:r>
      <w:r w:rsidRPr="00223FE6">
        <w:rPr>
          <w:rFonts w:ascii="Times New Roman" w:hAnsi="Times New Roman" w:cs="Times New Roman"/>
          <w:b/>
          <w:i/>
          <w:sz w:val="20"/>
          <w:szCs w:val="20"/>
        </w:rPr>
        <w:t xml:space="preserve"> использует унифицированные формы первичных учетных документов, содержащиеся в альбомах унифицированных форм первичной учетной документации, утвержденных Госкомстатом России.</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Первичный учетный документ составляется на бумажном носителе. Электронные документы, подписанные электронной подписью, не применяются.</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Данные, содержащиеся в первичных учетных документах, подлежат своевременной регистрации и накоплению в регистрах бухгалтерского учета.</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Бухгалтерский учет ведется посредством двойной записи на счетах бухгалтерского учета, если иное не установлено федеральными стандартами.</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Бухгалтерский учет ведется посредством двойной записи на счетах бухгалтерского учета, если иное не установлено федеральными стандартами.</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Для обеспечения достоверности данных бухгалтерского учета и бухгалтерской отчетности </w:t>
      </w:r>
      <w:r w:rsidR="00F400A8">
        <w:rPr>
          <w:rFonts w:ascii="Times New Roman" w:hAnsi="Times New Roman" w:cs="Times New Roman"/>
          <w:b/>
          <w:i/>
          <w:sz w:val="20"/>
          <w:szCs w:val="20"/>
        </w:rPr>
        <w:t xml:space="preserve">эмитент </w:t>
      </w:r>
      <w:r w:rsidRPr="00223FE6">
        <w:rPr>
          <w:rFonts w:ascii="Times New Roman" w:hAnsi="Times New Roman" w:cs="Times New Roman"/>
          <w:b/>
          <w:i/>
          <w:sz w:val="20"/>
          <w:szCs w:val="20"/>
        </w:rPr>
        <w:t>проводит инвентаризацию имущества и обязательств, в ходе которой проверяются и документально подтверждаются и</w:t>
      </w:r>
      <w:r w:rsidR="00F400A8">
        <w:rPr>
          <w:rFonts w:ascii="Times New Roman" w:hAnsi="Times New Roman" w:cs="Times New Roman"/>
          <w:b/>
          <w:i/>
          <w:sz w:val="20"/>
          <w:szCs w:val="20"/>
        </w:rPr>
        <w:t>х наличие, состояние и оценка.</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lastRenderedPageBreak/>
        <w:t xml:space="preserve">Сроки проведения плановых инвентаризаций устанавливаются Приказом руководителя </w:t>
      </w:r>
      <w:r w:rsidR="00F400A8">
        <w:rPr>
          <w:rFonts w:ascii="Times New Roman" w:hAnsi="Times New Roman" w:cs="Times New Roman"/>
          <w:b/>
          <w:i/>
          <w:sz w:val="20"/>
          <w:szCs w:val="20"/>
        </w:rPr>
        <w:t>эмитента</w:t>
      </w:r>
      <w:r w:rsidRPr="00223FE6">
        <w:rPr>
          <w:rFonts w:ascii="Times New Roman" w:hAnsi="Times New Roman" w:cs="Times New Roman"/>
          <w:b/>
          <w:i/>
          <w:sz w:val="20"/>
          <w:szCs w:val="20"/>
        </w:rPr>
        <w:t xml:space="preserve">. Плановые инвентаризации проводятся ежегодно по состоянию на дату, определяемую </w:t>
      </w:r>
      <w:r w:rsidR="00F400A8">
        <w:rPr>
          <w:rFonts w:ascii="Times New Roman" w:hAnsi="Times New Roman" w:cs="Times New Roman"/>
          <w:b/>
          <w:i/>
          <w:sz w:val="20"/>
          <w:szCs w:val="20"/>
        </w:rPr>
        <w:t xml:space="preserve">эмитентом </w:t>
      </w:r>
      <w:r w:rsidRPr="00223FE6">
        <w:rPr>
          <w:rFonts w:ascii="Times New Roman" w:hAnsi="Times New Roman" w:cs="Times New Roman"/>
          <w:b/>
          <w:i/>
          <w:sz w:val="20"/>
          <w:szCs w:val="20"/>
        </w:rPr>
        <w:t>самостоятельно, но не ранее 1 октября.</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Результаты инвентаризации оформляются с использованием форм первичной учетной документации, утвержденных Приказом Министерства финансов РФ от 13.06.1995  № 49 «Об утверждении методических указаний по инвентаризации имущества и финансовых обязательств». </w:t>
      </w:r>
    </w:p>
    <w:p w:rsidR="00223FE6" w:rsidRPr="00223FE6" w:rsidRDefault="00F400A8"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Денежное измерение объектов</w:t>
      </w:r>
      <w:r w:rsidR="00223FE6" w:rsidRPr="00223FE6">
        <w:rPr>
          <w:rFonts w:ascii="Times New Roman" w:hAnsi="Times New Roman" w:cs="Times New Roman"/>
          <w:b/>
          <w:i/>
          <w:sz w:val="20"/>
          <w:szCs w:val="20"/>
        </w:rPr>
        <w:t xml:space="preserve"> бухгалтерского учета производится в валюте Российской Федерации - в рублях и копейках.</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Стоимость объектов бухгалтерского учета, выраженная в иностранной валюте, подлежит пересчету в валюту Российской Федерации на дату совершения операции по курсу </w:t>
      </w:r>
      <w:r w:rsidR="00292CF8" w:rsidRPr="00223FE6">
        <w:rPr>
          <w:rFonts w:ascii="Times New Roman" w:hAnsi="Times New Roman" w:cs="Times New Roman"/>
          <w:b/>
          <w:i/>
          <w:sz w:val="20"/>
          <w:szCs w:val="20"/>
        </w:rPr>
        <w:t>ЦБ РФ</w:t>
      </w:r>
      <w:r w:rsidRPr="00223FE6">
        <w:rPr>
          <w:rFonts w:ascii="Times New Roman" w:hAnsi="Times New Roman" w:cs="Times New Roman"/>
          <w:b/>
          <w:i/>
          <w:sz w:val="20"/>
          <w:szCs w:val="20"/>
        </w:rPr>
        <w:t>.</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Для ведения бухгалтерского учета имущества, обязате</w:t>
      </w:r>
      <w:r w:rsidR="00F400A8">
        <w:rPr>
          <w:rFonts w:ascii="Times New Roman" w:hAnsi="Times New Roman" w:cs="Times New Roman"/>
          <w:b/>
          <w:i/>
          <w:sz w:val="20"/>
          <w:szCs w:val="20"/>
        </w:rPr>
        <w:t xml:space="preserve">льств и хозяйственных операций эмитент </w:t>
      </w:r>
      <w:r w:rsidRPr="00223FE6">
        <w:rPr>
          <w:rFonts w:ascii="Times New Roman" w:hAnsi="Times New Roman" w:cs="Times New Roman"/>
          <w:b/>
          <w:i/>
          <w:sz w:val="20"/>
          <w:szCs w:val="20"/>
        </w:rPr>
        <w:t>применяет Рабочий план счетов, разработанный на основе Приказа 94н.</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Рабочий план счетов </w:t>
      </w:r>
      <w:r w:rsidR="00F400A8">
        <w:rPr>
          <w:rFonts w:ascii="Times New Roman" w:hAnsi="Times New Roman" w:cs="Times New Roman"/>
          <w:b/>
          <w:i/>
          <w:sz w:val="20"/>
          <w:szCs w:val="20"/>
        </w:rPr>
        <w:t>эмитента</w:t>
      </w:r>
      <w:r w:rsidRPr="00223FE6">
        <w:rPr>
          <w:rFonts w:ascii="Times New Roman" w:hAnsi="Times New Roman" w:cs="Times New Roman"/>
          <w:b/>
          <w:i/>
          <w:sz w:val="20"/>
          <w:szCs w:val="20"/>
        </w:rPr>
        <w:t xml:space="preserve"> содержит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Актив принимается к бухгалтерскому учету в качестве основного средства в момент, когда он приведен в состояние, пригодное для использования.</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Для документального оформления включения объектов в состав основных средств </w:t>
      </w:r>
      <w:r w:rsidR="00F400A8">
        <w:rPr>
          <w:rFonts w:ascii="Times New Roman" w:hAnsi="Times New Roman" w:cs="Times New Roman"/>
          <w:b/>
          <w:i/>
          <w:sz w:val="20"/>
          <w:szCs w:val="20"/>
        </w:rPr>
        <w:t xml:space="preserve">эмитентом </w:t>
      </w:r>
      <w:r w:rsidRPr="00223FE6">
        <w:rPr>
          <w:rFonts w:ascii="Times New Roman" w:hAnsi="Times New Roman" w:cs="Times New Roman"/>
          <w:b/>
          <w:i/>
          <w:sz w:val="20"/>
          <w:szCs w:val="20"/>
        </w:rPr>
        <w:t xml:space="preserve">применяются акты унифицированных форм: N ОС-1 «Акт о приеме-передаче объекта основных средств (кроме зданий, сооружений)», N ОС-1б «Акт о приеме-передаче групп объектов основных средств (кроме зданий, сооружений).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Объекты имущества, удовлетворяющие указанному критерию, первоначальная стоимость которых составляет бо</w:t>
      </w:r>
      <w:r w:rsidR="00F400A8">
        <w:rPr>
          <w:rFonts w:ascii="Times New Roman" w:hAnsi="Times New Roman" w:cs="Times New Roman"/>
          <w:b/>
          <w:i/>
          <w:sz w:val="20"/>
          <w:szCs w:val="20"/>
        </w:rPr>
        <w:t xml:space="preserve">лее 100 000 рублей за единицу, </w:t>
      </w:r>
      <w:r w:rsidRPr="00223FE6">
        <w:rPr>
          <w:rFonts w:ascii="Times New Roman" w:hAnsi="Times New Roman" w:cs="Times New Roman"/>
          <w:b/>
          <w:i/>
          <w:sz w:val="20"/>
          <w:szCs w:val="20"/>
        </w:rPr>
        <w:t xml:space="preserve">относятся к основным средствам.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Активы с</w:t>
      </w:r>
      <w:r w:rsidR="00F400A8">
        <w:rPr>
          <w:rFonts w:ascii="Times New Roman" w:hAnsi="Times New Roman" w:cs="Times New Roman"/>
          <w:b/>
          <w:i/>
          <w:sz w:val="20"/>
          <w:szCs w:val="20"/>
        </w:rPr>
        <w:t xml:space="preserve">тоимостью менее 100 000 рублей </w:t>
      </w:r>
      <w:r w:rsidRPr="00223FE6">
        <w:rPr>
          <w:rFonts w:ascii="Times New Roman" w:hAnsi="Times New Roman" w:cs="Times New Roman"/>
          <w:b/>
          <w:i/>
          <w:sz w:val="20"/>
          <w:szCs w:val="20"/>
        </w:rPr>
        <w:t>учитываются в составе материальных расходов единоврем</w:t>
      </w:r>
      <w:r w:rsidR="00F400A8">
        <w:rPr>
          <w:rFonts w:ascii="Times New Roman" w:hAnsi="Times New Roman" w:cs="Times New Roman"/>
          <w:b/>
          <w:i/>
          <w:sz w:val="20"/>
          <w:szCs w:val="20"/>
        </w:rPr>
        <w:t>енно.</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Основные средства принимаются к учету по первоначальной стоимости.</w:t>
      </w:r>
    </w:p>
    <w:p w:rsidR="00223FE6" w:rsidRPr="00223FE6" w:rsidRDefault="00F400A8"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Первоначальной стоимостью</w:t>
      </w:r>
      <w:r w:rsidR="00223FE6" w:rsidRPr="00223FE6">
        <w:rPr>
          <w:rFonts w:ascii="Times New Roman" w:hAnsi="Times New Roman" w:cs="Times New Roman"/>
          <w:b/>
          <w:i/>
          <w:sz w:val="20"/>
          <w:szCs w:val="20"/>
        </w:rPr>
        <w:t xml:space="preserve"> основных средств, приобретенных за плату, признается сумма фактических затрат </w:t>
      </w:r>
      <w:r>
        <w:rPr>
          <w:rFonts w:ascii="Times New Roman" w:hAnsi="Times New Roman" w:cs="Times New Roman"/>
          <w:b/>
          <w:i/>
          <w:sz w:val="20"/>
          <w:szCs w:val="20"/>
        </w:rPr>
        <w:t>эмитента</w:t>
      </w:r>
      <w:r w:rsidR="00223FE6" w:rsidRPr="00223FE6">
        <w:rPr>
          <w:rFonts w:ascii="Times New Roman" w:hAnsi="Times New Roman" w:cs="Times New Roman"/>
          <w:b/>
          <w:i/>
          <w:sz w:val="20"/>
          <w:szCs w:val="20"/>
        </w:rPr>
        <w:t xml:space="preserve"> на приобретение, сооружение и изготовление,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Первоначальная стоимость объектов основных средств после принятия их к учету не может быть изменена, за исключением работ по достройке, дооборудованию, реконструкции, модернизации, частичной ликвидации и в других случаях, установленных законодательством Российской Федерации.</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Первоначальная стоимость основных средств погашается путем начисления амортизации.</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Амортизация объектов основных средств начисляется линейным способом.</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Срок полезного использования объекта основных средств определяется Комиссией, которая утверждается приказом руководителя </w:t>
      </w:r>
      <w:r w:rsidR="00F400A8">
        <w:rPr>
          <w:rFonts w:ascii="Times New Roman" w:hAnsi="Times New Roman" w:cs="Times New Roman"/>
          <w:b/>
          <w:i/>
          <w:sz w:val="20"/>
          <w:szCs w:val="20"/>
        </w:rPr>
        <w:t>эмитента</w:t>
      </w:r>
      <w:r w:rsidRPr="00223FE6">
        <w:rPr>
          <w:rFonts w:ascii="Times New Roman" w:hAnsi="Times New Roman" w:cs="Times New Roman"/>
          <w:b/>
          <w:i/>
          <w:sz w:val="20"/>
          <w:szCs w:val="20"/>
        </w:rPr>
        <w:t xml:space="preserve">, при принятии объекта к бухгалтерскому учету в соответствии с Классификатором основных средств, включаемых в амортизационные группы, утвержденным Правительством РФ от 01.01.2002 №1 и фиксируется в актах по форме ОС-1.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Стоимость объекта основных средств, который выбывает или не способен приносить </w:t>
      </w:r>
      <w:r w:rsidR="00F400A8">
        <w:rPr>
          <w:rFonts w:ascii="Times New Roman" w:hAnsi="Times New Roman" w:cs="Times New Roman"/>
          <w:b/>
          <w:i/>
          <w:sz w:val="20"/>
          <w:szCs w:val="20"/>
        </w:rPr>
        <w:t xml:space="preserve">эмитенту </w:t>
      </w:r>
      <w:r w:rsidRPr="00223FE6">
        <w:rPr>
          <w:rFonts w:ascii="Times New Roman" w:hAnsi="Times New Roman" w:cs="Times New Roman"/>
          <w:b/>
          <w:i/>
          <w:sz w:val="20"/>
          <w:szCs w:val="20"/>
        </w:rPr>
        <w:t>экономические выгоды (доход) в будущем, подлежит списанию с бухгалтерского учета.</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Резерв расходов на ремонт основных средств не создается. Расходы на ремонт списываются на основании актов по фактически произведенным расходам и включаются в состав расходов по обычным видам деятельности. Расходы на ремонт арендованных основных средств регулируются договором аренды.</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Нематериальные активы принимаются к учету по фактической (первоначальной) стоимости.</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Первоначальная стоимость нематериальных активов, созданных сам</w:t>
      </w:r>
      <w:r w:rsidR="0076577F">
        <w:rPr>
          <w:rFonts w:ascii="Times New Roman" w:hAnsi="Times New Roman" w:cs="Times New Roman"/>
          <w:b/>
          <w:i/>
          <w:sz w:val="20"/>
          <w:szCs w:val="20"/>
        </w:rPr>
        <w:t>им эмитентом</w:t>
      </w:r>
      <w:r w:rsidRPr="00223FE6">
        <w:rPr>
          <w:rFonts w:ascii="Times New Roman" w:hAnsi="Times New Roman" w:cs="Times New Roman"/>
          <w:b/>
          <w:i/>
          <w:sz w:val="20"/>
          <w:szCs w:val="20"/>
        </w:rPr>
        <w:t>, определяется как сумма фактических расходов на создание, изготовление (израсходованные материальные ресурсы, оплата труда, включая страховые взносы в государственные внебюджетные фонды, услуги сторонних организаций по контрагентским (</w:t>
      </w:r>
      <w:proofErr w:type="spellStart"/>
      <w:r w:rsidRPr="00223FE6">
        <w:rPr>
          <w:rFonts w:ascii="Times New Roman" w:hAnsi="Times New Roman" w:cs="Times New Roman"/>
          <w:b/>
          <w:i/>
          <w:sz w:val="20"/>
          <w:szCs w:val="20"/>
        </w:rPr>
        <w:t>соисполнительским</w:t>
      </w:r>
      <w:proofErr w:type="spellEnd"/>
      <w:r w:rsidRPr="00223FE6">
        <w:rPr>
          <w:rFonts w:ascii="Times New Roman" w:hAnsi="Times New Roman" w:cs="Times New Roman"/>
          <w:b/>
          <w:i/>
          <w:sz w:val="20"/>
          <w:szCs w:val="20"/>
        </w:rPr>
        <w:t>) договорам, патентные пошлины, связанные с получением патентов, свидетельств, и т.п.).</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Первоначальная стоимость нематериальных активов после их принятия к бухгалтерскому учету не подлежит изменению, кроме случаев, установленных законодательством Российской Федерации. </w:t>
      </w:r>
    </w:p>
    <w:p w:rsidR="00223FE6" w:rsidRPr="00223FE6" w:rsidRDefault="0076577F"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 xml:space="preserve">Эмитент </w:t>
      </w:r>
      <w:r w:rsidR="00223FE6" w:rsidRPr="00223FE6">
        <w:rPr>
          <w:rFonts w:ascii="Times New Roman" w:hAnsi="Times New Roman" w:cs="Times New Roman"/>
          <w:b/>
          <w:i/>
          <w:sz w:val="20"/>
          <w:szCs w:val="20"/>
        </w:rPr>
        <w:t>произв</w:t>
      </w:r>
      <w:r>
        <w:rPr>
          <w:rFonts w:ascii="Times New Roman" w:hAnsi="Times New Roman" w:cs="Times New Roman"/>
          <w:b/>
          <w:i/>
          <w:sz w:val="20"/>
          <w:szCs w:val="20"/>
        </w:rPr>
        <w:t xml:space="preserve">одит переоценку нематериальных </w:t>
      </w:r>
      <w:r w:rsidR="00223FE6" w:rsidRPr="00223FE6">
        <w:rPr>
          <w:rFonts w:ascii="Times New Roman" w:hAnsi="Times New Roman" w:cs="Times New Roman"/>
          <w:b/>
          <w:i/>
          <w:sz w:val="20"/>
          <w:szCs w:val="20"/>
        </w:rPr>
        <w:t xml:space="preserve">активов </w:t>
      </w:r>
      <w:r>
        <w:rPr>
          <w:rFonts w:ascii="Times New Roman" w:hAnsi="Times New Roman" w:cs="Times New Roman"/>
          <w:b/>
          <w:i/>
          <w:sz w:val="20"/>
          <w:szCs w:val="20"/>
        </w:rPr>
        <w:t>по текущей рыночной стоимости.</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Первоначальная стоимость нематериальных активов с определенным сроком полезного использования погашается посредством начисления амортизации в течение срока их полезного использования.</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Нематериальные активы, по которым невозможно надежно определить срок полезного использования, считаются нематериальными активами с неопределенным с</w:t>
      </w:r>
      <w:r w:rsidR="0076577F">
        <w:rPr>
          <w:rFonts w:ascii="Times New Roman" w:hAnsi="Times New Roman" w:cs="Times New Roman"/>
          <w:b/>
          <w:i/>
          <w:sz w:val="20"/>
          <w:szCs w:val="20"/>
        </w:rPr>
        <w:t>роком полезного использования.</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По нематериальным активам с неопределенным сроком полезного использован</w:t>
      </w:r>
      <w:r w:rsidR="0076577F">
        <w:rPr>
          <w:rFonts w:ascii="Times New Roman" w:hAnsi="Times New Roman" w:cs="Times New Roman"/>
          <w:b/>
          <w:i/>
          <w:sz w:val="20"/>
          <w:szCs w:val="20"/>
        </w:rPr>
        <w:t>ия амортизация не начисляется.</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Амортизация нематериальных активов начисляется линейным способом.</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Срок полезного использования – это выраженный в месяцах период, в течение которого </w:t>
      </w:r>
      <w:r w:rsidR="0076577F">
        <w:rPr>
          <w:rFonts w:ascii="Times New Roman" w:hAnsi="Times New Roman" w:cs="Times New Roman"/>
          <w:b/>
          <w:i/>
          <w:sz w:val="20"/>
          <w:szCs w:val="20"/>
        </w:rPr>
        <w:t xml:space="preserve">эмитент </w:t>
      </w:r>
      <w:r w:rsidRPr="00223FE6">
        <w:rPr>
          <w:rFonts w:ascii="Times New Roman" w:hAnsi="Times New Roman" w:cs="Times New Roman"/>
          <w:b/>
          <w:i/>
          <w:sz w:val="20"/>
          <w:szCs w:val="20"/>
        </w:rPr>
        <w:t>предполагает использовать нематериальный актив с целью п</w:t>
      </w:r>
      <w:r w:rsidR="0076577F">
        <w:rPr>
          <w:rFonts w:ascii="Times New Roman" w:hAnsi="Times New Roman" w:cs="Times New Roman"/>
          <w:b/>
          <w:i/>
          <w:sz w:val="20"/>
          <w:szCs w:val="20"/>
        </w:rPr>
        <w:t>олучения экономической выгоды.</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Срок полезного использования нематериальных активов определяется приказом руководителя </w:t>
      </w:r>
      <w:r w:rsidR="0076577F">
        <w:rPr>
          <w:rFonts w:ascii="Times New Roman" w:hAnsi="Times New Roman" w:cs="Times New Roman"/>
          <w:b/>
          <w:i/>
          <w:sz w:val="20"/>
          <w:szCs w:val="20"/>
        </w:rPr>
        <w:t>эмитента</w:t>
      </w:r>
      <w:r w:rsidRPr="00223FE6">
        <w:rPr>
          <w:rFonts w:ascii="Times New Roman" w:hAnsi="Times New Roman" w:cs="Times New Roman"/>
          <w:b/>
          <w:i/>
          <w:sz w:val="20"/>
          <w:szCs w:val="20"/>
        </w:rPr>
        <w:t xml:space="preserve"> при принятии объекта к бухгалтерскому учету.</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lastRenderedPageBreak/>
        <w:t xml:space="preserve">Стоимость нематериального актива, который выбывает или не способен приносить </w:t>
      </w:r>
      <w:r w:rsidR="0076577F">
        <w:rPr>
          <w:rFonts w:ascii="Times New Roman" w:hAnsi="Times New Roman" w:cs="Times New Roman"/>
          <w:b/>
          <w:i/>
          <w:sz w:val="20"/>
          <w:szCs w:val="20"/>
        </w:rPr>
        <w:t xml:space="preserve">эмитенту </w:t>
      </w:r>
      <w:r w:rsidRPr="00223FE6">
        <w:rPr>
          <w:rFonts w:ascii="Times New Roman" w:hAnsi="Times New Roman" w:cs="Times New Roman"/>
          <w:b/>
          <w:i/>
          <w:sz w:val="20"/>
          <w:szCs w:val="20"/>
        </w:rPr>
        <w:t xml:space="preserve">экономические выгоды в будущем, подлежит списанию с бухгалтерского учета.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Одновременно со списанием стоимости нематериальных активов подлежит списанию сумма накопленных амортизационных отчислений по соответствующим нематериальным активам.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Доходы и расходы от списания нематериальных активов отражаются в бухгалтерском учете в отчетном периоде, к которому они относятся. Доходы и расходы от списания нематериальных активов относятся на финансовые результаты </w:t>
      </w:r>
      <w:r w:rsidR="0076577F">
        <w:rPr>
          <w:rFonts w:ascii="Times New Roman" w:hAnsi="Times New Roman" w:cs="Times New Roman"/>
          <w:b/>
          <w:i/>
          <w:sz w:val="20"/>
          <w:szCs w:val="20"/>
        </w:rPr>
        <w:t xml:space="preserve">эмитента </w:t>
      </w:r>
      <w:r w:rsidRPr="00223FE6">
        <w:rPr>
          <w:rFonts w:ascii="Times New Roman" w:hAnsi="Times New Roman" w:cs="Times New Roman"/>
          <w:b/>
          <w:i/>
          <w:sz w:val="20"/>
          <w:szCs w:val="20"/>
        </w:rPr>
        <w:t>в качестве прочих доход</w:t>
      </w:r>
      <w:r w:rsidR="0076577F">
        <w:rPr>
          <w:rFonts w:ascii="Times New Roman" w:hAnsi="Times New Roman" w:cs="Times New Roman"/>
          <w:b/>
          <w:i/>
          <w:sz w:val="20"/>
          <w:szCs w:val="20"/>
        </w:rPr>
        <w:t>ов и расходов.</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Активы, в отношении которых выполняются условия, предусмотренные п.4 ПБУ 6/01 «Учет основных средств», и стоимостью не более 100 000 руб. (включительно) за единицу, учитываются в составе МПЗ.</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МПЗ принимаются к бухгалтерскому учету по фактической себестоимости.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Фактическая себестоимость материально-производственных запасов, в которой они приняты к учету, не подлежит изменению, кроме случаев, установленных законодательством </w:t>
      </w:r>
      <w:r w:rsidR="002B4C58">
        <w:rPr>
          <w:rFonts w:ascii="Times New Roman" w:hAnsi="Times New Roman" w:cs="Times New Roman"/>
          <w:b/>
          <w:i/>
          <w:sz w:val="20"/>
          <w:szCs w:val="20"/>
        </w:rPr>
        <w:t>Российской Федерации</w:t>
      </w:r>
      <w:r w:rsidRPr="00223FE6">
        <w:rPr>
          <w:rFonts w:ascii="Times New Roman" w:hAnsi="Times New Roman" w:cs="Times New Roman"/>
          <w:b/>
          <w:i/>
          <w:sz w:val="20"/>
          <w:szCs w:val="20"/>
        </w:rPr>
        <w:t xml:space="preserve">.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К материалам относятся основные и вспомогательные материалы, покупные полуфабрикаты и комплектующие изделия, топливо, тара, запасные части, и прочие материалы.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Аналитический учет материалов ведется в </w:t>
      </w:r>
      <w:r w:rsidR="002B4C58">
        <w:rPr>
          <w:rFonts w:ascii="Times New Roman" w:hAnsi="Times New Roman" w:cs="Times New Roman"/>
          <w:b/>
          <w:i/>
          <w:sz w:val="20"/>
          <w:szCs w:val="20"/>
        </w:rPr>
        <w:t>эмитенте</w:t>
      </w:r>
      <w:r w:rsidRPr="00223FE6">
        <w:rPr>
          <w:rFonts w:ascii="Times New Roman" w:hAnsi="Times New Roman" w:cs="Times New Roman"/>
          <w:b/>
          <w:i/>
          <w:sz w:val="20"/>
          <w:szCs w:val="20"/>
        </w:rPr>
        <w:t xml:space="preserve"> по материально-ответственным лицам, местам хранения материалов и отдельным их наименованиям (видам, сортам, партиям, размерам и т.д.). </w:t>
      </w:r>
    </w:p>
    <w:p w:rsidR="00223FE6" w:rsidRPr="00223FE6" w:rsidRDefault="002B4C58"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Эмитент</w:t>
      </w:r>
      <w:r w:rsidR="00223FE6" w:rsidRPr="00223FE6">
        <w:rPr>
          <w:rFonts w:ascii="Times New Roman" w:hAnsi="Times New Roman" w:cs="Times New Roman"/>
          <w:b/>
          <w:i/>
          <w:sz w:val="20"/>
          <w:szCs w:val="20"/>
        </w:rPr>
        <w:t xml:space="preserve"> отражает поступление материалов по учетным ценам.</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В качестве учетной цены при приобретении материалов используется фактическая себестоимость приобретения единицы учета МПЗ.</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При отпуске в производство и ином выбытии</w:t>
      </w:r>
      <w:r w:rsidR="002B4C58">
        <w:rPr>
          <w:rFonts w:ascii="Times New Roman" w:hAnsi="Times New Roman" w:cs="Times New Roman"/>
          <w:b/>
          <w:i/>
          <w:sz w:val="20"/>
          <w:szCs w:val="20"/>
        </w:rPr>
        <w:t xml:space="preserve"> </w:t>
      </w:r>
      <w:r w:rsidRPr="00223FE6">
        <w:rPr>
          <w:rFonts w:ascii="Times New Roman" w:hAnsi="Times New Roman" w:cs="Times New Roman"/>
          <w:b/>
          <w:i/>
          <w:sz w:val="20"/>
          <w:szCs w:val="20"/>
        </w:rPr>
        <w:t>матер</w:t>
      </w:r>
      <w:r w:rsidR="002B4C58">
        <w:rPr>
          <w:rFonts w:ascii="Times New Roman" w:hAnsi="Times New Roman" w:cs="Times New Roman"/>
          <w:b/>
          <w:i/>
          <w:sz w:val="20"/>
          <w:szCs w:val="20"/>
        </w:rPr>
        <w:t>иалов их оценка производится по средней себестоимости по</w:t>
      </w:r>
      <w:r w:rsidRPr="00223FE6">
        <w:rPr>
          <w:rFonts w:ascii="Times New Roman" w:hAnsi="Times New Roman" w:cs="Times New Roman"/>
          <w:b/>
          <w:i/>
          <w:sz w:val="20"/>
          <w:szCs w:val="20"/>
        </w:rPr>
        <w:t xml:space="preserve"> каждой единице учета матери</w:t>
      </w:r>
      <w:r w:rsidR="002B4C58">
        <w:rPr>
          <w:rFonts w:ascii="Times New Roman" w:hAnsi="Times New Roman" w:cs="Times New Roman"/>
          <w:b/>
          <w:i/>
          <w:sz w:val="20"/>
          <w:szCs w:val="20"/>
        </w:rPr>
        <w:t>алов. При этом в расчет средней</w:t>
      </w:r>
      <w:r w:rsidRPr="00223FE6">
        <w:rPr>
          <w:rFonts w:ascii="Times New Roman" w:hAnsi="Times New Roman" w:cs="Times New Roman"/>
          <w:b/>
          <w:i/>
          <w:sz w:val="20"/>
          <w:szCs w:val="20"/>
        </w:rPr>
        <w:t xml:space="preserve"> о</w:t>
      </w:r>
      <w:r w:rsidR="002B4C58">
        <w:rPr>
          <w:rFonts w:ascii="Times New Roman" w:hAnsi="Times New Roman" w:cs="Times New Roman"/>
          <w:b/>
          <w:i/>
          <w:sz w:val="20"/>
          <w:szCs w:val="20"/>
        </w:rPr>
        <w:t xml:space="preserve">ценки единицы учета материалов </w:t>
      </w:r>
      <w:r w:rsidRPr="00223FE6">
        <w:rPr>
          <w:rFonts w:ascii="Times New Roman" w:hAnsi="Times New Roman" w:cs="Times New Roman"/>
          <w:b/>
          <w:i/>
          <w:sz w:val="20"/>
          <w:szCs w:val="20"/>
        </w:rPr>
        <w:t>включаются количество и стоимость материалов на начало месяца и все поступления в течение данного месяца.</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МПЗ отражаются в бухгалтерском балансе по стоимости, определяемой исходя из используемых спосо</w:t>
      </w:r>
      <w:r w:rsidR="002B4C58">
        <w:rPr>
          <w:rFonts w:ascii="Times New Roman" w:hAnsi="Times New Roman" w:cs="Times New Roman"/>
          <w:b/>
          <w:i/>
          <w:sz w:val="20"/>
          <w:szCs w:val="20"/>
        </w:rPr>
        <w:t xml:space="preserve">бов оценки, по соответствующим статьям </w:t>
      </w:r>
      <w:r w:rsidRPr="00223FE6">
        <w:rPr>
          <w:rFonts w:ascii="Times New Roman" w:hAnsi="Times New Roman" w:cs="Times New Roman"/>
          <w:b/>
          <w:i/>
          <w:sz w:val="20"/>
          <w:szCs w:val="20"/>
        </w:rPr>
        <w:t xml:space="preserve">группы статей «Запасы».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Актив признается </w:t>
      </w:r>
      <w:r w:rsidR="002B4C58">
        <w:rPr>
          <w:rFonts w:ascii="Times New Roman" w:hAnsi="Times New Roman" w:cs="Times New Roman"/>
          <w:b/>
          <w:i/>
          <w:sz w:val="20"/>
          <w:szCs w:val="20"/>
        </w:rPr>
        <w:t>эмитентом</w:t>
      </w:r>
      <w:r w:rsidRPr="00223FE6">
        <w:rPr>
          <w:rFonts w:ascii="Times New Roman" w:hAnsi="Times New Roman" w:cs="Times New Roman"/>
          <w:b/>
          <w:i/>
          <w:sz w:val="20"/>
          <w:szCs w:val="20"/>
        </w:rPr>
        <w:t xml:space="preserve"> объектом финансовых вложений, если для него одновременно выполняются следующие условия:</w:t>
      </w:r>
    </w:p>
    <w:p w:rsidR="00223FE6" w:rsidRPr="00223FE6" w:rsidRDefault="002B4C58"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1) </w:t>
      </w:r>
      <w:r w:rsidR="00223FE6" w:rsidRPr="00223FE6">
        <w:rPr>
          <w:rFonts w:ascii="Times New Roman" w:hAnsi="Times New Roman" w:cs="Times New Roman"/>
          <w:b/>
          <w:i/>
          <w:sz w:val="20"/>
          <w:szCs w:val="20"/>
        </w:rPr>
        <w:t xml:space="preserve">наличие надлежаще оформленных документов, подтверждающих существование права у </w:t>
      </w:r>
      <w:r>
        <w:rPr>
          <w:rFonts w:ascii="Times New Roman" w:hAnsi="Times New Roman" w:cs="Times New Roman"/>
          <w:b/>
          <w:i/>
          <w:sz w:val="20"/>
          <w:szCs w:val="20"/>
        </w:rPr>
        <w:t>эмитента</w:t>
      </w:r>
      <w:r w:rsidR="00223FE6" w:rsidRPr="00223FE6">
        <w:rPr>
          <w:rFonts w:ascii="Times New Roman" w:hAnsi="Times New Roman" w:cs="Times New Roman"/>
          <w:b/>
          <w:i/>
          <w:sz w:val="20"/>
          <w:szCs w:val="20"/>
        </w:rPr>
        <w:t xml:space="preserve"> на финансовые вложения и на получение денежных средств или других активов, вытекающее из этого права;</w:t>
      </w:r>
    </w:p>
    <w:p w:rsidR="00223FE6" w:rsidRPr="00223FE6" w:rsidRDefault="002B4C58"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2) </w:t>
      </w:r>
      <w:r w:rsidR="00223FE6" w:rsidRPr="00223FE6">
        <w:rPr>
          <w:rFonts w:ascii="Times New Roman" w:hAnsi="Times New Roman" w:cs="Times New Roman"/>
          <w:b/>
          <w:i/>
          <w:sz w:val="20"/>
          <w:szCs w:val="20"/>
        </w:rPr>
        <w:t xml:space="preserve">переход к </w:t>
      </w:r>
      <w:r>
        <w:rPr>
          <w:rFonts w:ascii="Times New Roman" w:hAnsi="Times New Roman" w:cs="Times New Roman"/>
          <w:b/>
          <w:i/>
          <w:sz w:val="20"/>
          <w:szCs w:val="20"/>
        </w:rPr>
        <w:t>эмитенту</w:t>
      </w:r>
      <w:r w:rsidR="00223FE6" w:rsidRPr="00223FE6">
        <w:rPr>
          <w:rFonts w:ascii="Times New Roman" w:hAnsi="Times New Roman" w:cs="Times New Roman"/>
          <w:b/>
          <w:i/>
          <w:sz w:val="20"/>
          <w:szCs w:val="20"/>
        </w:rPr>
        <w:t xml:space="preserve"> финансовых рисков, связанных с финансовыми вложениями (риск изменения цены, риск неплатежеспособности должника, риск ликвидности и др.);</w:t>
      </w:r>
    </w:p>
    <w:p w:rsidR="00223FE6" w:rsidRPr="00223FE6" w:rsidRDefault="002B4C58"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3) </w:t>
      </w:r>
      <w:r w:rsidR="00223FE6" w:rsidRPr="00223FE6">
        <w:rPr>
          <w:rFonts w:ascii="Times New Roman" w:hAnsi="Times New Roman" w:cs="Times New Roman"/>
          <w:b/>
          <w:i/>
          <w:sz w:val="20"/>
          <w:szCs w:val="20"/>
        </w:rPr>
        <w:t xml:space="preserve">способность приносить </w:t>
      </w:r>
      <w:r>
        <w:rPr>
          <w:rFonts w:ascii="Times New Roman" w:hAnsi="Times New Roman" w:cs="Times New Roman"/>
          <w:b/>
          <w:i/>
          <w:sz w:val="20"/>
          <w:szCs w:val="20"/>
        </w:rPr>
        <w:t>эмитенту</w:t>
      </w:r>
      <w:r w:rsidR="00223FE6" w:rsidRPr="00223FE6">
        <w:rPr>
          <w:rFonts w:ascii="Times New Roman" w:hAnsi="Times New Roman" w:cs="Times New Roman"/>
          <w:b/>
          <w:i/>
          <w:sz w:val="20"/>
          <w:szCs w:val="20"/>
        </w:rPr>
        <w:t xml:space="preserve"> экономические выгоды (доход) в будущем в форме процентов, дивидендов, либо прироста их стоимости (в виде разницы между ценой продажи (погашения) финансового вложения и его покупной стоимостью, в результате его обмена, использования при погашении обязательств организации, увеличения теку</w:t>
      </w:r>
      <w:r>
        <w:rPr>
          <w:rFonts w:ascii="Times New Roman" w:hAnsi="Times New Roman" w:cs="Times New Roman"/>
          <w:b/>
          <w:i/>
          <w:sz w:val="20"/>
          <w:szCs w:val="20"/>
        </w:rPr>
        <w:t>щей рыночной стоимости и т.п.).</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Займы, векселя, и другие вложения </w:t>
      </w:r>
      <w:r w:rsidR="002B4C58">
        <w:rPr>
          <w:rFonts w:ascii="Times New Roman" w:hAnsi="Times New Roman" w:cs="Times New Roman"/>
          <w:b/>
          <w:i/>
          <w:sz w:val="20"/>
          <w:szCs w:val="20"/>
        </w:rPr>
        <w:t>эмитента</w:t>
      </w:r>
      <w:r w:rsidRPr="00223FE6">
        <w:rPr>
          <w:rFonts w:ascii="Times New Roman" w:hAnsi="Times New Roman" w:cs="Times New Roman"/>
          <w:b/>
          <w:i/>
          <w:sz w:val="20"/>
          <w:szCs w:val="20"/>
        </w:rPr>
        <w:t xml:space="preserve">, не приносящие доход, не отражаются в составе финансовых вложений </w:t>
      </w:r>
      <w:r w:rsidR="002B4C58">
        <w:rPr>
          <w:rFonts w:ascii="Times New Roman" w:hAnsi="Times New Roman" w:cs="Times New Roman"/>
          <w:b/>
          <w:i/>
          <w:sz w:val="20"/>
          <w:szCs w:val="20"/>
        </w:rPr>
        <w:t>эмитента</w:t>
      </w:r>
      <w:r w:rsidRPr="00223FE6">
        <w:rPr>
          <w:rFonts w:ascii="Times New Roman" w:hAnsi="Times New Roman" w:cs="Times New Roman"/>
          <w:b/>
          <w:i/>
          <w:sz w:val="20"/>
          <w:szCs w:val="20"/>
        </w:rPr>
        <w:t>, а учитываются как дебиторская задолженность. Операции по этим вложениям отражаются на счете 76 «Расчеты с разными дебиторами и кредиторами».</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Аналитический учет финансовых вложений ведется: </w:t>
      </w:r>
    </w:p>
    <w:p w:rsidR="00223FE6" w:rsidRPr="00223FE6" w:rsidRDefault="002B4C58"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1) </w:t>
      </w:r>
      <w:r w:rsidR="00223FE6" w:rsidRPr="00223FE6">
        <w:rPr>
          <w:rFonts w:ascii="Times New Roman" w:hAnsi="Times New Roman" w:cs="Times New Roman"/>
          <w:b/>
          <w:i/>
          <w:sz w:val="20"/>
          <w:szCs w:val="20"/>
        </w:rPr>
        <w:t>по видам финансовых вложений;</w:t>
      </w:r>
    </w:p>
    <w:p w:rsidR="00223FE6" w:rsidRPr="00223FE6" w:rsidRDefault="002B4C58"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2) по организациям, в</w:t>
      </w:r>
      <w:r w:rsidR="00223FE6" w:rsidRPr="00223FE6">
        <w:rPr>
          <w:rFonts w:ascii="Times New Roman" w:hAnsi="Times New Roman" w:cs="Times New Roman"/>
          <w:b/>
          <w:i/>
          <w:sz w:val="20"/>
          <w:szCs w:val="20"/>
        </w:rPr>
        <w:t xml:space="preserve"> к</w:t>
      </w:r>
      <w:r>
        <w:rPr>
          <w:rFonts w:ascii="Times New Roman" w:hAnsi="Times New Roman" w:cs="Times New Roman"/>
          <w:b/>
          <w:i/>
          <w:sz w:val="20"/>
          <w:szCs w:val="20"/>
        </w:rPr>
        <w:t xml:space="preserve">оторые осуществлены финансовые </w:t>
      </w:r>
      <w:r w:rsidR="00223FE6" w:rsidRPr="00223FE6">
        <w:rPr>
          <w:rFonts w:ascii="Times New Roman" w:hAnsi="Times New Roman" w:cs="Times New Roman"/>
          <w:b/>
          <w:i/>
          <w:sz w:val="20"/>
          <w:szCs w:val="20"/>
        </w:rPr>
        <w:t>вложения (эмитентам ценных бумаг, другим организациям, участником которых является организация, организациям-заемщикам, организациям-плательщикам по ценным бумагам и т.п.);</w:t>
      </w:r>
    </w:p>
    <w:p w:rsidR="00223FE6" w:rsidRPr="00223FE6" w:rsidRDefault="008C6555"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3) </w:t>
      </w:r>
      <w:r w:rsidR="00223FE6" w:rsidRPr="00223FE6">
        <w:rPr>
          <w:rFonts w:ascii="Times New Roman" w:hAnsi="Times New Roman" w:cs="Times New Roman"/>
          <w:b/>
          <w:i/>
          <w:sz w:val="20"/>
          <w:szCs w:val="20"/>
        </w:rPr>
        <w:t>по группам финансовых вложений в разрезе краткосрочных и долгосрочных;</w:t>
      </w:r>
    </w:p>
    <w:p w:rsidR="00223FE6" w:rsidRPr="00223FE6" w:rsidRDefault="008C6555"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4) </w:t>
      </w:r>
      <w:r w:rsidR="00223FE6" w:rsidRPr="00223FE6">
        <w:rPr>
          <w:rFonts w:ascii="Times New Roman" w:hAnsi="Times New Roman" w:cs="Times New Roman"/>
          <w:b/>
          <w:i/>
          <w:sz w:val="20"/>
          <w:szCs w:val="20"/>
        </w:rPr>
        <w:t>по группам финансовых вложений, по которым можно определить текущую рыночную стоимость и ф</w:t>
      </w:r>
      <w:r>
        <w:rPr>
          <w:rFonts w:ascii="Times New Roman" w:hAnsi="Times New Roman" w:cs="Times New Roman"/>
          <w:b/>
          <w:i/>
          <w:sz w:val="20"/>
          <w:szCs w:val="20"/>
        </w:rPr>
        <w:t xml:space="preserve">инансовых вложений, по которым </w:t>
      </w:r>
      <w:r w:rsidR="00223FE6" w:rsidRPr="00223FE6">
        <w:rPr>
          <w:rFonts w:ascii="Times New Roman" w:hAnsi="Times New Roman" w:cs="Times New Roman"/>
          <w:b/>
          <w:i/>
          <w:sz w:val="20"/>
          <w:szCs w:val="20"/>
        </w:rPr>
        <w:t>текущая рыночная стоимость не определяется.</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Финансовые вложения принимаются к учету по первоначальной стоимости.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Первоначальной стоимостью финансовых вложений, приобретенных за плату, признается сумма фактических затрат </w:t>
      </w:r>
      <w:r w:rsidR="008C6555">
        <w:rPr>
          <w:rFonts w:ascii="Times New Roman" w:hAnsi="Times New Roman" w:cs="Times New Roman"/>
          <w:b/>
          <w:i/>
          <w:sz w:val="20"/>
          <w:szCs w:val="20"/>
        </w:rPr>
        <w:t>эмитента</w:t>
      </w:r>
      <w:r w:rsidRPr="00223FE6">
        <w:rPr>
          <w:rFonts w:ascii="Times New Roman" w:hAnsi="Times New Roman" w:cs="Times New Roman"/>
          <w:b/>
          <w:i/>
          <w:sz w:val="20"/>
          <w:szCs w:val="20"/>
        </w:rPr>
        <w:t xml:space="preserve"> на их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 о налогах и сборах).</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При передаче имущества в качестве вклада в уставный (складочный) капитал сумма НДС, подлежащая восстановлению, включается в первоначальную стоимость финансовых вложений.</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Финансовые вложения, по которым можно определить текущую рыночную стоимость, отражаются в бухгалтерской отчетности на конец отчетного периода по текущей рыночной стоимости путем корректировки их оценки на предыдущую отчетную дату. Указанную корректировку </w:t>
      </w:r>
      <w:r w:rsidR="008C6555">
        <w:rPr>
          <w:rFonts w:ascii="Times New Roman" w:hAnsi="Times New Roman" w:cs="Times New Roman"/>
          <w:b/>
          <w:i/>
          <w:sz w:val="20"/>
          <w:szCs w:val="20"/>
        </w:rPr>
        <w:t xml:space="preserve">эмитент </w:t>
      </w:r>
      <w:r w:rsidRPr="00223FE6">
        <w:rPr>
          <w:rFonts w:ascii="Times New Roman" w:hAnsi="Times New Roman" w:cs="Times New Roman"/>
          <w:b/>
          <w:i/>
          <w:sz w:val="20"/>
          <w:szCs w:val="20"/>
        </w:rPr>
        <w:t xml:space="preserve">производит ежеквартально.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Финансовые вложения, по которым не определяется текущая рыночная стоимость, подлежат отражению в бухгалтерском учете и в бухгалтерской отчетности на отчетную дат</w:t>
      </w:r>
      <w:r w:rsidR="008C6555">
        <w:rPr>
          <w:rFonts w:ascii="Times New Roman" w:hAnsi="Times New Roman" w:cs="Times New Roman"/>
          <w:b/>
          <w:i/>
          <w:sz w:val="20"/>
          <w:szCs w:val="20"/>
        </w:rPr>
        <w:t>у по первоначальной стоимости.</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методом ФИФО.</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Доходы по финансовым вложениям </w:t>
      </w:r>
      <w:r w:rsidR="008C6555">
        <w:rPr>
          <w:rFonts w:ascii="Times New Roman" w:hAnsi="Times New Roman" w:cs="Times New Roman"/>
          <w:b/>
          <w:i/>
          <w:sz w:val="20"/>
          <w:szCs w:val="20"/>
        </w:rPr>
        <w:t>эмитента</w:t>
      </w:r>
      <w:r w:rsidRPr="00223FE6">
        <w:rPr>
          <w:rFonts w:ascii="Times New Roman" w:hAnsi="Times New Roman" w:cs="Times New Roman"/>
          <w:b/>
          <w:i/>
          <w:sz w:val="20"/>
          <w:szCs w:val="20"/>
        </w:rPr>
        <w:t xml:space="preserve"> признаются прочими доходами.</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lastRenderedPageBreak/>
        <w:t xml:space="preserve">Расходы, связанные с обслуживанием финансовых вложений </w:t>
      </w:r>
      <w:r w:rsidR="008C6555">
        <w:rPr>
          <w:rFonts w:ascii="Times New Roman" w:hAnsi="Times New Roman" w:cs="Times New Roman"/>
          <w:b/>
          <w:i/>
          <w:sz w:val="20"/>
          <w:szCs w:val="20"/>
        </w:rPr>
        <w:t>эмитента</w:t>
      </w:r>
      <w:r w:rsidRPr="00223FE6">
        <w:rPr>
          <w:rFonts w:ascii="Times New Roman" w:hAnsi="Times New Roman" w:cs="Times New Roman"/>
          <w:b/>
          <w:i/>
          <w:sz w:val="20"/>
          <w:szCs w:val="20"/>
        </w:rPr>
        <w:t xml:space="preserve">, такие как оплата услуг банка и (или) депозитария за хранение финансовых вложений, предоставление выписки со счета депо и т.п., признаются прочими расходами </w:t>
      </w:r>
      <w:r w:rsidR="008C6555">
        <w:rPr>
          <w:rFonts w:ascii="Times New Roman" w:hAnsi="Times New Roman" w:cs="Times New Roman"/>
          <w:b/>
          <w:i/>
          <w:sz w:val="20"/>
          <w:szCs w:val="20"/>
        </w:rPr>
        <w:t>эмитента.</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Финансовые вложения отражаются в бухгалтерском</w:t>
      </w:r>
      <w:r w:rsidR="008C6555">
        <w:rPr>
          <w:rFonts w:ascii="Times New Roman" w:hAnsi="Times New Roman" w:cs="Times New Roman"/>
          <w:b/>
          <w:i/>
          <w:sz w:val="20"/>
          <w:szCs w:val="20"/>
        </w:rPr>
        <w:t xml:space="preserve"> балансе по учетной стоимости, </w:t>
      </w:r>
      <w:r w:rsidRPr="00223FE6">
        <w:rPr>
          <w:rFonts w:ascii="Times New Roman" w:hAnsi="Times New Roman" w:cs="Times New Roman"/>
          <w:b/>
          <w:i/>
          <w:sz w:val="20"/>
          <w:szCs w:val="20"/>
        </w:rPr>
        <w:t>с подразделением на долгосрочные и краткосрочные.</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Доходы, в зависимости от их характера, условий получения и направлений деятельности </w:t>
      </w:r>
      <w:r w:rsidR="008C6555">
        <w:rPr>
          <w:rFonts w:ascii="Times New Roman" w:hAnsi="Times New Roman" w:cs="Times New Roman"/>
          <w:b/>
          <w:i/>
          <w:sz w:val="20"/>
          <w:szCs w:val="20"/>
        </w:rPr>
        <w:t xml:space="preserve">эмитента </w:t>
      </w:r>
      <w:r w:rsidRPr="00223FE6">
        <w:rPr>
          <w:rFonts w:ascii="Times New Roman" w:hAnsi="Times New Roman" w:cs="Times New Roman"/>
          <w:b/>
          <w:i/>
          <w:sz w:val="20"/>
          <w:szCs w:val="20"/>
        </w:rPr>
        <w:t>подразделяются на:</w:t>
      </w:r>
    </w:p>
    <w:p w:rsidR="00223FE6" w:rsidRPr="00223FE6" w:rsidRDefault="008C6555"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1) </w:t>
      </w:r>
      <w:r w:rsidR="00223FE6" w:rsidRPr="00223FE6">
        <w:rPr>
          <w:rFonts w:ascii="Times New Roman" w:hAnsi="Times New Roman" w:cs="Times New Roman"/>
          <w:b/>
          <w:i/>
          <w:sz w:val="20"/>
          <w:szCs w:val="20"/>
        </w:rPr>
        <w:t>доходы от обычных видов деятельности;</w:t>
      </w:r>
    </w:p>
    <w:p w:rsidR="00223FE6" w:rsidRPr="00223FE6" w:rsidRDefault="008C6555"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2) </w:t>
      </w:r>
      <w:r w:rsidR="00223FE6" w:rsidRPr="00223FE6">
        <w:rPr>
          <w:rFonts w:ascii="Times New Roman" w:hAnsi="Times New Roman" w:cs="Times New Roman"/>
          <w:b/>
          <w:i/>
          <w:sz w:val="20"/>
          <w:szCs w:val="20"/>
        </w:rPr>
        <w:t xml:space="preserve">прочие доходы.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Доходы по обычным видам деятельности отражаются по кредиту счета 90 «Продажи». Аналитический учет доходов ведется в разрезе видов работ и услуг.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Выручка от реализации продукции, работ, услуг в бухгалтерском учете определяется по методу начисления.</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Расходы </w:t>
      </w:r>
      <w:r w:rsidR="008C6555">
        <w:rPr>
          <w:rFonts w:ascii="Times New Roman" w:hAnsi="Times New Roman" w:cs="Times New Roman"/>
          <w:b/>
          <w:i/>
          <w:sz w:val="20"/>
          <w:szCs w:val="20"/>
        </w:rPr>
        <w:t>эмитента</w:t>
      </w:r>
      <w:r w:rsidRPr="00223FE6">
        <w:rPr>
          <w:rFonts w:ascii="Times New Roman" w:hAnsi="Times New Roman" w:cs="Times New Roman"/>
          <w:b/>
          <w:i/>
          <w:sz w:val="20"/>
          <w:szCs w:val="20"/>
        </w:rPr>
        <w:t xml:space="preserve"> в зависимости от их характера, условий осуществления и направлений деятельности </w:t>
      </w:r>
      <w:r w:rsidR="008C6555">
        <w:rPr>
          <w:rFonts w:ascii="Times New Roman" w:hAnsi="Times New Roman" w:cs="Times New Roman"/>
          <w:b/>
          <w:i/>
          <w:sz w:val="20"/>
          <w:szCs w:val="20"/>
        </w:rPr>
        <w:t xml:space="preserve">эмитента </w:t>
      </w:r>
      <w:r w:rsidRPr="00223FE6">
        <w:rPr>
          <w:rFonts w:ascii="Times New Roman" w:hAnsi="Times New Roman" w:cs="Times New Roman"/>
          <w:b/>
          <w:i/>
          <w:sz w:val="20"/>
          <w:szCs w:val="20"/>
        </w:rPr>
        <w:t xml:space="preserve"> подразделяются на:</w:t>
      </w:r>
    </w:p>
    <w:p w:rsidR="00223FE6" w:rsidRPr="00223FE6" w:rsidRDefault="008C6555"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1) </w:t>
      </w:r>
      <w:r w:rsidR="00223FE6" w:rsidRPr="00223FE6">
        <w:rPr>
          <w:rFonts w:ascii="Times New Roman" w:hAnsi="Times New Roman" w:cs="Times New Roman"/>
          <w:b/>
          <w:i/>
          <w:sz w:val="20"/>
          <w:szCs w:val="20"/>
        </w:rPr>
        <w:t>расходы по обычным видам деятельности;</w:t>
      </w:r>
    </w:p>
    <w:p w:rsidR="00223FE6" w:rsidRPr="00223FE6" w:rsidRDefault="008C6555"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2) </w:t>
      </w:r>
      <w:r w:rsidR="00223FE6" w:rsidRPr="00223FE6">
        <w:rPr>
          <w:rFonts w:ascii="Times New Roman" w:hAnsi="Times New Roman" w:cs="Times New Roman"/>
          <w:b/>
          <w:i/>
          <w:sz w:val="20"/>
          <w:szCs w:val="20"/>
        </w:rPr>
        <w:t xml:space="preserve">прочие расходы.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Расходами по обычным видам деятельности </w:t>
      </w:r>
      <w:r w:rsidR="008C6555">
        <w:rPr>
          <w:rFonts w:ascii="Times New Roman" w:hAnsi="Times New Roman" w:cs="Times New Roman"/>
          <w:b/>
          <w:i/>
          <w:sz w:val="20"/>
          <w:szCs w:val="20"/>
        </w:rPr>
        <w:t>эмитента</w:t>
      </w:r>
      <w:r w:rsidRPr="00223FE6">
        <w:rPr>
          <w:rFonts w:ascii="Times New Roman" w:hAnsi="Times New Roman" w:cs="Times New Roman"/>
          <w:b/>
          <w:i/>
          <w:sz w:val="20"/>
          <w:szCs w:val="20"/>
        </w:rPr>
        <w:t xml:space="preserve"> считаются следующие расходы: информационные расходы, консультационные услуги, материальные расходы, услуги связи, расходы на рекламу, расходы на командировки, расходы на оплату труда, иные расходы.</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Расходы, отличные от расходов по обычным видам деятельности, считаются прочими расходами.</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Прочими расходами </w:t>
      </w:r>
      <w:r w:rsidR="008C6555">
        <w:rPr>
          <w:rFonts w:ascii="Times New Roman" w:hAnsi="Times New Roman" w:cs="Times New Roman"/>
          <w:b/>
          <w:i/>
          <w:sz w:val="20"/>
          <w:szCs w:val="20"/>
        </w:rPr>
        <w:t>эмитента</w:t>
      </w:r>
      <w:r w:rsidRPr="00223FE6">
        <w:rPr>
          <w:rFonts w:ascii="Times New Roman" w:hAnsi="Times New Roman" w:cs="Times New Roman"/>
          <w:b/>
          <w:i/>
          <w:sz w:val="20"/>
          <w:szCs w:val="20"/>
        </w:rPr>
        <w:t xml:space="preserve"> являются: расходы, связанные с реализацией основных средств; расходы, связанные с реализацией прочего имущества; проценты по займам; услуги банка; штрафы, пени, неустойки за нарушение условий договоров; прочие расходы.</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Затраты, произведенные </w:t>
      </w:r>
      <w:r w:rsidR="008C6555">
        <w:rPr>
          <w:rFonts w:ascii="Times New Roman" w:hAnsi="Times New Roman" w:cs="Times New Roman"/>
          <w:b/>
          <w:i/>
          <w:sz w:val="20"/>
          <w:szCs w:val="20"/>
        </w:rPr>
        <w:t>эмитентом</w:t>
      </w:r>
      <w:r w:rsidRPr="00223FE6">
        <w:rPr>
          <w:rFonts w:ascii="Times New Roman" w:hAnsi="Times New Roman" w:cs="Times New Roman"/>
          <w:b/>
          <w:i/>
          <w:sz w:val="20"/>
          <w:szCs w:val="20"/>
        </w:rPr>
        <w:t xml:space="preserve"> в отчетном периоде, но относящиеся к следующим отчетным периодам, отражаются в бухгалтерском учете как расходы будущих периодов и подлежат списанию в порядке, устанавливаемом </w:t>
      </w:r>
      <w:r w:rsidR="008C6555">
        <w:rPr>
          <w:rFonts w:ascii="Times New Roman" w:hAnsi="Times New Roman" w:cs="Times New Roman"/>
          <w:b/>
          <w:i/>
          <w:sz w:val="20"/>
          <w:szCs w:val="20"/>
        </w:rPr>
        <w:t>эмитентом</w:t>
      </w:r>
      <w:r w:rsidRPr="00223FE6">
        <w:rPr>
          <w:rFonts w:ascii="Times New Roman" w:hAnsi="Times New Roman" w:cs="Times New Roman"/>
          <w:b/>
          <w:i/>
          <w:sz w:val="20"/>
          <w:szCs w:val="20"/>
        </w:rPr>
        <w:t xml:space="preserve"> (равномерно, пропорционально объему продукции и др.) в течение периода, к которому они относятся.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Расходы будущих периодов в зависимости от срока их погашения подразделяются на краткосрочные и долгосрочные. Краткосрочными признаются расходы будущих периодов, срок списания которых в состав расходов не превышает 12 месяцев после отчетной даты. Все остальные расходы будущих периодов признаются долгосрочными.</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В составе расходов будущих периодов </w:t>
      </w:r>
      <w:r w:rsidR="008C6555">
        <w:rPr>
          <w:rFonts w:ascii="Times New Roman" w:hAnsi="Times New Roman" w:cs="Times New Roman"/>
          <w:b/>
          <w:i/>
          <w:sz w:val="20"/>
          <w:szCs w:val="20"/>
        </w:rPr>
        <w:t xml:space="preserve">эмитент </w:t>
      </w:r>
      <w:r w:rsidRPr="00223FE6">
        <w:rPr>
          <w:rFonts w:ascii="Times New Roman" w:hAnsi="Times New Roman" w:cs="Times New Roman"/>
          <w:b/>
          <w:i/>
          <w:sz w:val="20"/>
          <w:szCs w:val="20"/>
        </w:rPr>
        <w:t>отражает:</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расходы по программному обеспечению;</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расходы связанные с приобретением лицензий на ПО;</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Срок списания расходов будущих периодов устанавливается </w:t>
      </w:r>
      <w:r w:rsidR="008C6555">
        <w:rPr>
          <w:rFonts w:ascii="Times New Roman" w:hAnsi="Times New Roman" w:cs="Times New Roman"/>
          <w:b/>
          <w:i/>
          <w:sz w:val="20"/>
          <w:szCs w:val="20"/>
        </w:rPr>
        <w:t xml:space="preserve">эмитентом </w:t>
      </w:r>
      <w:r w:rsidRPr="00223FE6">
        <w:rPr>
          <w:rFonts w:ascii="Times New Roman" w:hAnsi="Times New Roman" w:cs="Times New Roman"/>
          <w:b/>
          <w:i/>
          <w:sz w:val="20"/>
          <w:szCs w:val="20"/>
        </w:rPr>
        <w:t>самостоятельно в момент признания расхода на основании договоров и других документов, оформленных в установленном порядке.</w:t>
      </w:r>
    </w:p>
    <w:p w:rsidR="00223FE6" w:rsidRPr="00223FE6" w:rsidRDefault="008C6555"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 xml:space="preserve">Эмитент </w:t>
      </w:r>
      <w:r w:rsidR="00223FE6" w:rsidRPr="00223FE6">
        <w:rPr>
          <w:rFonts w:ascii="Times New Roman" w:hAnsi="Times New Roman" w:cs="Times New Roman"/>
          <w:b/>
          <w:i/>
          <w:sz w:val="20"/>
          <w:szCs w:val="20"/>
        </w:rPr>
        <w:t>ведет учет расчетов по налогу на прибыль в бухгалтерском учете в соответствии с требованиями ПБУ 18/02 «Учет расчетов по налогу на прибыль».</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Разница между бухгалтерской прибылью (убытком) и налогооблагаемой прибылью (убытком) отчетного периода, образовавшаяся в результате применения различных правил признания доходов и расходов, которые установлены в нормативных правовых актах по бухгалтерскому учету и законодательством РФ о налогах и сборах, состоит из постоянных и временных разниц.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Информация о постоянных и временных разницах формируется в бухгалтерском учете на основании первичных учетных документов непосредственно по счетам бухгалтерского учета, при этом постоянные и временные разницы отражаются в бухгалтерском учете обособленно. В аналитическом учете временные разницы учитываются дифференцированно по видам активов и обязательств, в оценке которых возникла временная разница. </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Аналитический учет отложенных налоговых обязательств (активов) ведется по видам активов и обязательств, в оценке которых возникла налогооблагаемая временная разница.</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Условный расход (условный доход) по налогу на прибыль учитывается в бухгалтерском учете обособленно на счете по учету прибылей и убытков.</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Текущим налогом на прибыль </w:t>
      </w:r>
      <w:r w:rsidR="008C6555">
        <w:rPr>
          <w:rFonts w:ascii="Times New Roman" w:hAnsi="Times New Roman" w:cs="Times New Roman"/>
          <w:b/>
          <w:i/>
          <w:sz w:val="20"/>
          <w:szCs w:val="20"/>
        </w:rPr>
        <w:t>эмитента</w:t>
      </w:r>
      <w:r w:rsidRPr="00223FE6">
        <w:rPr>
          <w:rFonts w:ascii="Times New Roman" w:hAnsi="Times New Roman" w:cs="Times New Roman"/>
          <w:b/>
          <w:i/>
          <w:sz w:val="20"/>
          <w:szCs w:val="20"/>
        </w:rPr>
        <w:t xml:space="preserve"> признается налог на прибыль для целей налогообложения, определяемый исходя из величины условного расхода (условного дохода), скорректированной на суммы постоянного налогового обязательства (актива), увеличения или уменьшения отложенного налогового актива и отложенного налогового обязательства отчетного периода. </w:t>
      </w:r>
    </w:p>
    <w:p w:rsidR="00223FE6" w:rsidRPr="00223FE6" w:rsidRDefault="008C6555"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Эмитент</w:t>
      </w:r>
      <w:r w:rsidR="00223FE6" w:rsidRPr="00223FE6">
        <w:rPr>
          <w:rFonts w:ascii="Times New Roman" w:hAnsi="Times New Roman" w:cs="Times New Roman"/>
          <w:b/>
          <w:i/>
          <w:sz w:val="20"/>
          <w:szCs w:val="20"/>
        </w:rPr>
        <w:t xml:space="preserve"> определяет величину текущего налога на прибыль на основе данных, сформированных в бухгалтерском учете</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Бухгалтерская отчетность </w:t>
      </w:r>
      <w:r w:rsidR="003C0BFA">
        <w:rPr>
          <w:rFonts w:ascii="Times New Roman" w:hAnsi="Times New Roman" w:cs="Times New Roman"/>
          <w:b/>
          <w:i/>
          <w:sz w:val="20"/>
          <w:szCs w:val="20"/>
        </w:rPr>
        <w:t>эмитента</w:t>
      </w:r>
      <w:r w:rsidRPr="00223FE6">
        <w:rPr>
          <w:rFonts w:ascii="Times New Roman" w:hAnsi="Times New Roman" w:cs="Times New Roman"/>
          <w:b/>
          <w:i/>
          <w:sz w:val="20"/>
          <w:szCs w:val="20"/>
        </w:rPr>
        <w:t xml:space="preserve"> включает следующие формы:</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бухгалтерский баланс;</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отчет о финансовых результатах;</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отчет об изменениях капитала;</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отчет о движении денежных средств;</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lastRenderedPageBreak/>
        <w:t>пояснения к Бухгалтерскому балансу и Отчету о финансовых результатах.</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В бухгалтерском балансе активы и обязательства представляются с подразделением в зависимости от срока обращения (погашения) на краткосрочные и долгосрочные. Активы и обязательства представляются как краткосрочные, если срок обращения (погашения) по ним не более </w:t>
      </w:r>
      <w:r w:rsidR="00B2195D">
        <w:rPr>
          <w:rFonts w:ascii="Times New Roman" w:hAnsi="Times New Roman" w:cs="Times New Roman"/>
          <w:b/>
          <w:i/>
          <w:sz w:val="20"/>
          <w:szCs w:val="20"/>
        </w:rPr>
        <w:t>12 месяцев после отчетной даты. В</w:t>
      </w:r>
      <w:r w:rsidRPr="00223FE6">
        <w:rPr>
          <w:rFonts w:ascii="Times New Roman" w:hAnsi="Times New Roman" w:cs="Times New Roman"/>
          <w:b/>
          <w:i/>
          <w:sz w:val="20"/>
          <w:szCs w:val="20"/>
        </w:rPr>
        <w:t>се остальные активы и обязательства представляются как долгосрочные.</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Дебиторская и кредиторская задолженность признается в </w:t>
      </w:r>
      <w:r w:rsidR="004A6C24">
        <w:rPr>
          <w:rFonts w:ascii="Times New Roman" w:hAnsi="Times New Roman" w:cs="Times New Roman"/>
          <w:b/>
          <w:i/>
          <w:sz w:val="20"/>
          <w:szCs w:val="20"/>
        </w:rPr>
        <w:t>эмитенте краткосрочной, если</w:t>
      </w:r>
      <w:r w:rsidRPr="00223FE6">
        <w:rPr>
          <w:rFonts w:ascii="Times New Roman" w:hAnsi="Times New Roman" w:cs="Times New Roman"/>
          <w:b/>
          <w:i/>
          <w:sz w:val="20"/>
          <w:szCs w:val="20"/>
        </w:rPr>
        <w:t xml:space="preserve"> срок ее погашения не более 12 месяцев после отчетной даты</w:t>
      </w:r>
      <w:r w:rsidR="004A6C24">
        <w:rPr>
          <w:rFonts w:ascii="Times New Roman" w:hAnsi="Times New Roman" w:cs="Times New Roman"/>
          <w:b/>
          <w:i/>
          <w:sz w:val="20"/>
          <w:szCs w:val="20"/>
        </w:rPr>
        <w:t>. О</w:t>
      </w:r>
      <w:r w:rsidRPr="00223FE6">
        <w:rPr>
          <w:rFonts w:ascii="Times New Roman" w:hAnsi="Times New Roman" w:cs="Times New Roman"/>
          <w:b/>
          <w:i/>
          <w:sz w:val="20"/>
          <w:szCs w:val="20"/>
        </w:rPr>
        <w:t xml:space="preserve">стальная дебиторская и кредиторская задолженность </w:t>
      </w:r>
      <w:r w:rsidR="004A6C24">
        <w:rPr>
          <w:rFonts w:ascii="Times New Roman" w:hAnsi="Times New Roman" w:cs="Times New Roman"/>
          <w:b/>
          <w:i/>
          <w:sz w:val="20"/>
          <w:szCs w:val="20"/>
        </w:rPr>
        <w:t xml:space="preserve">эмитента </w:t>
      </w:r>
      <w:r w:rsidRPr="00223FE6">
        <w:rPr>
          <w:rFonts w:ascii="Times New Roman" w:hAnsi="Times New Roman" w:cs="Times New Roman"/>
          <w:b/>
          <w:i/>
          <w:sz w:val="20"/>
          <w:szCs w:val="20"/>
        </w:rPr>
        <w:t>является долгосрочной.</w:t>
      </w:r>
    </w:p>
    <w:p w:rsidR="00223FE6" w:rsidRPr="00223FE6" w:rsidRDefault="00223FE6"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223FE6">
        <w:rPr>
          <w:rFonts w:ascii="Times New Roman" w:hAnsi="Times New Roman" w:cs="Times New Roman"/>
          <w:b/>
          <w:i/>
          <w:sz w:val="20"/>
          <w:szCs w:val="20"/>
        </w:rPr>
        <w:t xml:space="preserve">В Отчете о движении денежных средств </w:t>
      </w:r>
      <w:r w:rsidR="004A6C24">
        <w:rPr>
          <w:rFonts w:ascii="Times New Roman" w:hAnsi="Times New Roman" w:cs="Times New Roman"/>
          <w:b/>
          <w:i/>
          <w:sz w:val="20"/>
          <w:szCs w:val="20"/>
        </w:rPr>
        <w:t>эмитент</w:t>
      </w:r>
      <w:r w:rsidRPr="00223FE6">
        <w:rPr>
          <w:rFonts w:ascii="Times New Roman" w:hAnsi="Times New Roman" w:cs="Times New Roman"/>
          <w:b/>
          <w:i/>
          <w:sz w:val="20"/>
          <w:szCs w:val="20"/>
        </w:rPr>
        <w:t xml:space="preserve"> показывает наличие денежных средств в иностранной валюте по курсу ЦБ РФ, действующему на отчетные даты, а движение денежных средств в иностранной валюте в течение отчетного периода – по курсу ЦБ РФ на даты совершения операций в иностранной валюте. </w:t>
      </w:r>
    </w:p>
    <w:p w:rsidR="00E40200" w:rsidRPr="00223FE6" w:rsidRDefault="00E40200" w:rsidP="001D29AA">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E40200"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bookmarkStart w:id="25" w:name="Par1064"/>
      <w:bookmarkEnd w:id="25"/>
      <w:r w:rsidRPr="00E40200">
        <w:rPr>
          <w:rFonts w:ascii="Times New Roman" w:eastAsiaTheme="majorEastAsia" w:hAnsi="Times New Roman" w:cs="Times New Roman"/>
          <w:b/>
          <w:bCs/>
          <w:sz w:val="20"/>
          <w:szCs w:val="20"/>
        </w:rPr>
        <w:t>7.5.</w:t>
      </w:r>
      <w:r w:rsidRPr="00E40200">
        <w:rPr>
          <w:rFonts w:ascii="Times New Roman" w:eastAsiaTheme="majorEastAsia" w:hAnsi="Times New Roman" w:cs="Times New Roman"/>
          <w:b/>
          <w:bCs/>
          <w:sz w:val="20"/>
          <w:szCs w:val="20"/>
        </w:rPr>
        <w:tab/>
      </w:r>
      <w:r w:rsidR="00E654B9" w:rsidRPr="00E40200">
        <w:rPr>
          <w:rFonts w:ascii="Times New Roman" w:eastAsiaTheme="majorEastAsia" w:hAnsi="Times New Roman" w:cs="Times New Roman"/>
          <w:b/>
          <w:bCs/>
          <w:sz w:val="20"/>
          <w:szCs w:val="20"/>
        </w:rPr>
        <w:t>Сведения об общей сумме экспорта, а также о доле, которую составляет экспорт в общем объеме продаж</w:t>
      </w:r>
    </w:p>
    <w:p w:rsidR="00CC07E6" w:rsidRDefault="00CC07E6" w:rsidP="00586337">
      <w:pPr>
        <w:tabs>
          <w:tab w:val="left" w:pos="1039"/>
        </w:tabs>
        <w:autoSpaceDE w:val="0"/>
        <w:autoSpaceDN w:val="0"/>
        <w:adjustRightInd w:val="0"/>
        <w:spacing w:after="0" w:line="240" w:lineRule="auto"/>
        <w:jc w:val="both"/>
        <w:rPr>
          <w:rFonts w:ascii="Times New Roman" w:hAnsi="Times New Roman" w:cs="Times New Roman"/>
          <w:b/>
          <w:i/>
          <w:sz w:val="20"/>
          <w:szCs w:val="20"/>
        </w:rPr>
      </w:pPr>
      <w:r w:rsidRPr="009D2330">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706949" w:rsidRPr="009D2330" w:rsidRDefault="00706949" w:rsidP="00FC5685">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382556"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382556">
        <w:rPr>
          <w:rFonts w:ascii="Times New Roman" w:eastAsiaTheme="majorEastAsia" w:hAnsi="Times New Roman" w:cs="Times New Roman"/>
          <w:b/>
          <w:bCs/>
          <w:sz w:val="20"/>
          <w:szCs w:val="20"/>
        </w:rPr>
        <w:t>7.6.</w:t>
      </w:r>
      <w:r w:rsidRPr="00382556">
        <w:rPr>
          <w:rFonts w:ascii="Times New Roman" w:eastAsiaTheme="majorEastAsia" w:hAnsi="Times New Roman" w:cs="Times New Roman"/>
          <w:b/>
          <w:bCs/>
          <w:sz w:val="20"/>
          <w:szCs w:val="20"/>
        </w:rPr>
        <w:tab/>
      </w:r>
      <w:r w:rsidR="00E654B9" w:rsidRPr="00382556">
        <w:rPr>
          <w:rFonts w:ascii="Times New Roman" w:eastAsiaTheme="majorEastAsia" w:hAnsi="Times New Roman" w:cs="Times New Roman"/>
          <w:b/>
          <w:bCs/>
          <w:sz w:val="20"/>
          <w:szCs w:val="20"/>
        </w:rP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877CD4" w:rsidRDefault="00185CFE" w:rsidP="00586337">
      <w:pPr>
        <w:tabs>
          <w:tab w:val="left" w:pos="1039"/>
        </w:tabs>
        <w:autoSpaceDE w:val="0"/>
        <w:autoSpaceDN w:val="0"/>
        <w:adjustRightInd w:val="0"/>
        <w:spacing w:after="0" w:line="240" w:lineRule="auto"/>
        <w:jc w:val="both"/>
        <w:rPr>
          <w:rFonts w:ascii="Times New Roman" w:hAnsi="Times New Roman" w:cs="Times New Roman"/>
          <w:b/>
          <w:i/>
          <w:sz w:val="20"/>
          <w:szCs w:val="20"/>
        </w:rPr>
      </w:pPr>
      <w:r w:rsidRPr="009D2330">
        <w:rPr>
          <w:rFonts w:ascii="Times New Roman" w:hAnsi="Times New Roman" w:cs="Times New Roman"/>
          <w:b/>
          <w:i/>
          <w:sz w:val="20"/>
          <w:szCs w:val="20"/>
        </w:rPr>
        <w:t>Существенных изменений в составе имущества эмитента, произошедших в течение 12 месяцев до даты окончания отчетного квартала</w:t>
      </w:r>
      <w:r w:rsidR="0028795A" w:rsidRPr="009D2330">
        <w:rPr>
          <w:rFonts w:ascii="Times New Roman" w:hAnsi="Times New Roman" w:cs="Times New Roman"/>
          <w:b/>
          <w:i/>
          <w:sz w:val="20"/>
          <w:szCs w:val="20"/>
        </w:rPr>
        <w:t xml:space="preserve">, </w:t>
      </w:r>
      <w:r w:rsidRPr="009D2330">
        <w:rPr>
          <w:rFonts w:ascii="Times New Roman" w:hAnsi="Times New Roman" w:cs="Times New Roman"/>
          <w:b/>
          <w:i/>
          <w:sz w:val="20"/>
          <w:szCs w:val="20"/>
        </w:rPr>
        <w:t>не происходило</w:t>
      </w:r>
      <w:r w:rsidR="00D92603" w:rsidRPr="009D2330">
        <w:rPr>
          <w:rFonts w:ascii="Times New Roman" w:hAnsi="Times New Roman" w:cs="Times New Roman"/>
          <w:b/>
          <w:i/>
          <w:sz w:val="20"/>
          <w:szCs w:val="20"/>
        </w:rPr>
        <w:t>.</w:t>
      </w:r>
    </w:p>
    <w:p w:rsidR="00E40200" w:rsidRPr="009D2330" w:rsidRDefault="00E40200" w:rsidP="00FC5685">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223D16"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223D16">
        <w:rPr>
          <w:rFonts w:ascii="Times New Roman" w:eastAsiaTheme="majorEastAsia" w:hAnsi="Times New Roman" w:cs="Times New Roman"/>
          <w:b/>
          <w:bCs/>
          <w:sz w:val="20"/>
          <w:szCs w:val="20"/>
        </w:rPr>
        <w:t>7.7.</w:t>
      </w:r>
      <w:r w:rsidRPr="00223D16">
        <w:rPr>
          <w:rFonts w:ascii="Times New Roman" w:eastAsiaTheme="majorEastAsia" w:hAnsi="Times New Roman" w:cs="Times New Roman"/>
          <w:b/>
          <w:bCs/>
          <w:sz w:val="20"/>
          <w:szCs w:val="20"/>
        </w:rPr>
        <w:tab/>
      </w:r>
      <w:r w:rsidR="00E654B9" w:rsidRPr="00223D16">
        <w:rPr>
          <w:rFonts w:ascii="Times New Roman" w:eastAsiaTheme="majorEastAsia" w:hAnsi="Times New Roman" w:cs="Times New Roman"/>
          <w:b/>
          <w:bCs/>
          <w:sz w:val="20"/>
          <w:szCs w:val="20"/>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F4676" w:rsidRPr="009D2330" w:rsidRDefault="003F4676" w:rsidP="00586337">
      <w:pPr>
        <w:tabs>
          <w:tab w:val="left" w:pos="1039"/>
        </w:tabs>
        <w:autoSpaceDE w:val="0"/>
        <w:autoSpaceDN w:val="0"/>
        <w:adjustRightInd w:val="0"/>
        <w:spacing w:after="0" w:line="240" w:lineRule="auto"/>
        <w:jc w:val="both"/>
        <w:rPr>
          <w:rFonts w:ascii="Times New Roman" w:hAnsi="Times New Roman" w:cs="Times New Roman"/>
          <w:b/>
          <w:i/>
          <w:sz w:val="20"/>
          <w:szCs w:val="20"/>
        </w:rPr>
      </w:pPr>
      <w:r w:rsidRPr="009D2330">
        <w:rPr>
          <w:rFonts w:ascii="Times New Roman" w:hAnsi="Times New Roman" w:cs="Times New Roman"/>
          <w:b/>
          <w:i/>
          <w:sz w:val="20"/>
          <w:szCs w:val="20"/>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r w:rsidR="00D92603" w:rsidRPr="009D2330">
        <w:rPr>
          <w:rFonts w:ascii="Times New Roman" w:hAnsi="Times New Roman" w:cs="Times New Roman"/>
          <w:b/>
          <w:i/>
          <w:sz w:val="20"/>
          <w:szCs w:val="20"/>
        </w:rPr>
        <w:t>.</w:t>
      </w:r>
    </w:p>
    <w:p w:rsidR="00821897" w:rsidRDefault="00821897">
      <w:pPr>
        <w:rPr>
          <w:rFonts w:ascii="Times New Roman" w:hAnsi="Times New Roman" w:cs="Times New Roman"/>
          <w:sz w:val="20"/>
          <w:szCs w:val="20"/>
        </w:rPr>
      </w:pPr>
      <w:r>
        <w:rPr>
          <w:rFonts w:ascii="Times New Roman" w:hAnsi="Times New Roman" w:cs="Times New Roman"/>
          <w:sz w:val="20"/>
          <w:szCs w:val="20"/>
        </w:rPr>
        <w:br w:type="page"/>
      </w:r>
    </w:p>
    <w:p w:rsidR="00E654B9" w:rsidRPr="00014C62" w:rsidRDefault="00E654B9" w:rsidP="00014C62">
      <w:pPr>
        <w:autoSpaceDE w:val="0"/>
        <w:autoSpaceDN w:val="0"/>
        <w:adjustRightInd w:val="0"/>
        <w:spacing w:before="200" w:line="240" w:lineRule="auto"/>
        <w:jc w:val="both"/>
        <w:outlineLvl w:val="0"/>
        <w:rPr>
          <w:rFonts w:ascii="Times New Roman" w:hAnsi="Times New Roman" w:cs="Times New Roman"/>
          <w:b/>
          <w:sz w:val="24"/>
          <w:szCs w:val="24"/>
        </w:rPr>
      </w:pPr>
      <w:bookmarkStart w:id="26" w:name="Par1080"/>
      <w:bookmarkEnd w:id="26"/>
      <w:r w:rsidRPr="00014C62">
        <w:rPr>
          <w:rFonts w:ascii="Times New Roman" w:hAnsi="Times New Roman" w:cs="Times New Roman"/>
          <w:b/>
          <w:sz w:val="24"/>
          <w:szCs w:val="24"/>
        </w:rPr>
        <w:lastRenderedPageBreak/>
        <w:t>Раздел VIII. Дополнительные сведения об эмитенте и о размещенных им эмиссионных ценных бумагах</w:t>
      </w:r>
    </w:p>
    <w:p w:rsidR="00E654B9" w:rsidRPr="00B016DF"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B016DF">
        <w:rPr>
          <w:rFonts w:ascii="Times New Roman" w:eastAsiaTheme="majorEastAsia" w:hAnsi="Times New Roman" w:cs="Times New Roman"/>
          <w:b/>
          <w:bCs/>
          <w:sz w:val="20"/>
          <w:szCs w:val="20"/>
        </w:rPr>
        <w:t>8.1.</w:t>
      </w:r>
      <w:r w:rsidRPr="00B016DF">
        <w:rPr>
          <w:rFonts w:ascii="Times New Roman" w:eastAsiaTheme="majorEastAsia" w:hAnsi="Times New Roman" w:cs="Times New Roman"/>
          <w:b/>
          <w:bCs/>
          <w:sz w:val="20"/>
          <w:szCs w:val="20"/>
        </w:rPr>
        <w:tab/>
      </w:r>
      <w:r w:rsidR="00E654B9" w:rsidRPr="00B016DF">
        <w:rPr>
          <w:rFonts w:ascii="Times New Roman" w:eastAsiaTheme="majorEastAsia" w:hAnsi="Times New Roman" w:cs="Times New Roman"/>
          <w:b/>
          <w:bCs/>
          <w:sz w:val="20"/>
          <w:szCs w:val="20"/>
        </w:rPr>
        <w:t>Дополнительные сведения об эмитенте</w:t>
      </w:r>
    </w:p>
    <w:p w:rsidR="00E654B9" w:rsidRPr="00900D35" w:rsidRDefault="00F04D61" w:rsidP="00E072DB">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r w:rsidRPr="00D03762">
        <w:rPr>
          <w:rFonts w:ascii="Times New Roman" w:eastAsiaTheme="majorEastAsia" w:hAnsi="Times New Roman" w:cs="Times New Roman"/>
          <w:b/>
          <w:bCs/>
          <w:sz w:val="20"/>
          <w:szCs w:val="20"/>
        </w:rPr>
        <w:t>8.1.1.</w:t>
      </w:r>
      <w:r w:rsidRPr="00D03762">
        <w:rPr>
          <w:rFonts w:ascii="Times New Roman" w:eastAsiaTheme="majorEastAsia" w:hAnsi="Times New Roman" w:cs="Times New Roman"/>
          <w:b/>
          <w:bCs/>
          <w:sz w:val="20"/>
          <w:szCs w:val="20"/>
        </w:rPr>
        <w:tab/>
      </w:r>
      <w:r w:rsidR="00E654B9" w:rsidRPr="00D03762">
        <w:rPr>
          <w:rFonts w:ascii="Times New Roman" w:eastAsiaTheme="majorEastAsia" w:hAnsi="Times New Roman" w:cs="Times New Roman"/>
          <w:b/>
          <w:bCs/>
          <w:sz w:val="20"/>
          <w:szCs w:val="20"/>
        </w:rPr>
        <w:t>Сведения о размере, структуре уставного капитала эмитента</w:t>
      </w:r>
    </w:p>
    <w:p w:rsidR="009845A6" w:rsidRPr="000705A3" w:rsidRDefault="009845A6" w:rsidP="00F33606">
      <w:pPr>
        <w:spacing w:after="0" w:line="240" w:lineRule="auto"/>
        <w:jc w:val="both"/>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 xml:space="preserve">Размер уставного капитала эмитента на дату окончания отчетного квартала, руб.: </w:t>
      </w:r>
      <w:r w:rsidRPr="000705A3">
        <w:rPr>
          <w:rStyle w:val="Subst"/>
          <w:rFonts w:ascii="Times New Roman" w:hAnsi="Times New Roman" w:cs="Times New Roman"/>
          <w:bCs/>
          <w:iCs/>
          <w:sz w:val="20"/>
          <w:szCs w:val="20"/>
        </w:rPr>
        <w:t>3</w:t>
      </w:r>
      <w:r w:rsidR="00B061B8">
        <w:rPr>
          <w:rStyle w:val="Subst"/>
          <w:rFonts w:ascii="Times New Roman" w:hAnsi="Times New Roman" w:cs="Times New Roman"/>
          <w:bCs/>
          <w:iCs/>
          <w:sz w:val="20"/>
          <w:szCs w:val="20"/>
        </w:rPr>
        <w:t>37 500</w:t>
      </w:r>
      <w:r w:rsidRPr="000705A3">
        <w:rPr>
          <w:rStyle w:val="Subst"/>
          <w:rFonts w:ascii="Times New Roman" w:hAnsi="Times New Roman" w:cs="Times New Roman"/>
          <w:bCs/>
          <w:iCs/>
          <w:sz w:val="20"/>
          <w:szCs w:val="20"/>
        </w:rPr>
        <w:t xml:space="preserve"> 000</w:t>
      </w:r>
    </w:p>
    <w:p w:rsidR="009845A6" w:rsidRPr="000705A3" w:rsidRDefault="009845A6" w:rsidP="00F33606">
      <w:pPr>
        <w:spacing w:after="0" w:line="240" w:lineRule="auto"/>
        <w:jc w:val="both"/>
        <w:rPr>
          <w:rStyle w:val="Subst"/>
          <w:rFonts w:ascii="Times New Roman" w:hAnsi="Times New Roman" w:cs="Times New Roman"/>
          <w:bCs/>
          <w:i w:val="0"/>
          <w:iCs/>
          <w:sz w:val="20"/>
          <w:szCs w:val="20"/>
        </w:rPr>
      </w:pPr>
      <w:r w:rsidRPr="000705A3">
        <w:rPr>
          <w:rStyle w:val="Subst"/>
          <w:rFonts w:ascii="Times New Roman" w:hAnsi="Times New Roman" w:cs="Times New Roman"/>
          <w:bCs/>
          <w:i w:val="0"/>
          <w:iCs/>
          <w:sz w:val="20"/>
          <w:szCs w:val="20"/>
        </w:rPr>
        <w:t>Обыкновенные акции:</w:t>
      </w:r>
    </w:p>
    <w:p w:rsidR="009845A6" w:rsidRPr="000705A3" w:rsidRDefault="009845A6" w:rsidP="00F33606">
      <w:pPr>
        <w:spacing w:after="0" w:line="240" w:lineRule="auto"/>
        <w:jc w:val="both"/>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 xml:space="preserve">Общая номинальная стоимость: </w:t>
      </w:r>
      <w:r w:rsidR="00B061B8">
        <w:rPr>
          <w:rStyle w:val="Subst"/>
          <w:rFonts w:ascii="Times New Roman" w:hAnsi="Times New Roman" w:cs="Times New Roman"/>
          <w:bCs/>
          <w:iCs/>
          <w:sz w:val="20"/>
          <w:szCs w:val="20"/>
        </w:rPr>
        <w:t>25 000</w:t>
      </w:r>
    </w:p>
    <w:p w:rsidR="009845A6" w:rsidRPr="000705A3" w:rsidRDefault="009845A6" w:rsidP="00F33606">
      <w:pPr>
        <w:spacing w:after="0" w:line="240" w:lineRule="auto"/>
        <w:jc w:val="both"/>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 xml:space="preserve">Размер доли в УК, %: </w:t>
      </w:r>
      <w:r w:rsidRPr="000705A3">
        <w:rPr>
          <w:rStyle w:val="Subst"/>
          <w:rFonts w:ascii="Times New Roman" w:hAnsi="Times New Roman" w:cs="Times New Roman"/>
          <w:bCs/>
          <w:iCs/>
          <w:sz w:val="20"/>
          <w:szCs w:val="20"/>
        </w:rPr>
        <w:t>100</w:t>
      </w:r>
    </w:p>
    <w:p w:rsidR="009845A6" w:rsidRPr="000705A3" w:rsidRDefault="009845A6" w:rsidP="00F33606">
      <w:pPr>
        <w:spacing w:after="0" w:line="240" w:lineRule="auto"/>
        <w:jc w:val="both"/>
        <w:rPr>
          <w:rStyle w:val="Subst"/>
          <w:rFonts w:ascii="Times New Roman" w:hAnsi="Times New Roman" w:cs="Times New Roman"/>
          <w:bCs/>
          <w:i w:val="0"/>
          <w:iCs/>
          <w:sz w:val="20"/>
          <w:szCs w:val="20"/>
        </w:rPr>
      </w:pPr>
      <w:r w:rsidRPr="000705A3">
        <w:rPr>
          <w:rStyle w:val="Subst"/>
          <w:rFonts w:ascii="Times New Roman" w:hAnsi="Times New Roman" w:cs="Times New Roman"/>
          <w:bCs/>
          <w:i w:val="0"/>
          <w:iCs/>
          <w:sz w:val="20"/>
          <w:szCs w:val="20"/>
        </w:rPr>
        <w:t>Привилегированные</w:t>
      </w:r>
      <w:r w:rsidR="00B50C04">
        <w:rPr>
          <w:rStyle w:val="Subst"/>
          <w:rFonts w:ascii="Times New Roman" w:hAnsi="Times New Roman" w:cs="Times New Roman"/>
          <w:bCs/>
          <w:i w:val="0"/>
          <w:iCs/>
          <w:sz w:val="20"/>
          <w:szCs w:val="20"/>
        </w:rPr>
        <w:t>:</w:t>
      </w:r>
    </w:p>
    <w:p w:rsidR="009845A6" w:rsidRPr="000705A3" w:rsidRDefault="009845A6" w:rsidP="00F33606">
      <w:pPr>
        <w:spacing w:after="0" w:line="240" w:lineRule="auto"/>
        <w:jc w:val="both"/>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Общая номинальная стоимость</w:t>
      </w:r>
      <w:r w:rsidRPr="000705A3">
        <w:rPr>
          <w:rStyle w:val="Subst"/>
          <w:rFonts w:ascii="Times New Roman" w:hAnsi="Times New Roman" w:cs="Times New Roman"/>
          <w:bCs/>
          <w:iCs/>
          <w:sz w:val="20"/>
          <w:szCs w:val="20"/>
        </w:rPr>
        <w:t>: 0</w:t>
      </w:r>
    </w:p>
    <w:p w:rsidR="009845A6" w:rsidRPr="000705A3" w:rsidRDefault="009845A6" w:rsidP="00F33606">
      <w:pPr>
        <w:spacing w:after="0" w:line="240" w:lineRule="auto"/>
        <w:jc w:val="both"/>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 xml:space="preserve">Размер доли в УК, %: </w:t>
      </w:r>
      <w:r w:rsidRPr="000705A3">
        <w:rPr>
          <w:rStyle w:val="Subst"/>
          <w:rFonts w:ascii="Times New Roman" w:hAnsi="Times New Roman" w:cs="Times New Roman"/>
          <w:bCs/>
          <w:iCs/>
          <w:sz w:val="20"/>
          <w:szCs w:val="20"/>
        </w:rPr>
        <w:t>0</w:t>
      </w:r>
    </w:p>
    <w:p w:rsidR="009845A6" w:rsidRDefault="009845A6" w:rsidP="00F33606">
      <w:pPr>
        <w:spacing w:after="0" w:line="240" w:lineRule="auto"/>
        <w:jc w:val="both"/>
        <w:rPr>
          <w:rStyle w:val="Subst"/>
          <w:rFonts w:ascii="Times New Roman" w:hAnsi="Times New Roman" w:cs="Times New Roman"/>
          <w:b w:val="0"/>
          <w:bCs/>
          <w:i w:val="0"/>
          <w:iCs/>
          <w:sz w:val="20"/>
          <w:szCs w:val="20"/>
        </w:rPr>
      </w:pPr>
      <w:r w:rsidRPr="000705A3">
        <w:rPr>
          <w:rStyle w:val="Subst"/>
          <w:rFonts w:ascii="Times New Roman" w:hAnsi="Times New Roman" w:cs="Times New Roman"/>
          <w:b w:val="0"/>
          <w:bCs/>
          <w:i w:val="0"/>
          <w:iCs/>
          <w:sz w:val="20"/>
          <w:szCs w:val="20"/>
        </w:rPr>
        <w:t xml:space="preserve">Величина уставного капитала эмитента, указанная в настоящем пункте, соответствует учредительным </w:t>
      </w:r>
      <w:r w:rsidR="00B50C04">
        <w:rPr>
          <w:rStyle w:val="Subst"/>
          <w:rFonts w:ascii="Times New Roman" w:hAnsi="Times New Roman" w:cs="Times New Roman"/>
          <w:b w:val="0"/>
          <w:bCs/>
          <w:i w:val="0"/>
          <w:iCs/>
          <w:sz w:val="20"/>
          <w:szCs w:val="20"/>
        </w:rPr>
        <w:t xml:space="preserve"> </w:t>
      </w:r>
      <w:r w:rsidRPr="000705A3">
        <w:rPr>
          <w:rStyle w:val="Subst"/>
          <w:rFonts w:ascii="Times New Roman" w:hAnsi="Times New Roman" w:cs="Times New Roman"/>
          <w:b w:val="0"/>
          <w:bCs/>
          <w:i w:val="0"/>
          <w:iCs/>
          <w:sz w:val="20"/>
          <w:szCs w:val="20"/>
        </w:rPr>
        <w:t>документам</w:t>
      </w:r>
      <w:r w:rsidR="00B50C04">
        <w:rPr>
          <w:rStyle w:val="Subst"/>
          <w:rFonts w:ascii="Times New Roman" w:hAnsi="Times New Roman" w:cs="Times New Roman"/>
          <w:b w:val="0"/>
          <w:bCs/>
          <w:i w:val="0"/>
          <w:iCs/>
          <w:sz w:val="20"/>
          <w:szCs w:val="20"/>
        </w:rPr>
        <w:t xml:space="preserve"> (уставу) эмитента.</w:t>
      </w:r>
    </w:p>
    <w:p w:rsidR="00B061B8" w:rsidRDefault="00B061B8" w:rsidP="005B5155">
      <w:pPr>
        <w:spacing w:after="0" w:line="240" w:lineRule="auto"/>
        <w:ind w:firstLine="567"/>
        <w:jc w:val="both"/>
        <w:rPr>
          <w:rStyle w:val="Subst"/>
          <w:rFonts w:ascii="Times New Roman" w:hAnsi="Times New Roman" w:cs="Times New Roman"/>
          <w:b w:val="0"/>
          <w:bCs/>
          <w:i w:val="0"/>
          <w:iCs/>
          <w:sz w:val="20"/>
          <w:szCs w:val="20"/>
        </w:rPr>
      </w:pPr>
    </w:p>
    <w:p w:rsidR="00E654B9" w:rsidRPr="00C07A17" w:rsidRDefault="00F04D61" w:rsidP="00E072DB">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r w:rsidRPr="00C07A17">
        <w:rPr>
          <w:rFonts w:ascii="Times New Roman" w:eastAsiaTheme="majorEastAsia" w:hAnsi="Times New Roman" w:cs="Times New Roman"/>
          <w:b/>
          <w:bCs/>
          <w:sz w:val="20"/>
          <w:szCs w:val="20"/>
        </w:rPr>
        <w:t>8.1.2.</w:t>
      </w:r>
      <w:r w:rsidRPr="00C07A17">
        <w:rPr>
          <w:rFonts w:ascii="Times New Roman" w:eastAsiaTheme="majorEastAsia" w:hAnsi="Times New Roman" w:cs="Times New Roman"/>
          <w:b/>
          <w:bCs/>
          <w:sz w:val="20"/>
          <w:szCs w:val="20"/>
        </w:rPr>
        <w:tab/>
      </w:r>
      <w:r w:rsidR="00E654B9" w:rsidRPr="00C07A17">
        <w:rPr>
          <w:rFonts w:ascii="Times New Roman" w:eastAsiaTheme="majorEastAsia" w:hAnsi="Times New Roman" w:cs="Times New Roman"/>
          <w:b/>
          <w:bCs/>
          <w:sz w:val="20"/>
          <w:szCs w:val="20"/>
        </w:rPr>
        <w:t>Сведения об изменении размера уставного капитала эмитента</w:t>
      </w:r>
    </w:p>
    <w:p w:rsidR="00D8614D" w:rsidRDefault="00673568" w:rsidP="00586337">
      <w:pPr>
        <w:spacing w:after="0" w:line="240" w:lineRule="auto"/>
        <w:jc w:val="both"/>
        <w:rPr>
          <w:rStyle w:val="Subst"/>
          <w:rFonts w:ascii="Times New Roman" w:hAnsi="Times New Roman" w:cs="Times New Roman"/>
          <w:bCs/>
          <w:iCs/>
          <w:sz w:val="20"/>
          <w:szCs w:val="20"/>
        </w:rPr>
      </w:pPr>
      <w:r w:rsidRPr="00EB0AF3">
        <w:rPr>
          <w:rStyle w:val="Subst"/>
          <w:rFonts w:ascii="Times New Roman" w:hAnsi="Times New Roman" w:cs="Times New Roman"/>
          <w:bCs/>
          <w:iCs/>
          <w:sz w:val="20"/>
          <w:szCs w:val="20"/>
        </w:rPr>
        <w:t xml:space="preserve">Изменений </w:t>
      </w:r>
      <w:r w:rsidR="00957366" w:rsidRPr="00EB0AF3">
        <w:rPr>
          <w:rStyle w:val="Subst"/>
          <w:rFonts w:ascii="Times New Roman" w:hAnsi="Times New Roman" w:cs="Times New Roman"/>
          <w:bCs/>
          <w:iCs/>
          <w:sz w:val="20"/>
          <w:szCs w:val="20"/>
        </w:rPr>
        <w:t xml:space="preserve">размера уставного капитала эмитента </w:t>
      </w:r>
      <w:r w:rsidR="00C07A17">
        <w:rPr>
          <w:rStyle w:val="Subst"/>
          <w:rFonts w:ascii="Times New Roman" w:hAnsi="Times New Roman" w:cs="Times New Roman"/>
          <w:bCs/>
          <w:iCs/>
          <w:sz w:val="20"/>
          <w:szCs w:val="20"/>
        </w:rPr>
        <w:t xml:space="preserve">за данный период </w:t>
      </w:r>
      <w:r w:rsidR="00957366" w:rsidRPr="00EB0AF3">
        <w:rPr>
          <w:rStyle w:val="Subst"/>
          <w:rFonts w:ascii="Times New Roman" w:hAnsi="Times New Roman" w:cs="Times New Roman"/>
          <w:bCs/>
          <w:iCs/>
          <w:sz w:val="20"/>
          <w:szCs w:val="20"/>
        </w:rPr>
        <w:t>не было</w:t>
      </w:r>
    </w:p>
    <w:p w:rsidR="00E072DB" w:rsidRPr="00EB0AF3" w:rsidRDefault="00E072DB" w:rsidP="001C7E97">
      <w:pPr>
        <w:spacing w:after="0" w:line="240" w:lineRule="auto"/>
        <w:ind w:firstLine="567"/>
        <w:jc w:val="both"/>
        <w:rPr>
          <w:rStyle w:val="Subst"/>
          <w:rFonts w:ascii="Times New Roman" w:hAnsi="Times New Roman" w:cs="Times New Roman"/>
          <w:bCs/>
          <w:iCs/>
          <w:sz w:val="20"/>
          <w:szCs w:val="20"/>
        </w:rPr>
      </w:pPr>
    </w:p>
    <w:p w:rsidR="00E654B9" w:rsidRPr="00557795" w:rsidRDefault="00F04D61" w:rsidP="00E072DB">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bookmarkStart w:id="27" w:name="Par1109"/>
      <w:bookmarkEnd w:id="27"/>
      <w:r w:rsidRPr="00557795">
        <w:rPr>
          <w:rFonts w:ascii="Times New Roman" w:eastAsiaTheme="majorEastAsia" w:hAnsi="Times New Roman" w:cs="Times New Roman"/>
          <w:b/>
          <w:bCs/>
          <w:sz w:val="20"/>
          <w:szCs w:val="20"/>
        </w:rPr>
        <w:t>8.1.3.</w:t>
      </w:r>
      <w:r w:rsidRPr="00557795">
        <w:rPr>
          <w:rFonts w:ascii="Times New Roman" w:eastAsiaTheme="majorEastAsia" w:hAnsi="Times New Roman" w:cs="Times New Roman"/>
          <w:b/>
          <w:bCs/>
          <w:sz w:val="20"/>
          <w:szCs w:val="20"/>
        </w:rPr>
        <w:tab/>
      </w:r>
      <w:r w:rsidR="00E654B9" w:rsidRPr="00557795">
        <w:rPr>
          <w:rFonts w:ascii="Times New Roman" w:eastAsiaTheme="majorEastAsia" w:hAnsi="Times New Roman" w:cs="Times New Roman"/>
          <w:b/>
          <w:bCs/>
          <w:sz w:val="20"/>
          <w:szCs w:val="20"/>
        </w:rPr>
        <w:t>Сведения о порядке созыва и проведения собрания (заседания) высшего органа управления эмитента</w:t>
      </w:r>
    </w:p>
    <w:p w:rsidR="00BF1827" w:rsidRPr="00A13BFA" w:rsidRDefault="00BF1827" w:rsidP="00A13BFA">
      <w:pPr>
        <w:spacing w:after="0" w:line="240" w:lineRule="auto"/>
        <w:ind w:firstLine="567"/>
        <w:jc w:val="both"/>
        <w:rPr>
          <w:rStyle w:val="Subst"/>
          <w:rFonts w:ascii="Times New Roman" w:hAnsi="Times New Roman" w:cs="Times New Roman"/>
          <w:sz w:val="20"/>
          <w:szCs w:val="20"/>
        </w:rPr>
      </w:pPr>
    </w:p>
    <w:p w:rsidR="00C07A17" w:rsidRDefault="00C07A17" w:rsidP="00C07A17">
      <w:pPr>
        <w:spacing w:after="0" w:line="240" w:lineRule="auto"/>
        <w:jc w:val="both"/>
        <w:rPr>
          <w:rStyle w:val="Subst"/>
          <w:rFonts w:ascii="Times New Roman" w:hAnsi="Times New Roman" w:cs="Times New Roman"/>
          <w:sz w:val="20"/>
          <w:szCs w:val="20"/>
        </w:rPr>
      </w:pPr>
      <w:r w:rsidRPr="00C07A17">
        <w:rPr>
          <w:rFonts w:ascii="Times New Roman" w:hAnsi="Times New Roman" w:cs="Times New Roman"/>
          <w:sz w:val="20"/>
          <w:szCs w:val="20"/>
        </w:rPr>
        <w:t>Наименование высшего органа управления эмитента:</w:t>
      </w:r>
      <w:r w:rsidRPr="00C07A17">
        <w:rPr>
          <w:rStyle w:val="Subst"/>
          <w:rFonts w:ascii="Times New Roman" w:hAnsi="Times New Roman" w:cs="Times New Roman"/>
          <w:sz w:val="20"/>
          <w:szCs w:val="20"/>
        </w:rPr>
        <w:t xml:space="preserve"> Общее собрание акционеров</w:t>
      </w:r>
    </w:p>
    <w:p w:rsidR="00ED2F7A" w:rsidRPr="00A13BFA" w:rsidRDefault="00ED2F7A" w:rsidP="00A13BFA">
      <w:pPr>
        <w:spacing w:after="0" w:line="240" w:lineRule="auto"/>
        <w:ind w:firstLine="567"/>
        <w:jc w:val="both"/>
        <w:rPr>
          <w:rStyle w:val="Subst"/>
          <w:rFonts w:ascii="Times New Roman" w:hAnsi="Times New Roman" w:cs="Times New Roman"/>
          <w:sz w:val="20"/>
          <w:szCs w:val="20"/>
        </w:rPr>
      </w:pPr>
    </w:p>
    <w:p w:rsidR="00F7546C" w:rsidRDefault="00C07A17" w:rsidP="00C07A17">
      <w:pPr>
        <w:spacing w:after="0" w:line="240" w:lineRule="auto"/>
        <w:jc w:val="both"/>
        <w:rPr>
          <w:rFonts w:ascii="Times New Roman" w:hAnsi="Times New Roman" w:cs="Times New Roman"/>
          <w:sz w:val="20"/>
          <w:szCs w:val="20"/>
        </w:rPr>
      </w:pPr>
      <w:r w:rsidRPr="00C07A17">
        <w:rPr>
          <w:rFonts w:ascii="Times New Roman" w:hAnsi="Times New Roman" w:cs="Times New Roman"/>
          <w:sz w:val="20"/>
          <w:szCs w:val="20"/>
        </w:rPr>
        <w:t>Порядок уведомления акционеров (участников) о проведении собрания (заседания) высшего органа управления эмитента:</w:t>
      </w:r>
    </w:p>
    <w:p w:rsidR="00BF1827" w:rsidRPr="004471C3" w:rsidRDefault="00BF1827" w:rsidP="003A681E">
      <w:pPr>
        <w:spacing w:after="0" w:line="240" w:lineRule="auto"/>
        <w:ind w:firstLine="567"/>
        <w:jc w:val="both"/>
        <w:rPr>
          <w:rStyle w:val="Subst"/>
          <w:rFonts w:ascii="Times New Roman" w:hAnsi="Times New Roman" w:cs="Times New Roman"/>
          <w:sz w:val="20"/>
          <w:szCs w:val="20"/>
        </w:rPr>
      </w:pPr>
      <w:r w:rsidRPr="004471C3">
        <w:rPr>
          <w:rStyle w:val="Subst"/>
          <w:rFonts w:ascii="Times New Roman" w:hAnsi="Times New Roman" w:cs="Times New Roman"/>
          <w:sz w:val="20"/>
          <w:szCs w:val="20"/>
        </w:rPr>
        <w:t xml:space="preserve">Сообщение о проведении Общего собрания акционеров должно быть сделано не позднее чем за 30 (тридцать) дней до даты его проведения, а сообщение о проведении Общего собрания акционеров, повестка дня которого содержит вопрос о реорганизации </w:t>
      </w:r>
      <w:r w:rsidR="002E1F88">
        <w:rPr>
          <w:rStyle w:val="Subst"/>
          <w:rFonts w:ascii="Times New Roman" w:hAnsi="Times New Roman" w:cs="Times New Roman"/>
          <w:sz w:val="20"/>
          <w:szCs w:val="20"/>
        </w:rPr>
        <w:t>эмитента</w:t>
      </w:r>
      <w:r w:rsidRPr="004471C3">
        <w:rPr>
          <w:rStyle w:val="Subst"/>
          <w:rFonts w:ascii="Times New Roman" w:hAnsi="Times New Roman" w:cs="Times New Roman"/>
          <w:sz w:val="20"/>
          <w:szCs w:val="20"/>
        </w:rPr>
        <w:t xml:space="preserve">, - не позднее чем за 40 (сорок) дней до даты его проведения.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w:t>
      </w:r>
      <w:r w:rsidR="002E1F88">
        <w:rPr>
          <w:rStyle w:val="Subst"/>
          <w:rFonts w:ascii="Times New Roman" w:hAnsi="Times New Roman" w:cs="Times New Roman"/>
          <w:sz w:val="20"/>
          <w:szCs w:val="20"/>
        </w:rPr>
        <w:t>эмитента</w:t>
      </w:r>
      <w:r w:rsidRPr="004471C3">
        <w:rPr>
          <w:rStyle w:val="Subst"/>
          <w:rFonts w:ascii="Times New Roman" w:hAnsi="Times New Roman" w:cs="Times New Roman"/>
          <w:sz w:val="20"/>
          <w:szCs w:val="20"/>
        </w:rPr>
        <w:t xml:space="preserve"> и (или) о досрочном прекращении полномочий этого органа, сообщение о проведении Общего собрания акционеров должно быть сделано не позднее чем за 70 дней до дня его проведения.</w:t>
      </w:r>
    </w:p>
    <w:p w:rsidR="00BF1827" w:rsidRDefault="00BF1827" w:rsidP="003A681E">
      <w:pPr>
        <w:spacing w:after="0" w:line="240" w:lineRule="auto"/>
        <w:ind w:firstLine="567"/>
        <w:jc w:val="both"/>
        <w:rPr>
          <w:rStyle w:val="Subst"/>
          <w:rFonts w:ascii="Times New Roman" w:hAnsi="Times New Roman" w:cs="Times New Roman"/>
          <w:sz w:val="20"/>
          <w:szCs w:val="20"/>
        </w:rPr>
      </w:pPr>
      <w:r w:rsidRPr="004471C3">
        <w:rPr>
          <w:rStyle w:val="Subst"/>
          <w:rFonts w:ascii="Times New Roman" w:hAnsi="Times New Roman" w:cs="Times New Roman"/>
          <w:sz w:val="20"/>
          <w:szCs w:val="20"/>
        </w:rPr>
        <w:t xml:space="preserve">В случае если предлагаемая повестка дня внеочередного Общего собрания акционеров содержит вопрос о реорганизации </w:t>
      </w:r>
      <w:r w:rsidR="002E1F88">
        <w:rPr>
          <w:rStyle w:val="Subst"/>
          <w:rFonts w:ascii="Times New Roman" w:hAnsi="Times New Roman" w:cs="Times New Roman"/>
          <w:sz w:val="20"/>
          <w:szCs w:val="20"/>
        </w:rPr>
        <w:t>эмитента</w:t>
      </w:r>
      <w:r w:rsidRPr="004471C3">
        <w:rPr>
          <w:rStyle w:val="Subst"/>
          <w:rFonts w:ascii="Times New Roman" w:hAnsi="Times New Roman" w:cs="Times New Roman"/>
          <w:sz w:val="20"/>
          <w:szCs w:val="20"/>
        </w:rPr>
        <w:t xml:space="preserve"> в форме слияния, выделения или разделения и вопрос об избрании Совета директоров </w:t>
      </w:r>
      <w:r w:rsidR="002E1F88">
        <w:rPr>
          <w:rStyle w:val="Subst"/>
          <w:rFonts w:ascii="Times New Roman" w:hAnsi="Times New Roman" w:cs="Times New Roman"/>
          <w:sz w:val="20"/>
          <w:szCs w:val="20"/>
        </w:rPr>
        <w:t>эмитента</w:t>
      </w:r>
      <w:r w:rsidRPr="004471C3">
        <w:rPr>
          <w:rStyle w:val="Subst"/>
          <w:rFonts w:ascii="Times New Roman" w:hAnsi="Times New Roman" w:cs="Times New Roman"/>
          <w:sz w:val="20"/>
          <w:szCs w:val="20"/>
        </w:rPr>
        <w:t>, создаваемого путем реорганизации в форме слияния, выделения или разделения, сообщение о проведении внеочередного Общего собрания акционеров должно быть сделано не позднее чем за 70 (семьдесят) дней до дня его проведения.</w:t>
      </w:r>
    </w:p>
    <w:p w:rsidR="002E1F88" w:rsidRPr="004471C3" w:rsidRDefault="002E1F88" w:rsidP="003A681E">
      <w:pPr>
        <w:spacing w:after="0" w:line="240" w:lineRule="auto"/>
        <w:ind w:firstLine="567"/>
        <w:jc w:val="both"/>
        <w:rPr>
          <w:rStyle w:val="Subst"/>
          <w:rFonts w:ascii="Times New Roman" w:hAnsi="Times New Roman" w:cs="Times New Roman"/>
          <w:sz w:val="20"/>
          <w:szCs w:val="20"/>
        </w:rPr>
      </w:pPr>
      <w:r w:rsidRPr="004471C3">
        <w:rPr>
          <w:rStyle w:val="Subst"/>
          <w:rFonts w:ascii="Times New Roman" w:hAnsi="Times New Roman" w:cs="Times New Roman"/>
          <w:sz w:val="20"/>
          <w:szCs w:val="20"/>
        </w:rPr>
        <w:t>В случае если зарегистрированным в реестре акционеров эмитента лицом является номинальный держатель акций, сообщение о проведении Общего собрания акционеров, а также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направляется номинальному держателю акций в сроки и в порядке, предусмотренном законодательством Российской Федерации.</w:t>
      </w:r>
    </w:p>
    <w:p w:rsidR="00BF1827" w:rsidRPr="004471C3" w:rsidRDefault="00BF1827" w:rsidP="003A681E">
      <w:pPr>
        <w:spacing w:after="0" w:line="240" w:lineRule="auto"/>
        <w:ind w:firstLine="567"/>
        <w:jc w:val="both"/>
        <w:rPr>
          <w:rStyle w:val="Subst"/>
          <w:rFonts w:ascii="Times New Roman" w:hAnsi="Times New Roman" w:cs="Times New Roman"/>
          <w:sz w:val="20"/>
          <w:szCs w:val="20"/>
        </w:rPr>
      </w:pPr>
      <w:r w:rsidRPr="004471C3">
        <w:rPr>
          <w:rStyle w:val="Subst"/>
          <w:rFonts w:ascii="Times New Roman" w:hAnsi="Times New Roman" w:cs="Times New Roman"/>
          <w:sz w:val="20"/>
          <w:szCs w:val="20"/>
        </w:rPr>
        <w:t xml:space="preserve">В указанные сроки сообщение о проведении Общего собрания акционеров направляется заказным или простым письмом или вручается каждому лицу, включенному в список лиц, имеющих право на участие в Общем собрании акционеров, под роспись, либо размещается на сайте </w:t>
      </w:r>
      <w:r w:rsidR="002E1F88">
        <w:rPr>
          <w:rStyle w:val="Subst"/>
          <w:rFonts w:ascii="Times New Roman" w:hAnsi="Times New Roman" w:cs="Times New Roman"/>
          <w:sz w:val="20"/>
          <w:szCs w:val="20"/>
        </w:rPr>
        <w:t>эмитента</w:t>
      </w:r>
      <w:r w:rsidRPr="004471C3">
        <w:rPr>
          <w:rStyle w:val="Subst"/>
          <w:rFonts w:ascii="Times New Roman" w:hAnsi="Times New Roman" w:cs="Times New Roman"/>
          <w:sz w:val="20"/>
          <w:szCs w:val="20"/>
        </w:rPr>
        <w:t xml:space="preserve"> в информационно-телекоммуникационной сети «Интернет» по адресу: </w:t>
      </w:r>
      <w:hyperlink r:id="rId20" w:history="1">
        <w:r w:rsidRPr="004471C3">
          <w:rPr>
            <w:rStyle w:val="a3"/>
            <w:rFonts w:ascii="Times New Roman" w:hAnsi="Times New Roman" w:cs="Times New Roman"/>
            <w:b/>
            <w:i/>
            <w:sz w:val="20"/>
            <w:szCs w:val="20"/>
            <w:lang w:val="en-US"/>
          </w:rPr>
          <w:t>www</w:t>
        </w:r>
        <w:r w:rsidRPr="002E1F88">
          <w:rPr>
            <w:rStyle w:val="a3"/>
            <w:rFonts w:ascii="Times New Roman" w:hAnsi="Times New Roman" w:cs="Times New Roman"/>
            <w:b/>
            <w:i/>
            <w:sz w:val="20"/>
            <w:szCs w:val="20"/>
          </w:rPr>
          <w:t>.</w:t>
        </w:r>
        <w:proofErr w:type="spellStart"/>
        <w:r w:rsidRPr="004471C3">
          <w:rPr>
            <w:rStyle w:val="a3"/>
            <w:rFonts w:ascii="Times New Roman" w:hAnsi="Times New Roman" w:cs="Times New Roman"/>
            <w:b/>
            <w:i/>
            <w:sz w:val="20"/>
            <w:szCs w:val="20"/>
            <w:lang w:val="en-US"/>
          </w:rPr>
          <w:t>mse</w:t>
        </w:r>
        <w:proofErr w:type="spellEnd"/>
        <w:r w:rsidRPr="002E1F88">
          <w:rPr>
            <w:rStyle w:val="a3"/>
            <w:rFonts w:ascii="Times New Roman" w:hAnsi="Times New Roman" w:cs="Times New Roman"/>
            <w:b/>
            <w:i/>
            <w:sz w:val="20"/>
            <w:szCs w:val="20"/>
          </w:rPr>
          <w:t>.</w:t>
        </w:r>
        <w:proofErr w:type="spellStart"/>
        <w:r w:rsidRPr="004471C3">
          <w:rPr>
            <w:rStyle w:val="a3"/>
            <w:rFonts w:ascii="Times New Roman" w:hAnsi="Times New Roman" w:cs="Times New Roman"/>
            <w:b/>
            <w:i/>
            <w:sz w:val="20"/>
            <w:szCs w:val="20"/>
            <w:lang w:val="en-US"/>
          </w:rPr>
          <w:t>ru</w:t>
        </w:r>
        <w:proofErr w:type="spellEnd"/>
      </w:hyperlink>
      <w:r w:rsidRPr="002E1F88">
        <w:rPr>
          <w:rStyle w:val="a3"/>
          <w:rFonts w:ascii="Times New Roman" w:hAnsi="Times New Roman" w:cs="Times New Roman"/>
          <w:b/>
          <w:i/>
          <w:sz w:val="20"/>
          <w:szCs w:val="20"/>
        </w:rPr>
        <w:t>.</w:t>
      </w:r>
    </w:p>
    <w:p w:rsidR="00BF1827" w:rsidRPr="004471C3" w:rsidRDefault="002E1F88" w:rsidP="003A681E">
      <w:pPr>
        <w:autoSpaceDE w:val="0"/>
        <w:autoSpaceDN w:val="0"/>
        <w:adjustRightInd w:val="0"/>
        <w:spacing w:after="0" w:line="240" w:lineRule="auto"/>
        <w:ind w:firstLine="567"/>
        <w:jc w:val="both"/>
        <w:rPr>
          <w:rFonts w:ascii="Times New Roman" w:hAnsi="Times New Roman" w:cs="Times New Roman"/>
          <w:b/>
          <w:i/>
          <w:snapToGrid w:val="0"/>
          <w:sz w:val="20"/>
          <w:szCs w:val="20"/>
        </w:rPr>
      </w:pPr>
      <w:r>
        <w:rPr>
          <w:rFonts w:ascii="Times New Roman" w:hAnsi="Times New Roman" w:cs="Times New Roman"/>
          <w:b/>
          <w:i/>
          <w:noProof/>
          <w:sz w:val="20"/>
          <w:szCs w:val="20"/>
        </w:rPr>
        <w:t>Эмитент</w:t>
      </w:r>
      <w:r w:rsidR="00BF1827" w:rsidRPr="004471C3">
        <w:rPr>
          <w:rFonts w:ascii="Times New Roman" w:hAnsi="Times New Roman" w:cs="Times New Roman"/>
          <w:b/>
          <w:i/>
          <w:noProof/>
          <w:sz w:val="20"/>
          <w:szCs w:val="20"/>
        </w:rPr>
        <w:t xml:space="preserve"> вправе дополнительно размещать информацию о предстоящем Общем собрании акционеров </w:t>
      </w:r>
      <w:r>
        <w:rPr>
          <w:rFonts w:ascii="Times New Roman" w:hAnsi="Times New Roman" w:cs="Times New Roman"/>
          <w:b/>
          <w:i/>
          <w:noProof/>
          <w:sz w:val="20"/>
          <w:szCs w:val="20"/>
        </w:rPr>
        <w:t xml:space="preserve">эмитента </w:t>
      </w:r>
      <w:r w:rsidR="00BF1827" w:rsidRPr="004471C3">
        <w:rPr>
          <w:rFonts w:ascii="Times New Roman" w:hAnsi="Times New Roman" w:cs="Times New Roman"/>
          <w:b/>
          <w:i/>
          <w:noProof/>
          <w:sz w:val="20"/>
          <w:szCs w:val="20"/>
        </w:rPr>
        <w:t xml:space="preserve">на сайте </w:t>
      </w:r>
      <w:r>
        <w:rPr>
          <w:rFonts w:ascii="Times New Roman" w:hAnsi="Times New Roman" w:cs="Times New Roman"/>
          <w:b/>
          <w:i/>
          <w:noProof/>
          <w:sz w:val="20"/>
          <w:szCs w:val="20"/>
        </w:rPr>
        <w:t>эмитента</w:t>
      </w:r>
      <w:r w:rsidR="00BF1827" w:rsidRPr="004471C3">
        <w:rPr>
          <w:rFonts w:ascii="Times New Roman" w:hAnsi="Times New Roman" w:cs="Times New Roman"/>
          <w:b/>
          <w:i/>
          <w:sz w:val="20"/>
          <w:szCs w:val="20"/>
        </w:rPr>
        <w:t>в информационно-телекоммуникационной сети «Интернет»</w:t>
      </w:r>
      <w:r w:rsidR="00BF1827" w:rsidRPr="004471C3">
        <w:rPr>
          <w:rFonts w:ascii="Times New Roman" w:hAnsi="Times New Roman" w:cs="Times New Roman"/>
          <w:b/>
          <w:i/>
          <w:noProof/>
          <w:sz w:val="20"/>
          <w:szCs w:val="20"/>
        </w:rPr>
        <w:t>, а также вправе дополнительно информировать акционеров о проведении Общего собрания акционеров иными способами</w:t>
      </w:r>
      <w:r w:rsidR="00BF1827" w:rsidRPr="004471C3">
        <w:rPr>
          <w:rFonts w:ascii="Times New Roman" w:hAnsi="Times New Roman" w:cs="Times New Roman"/>
          <w:b/>
          <w:i/>
          <w:snapToGrid w:val="0"/>
          <w:sz w:val="20"/>
          <w:szCs w:val="20"/>
        </w:rPr>
        <w:t>.</w:t>
      </w:r>
    </w:p>
    <w:p w:rsidR="00BF1827" w:rsidRDefault="00BF1827" w:rsidP="003A681E">
      <w:pPr>
        <w:autoSpaceDE w:val="0"/>
        <w:autoSpaceDN w:val="0"/>
        <w:adjustRightInd w:val="0"/>
        <w:spacing w:after="0" w:line="240" w:lineRule="auto"/>
        <w:ind w:firstLine="567"/>
        <w:jc w:val="both"/>
        <w:rPr>
          <w:rFonts w:ascii="Times New Roman" w:hAnsi="Times New Roman" w:cs="Times New Roman"/>
          <w:b/>
          <w:i/>
          <w:sz w:val="20"/>
          <w:szCs w:val="20"/>
        </w:rPr>
      </w:pPr>
      <w:r w:rsidRPr="004471C3">
        <w:rPr>
          <w:rFonts w:ascii="Times New Roman" w:hAnsi="Times New Roman" w:cs="Times New Roman"/>
          <w:b/>
          <w:i/>
          <w:sz w:val="20"/>
          <w:szCs w:val="20"/>
        </w:rPr>
        <w:t xml:space="preserve">В случае направления или вручения сообщения о проведении Общего собрания акционеров под роспись оно направляется (вручается) лицам, включенным в список лиц, имеющих право на участие в Общем собрании акционеров </w:t>
      </w:r>
      <w:r w:rsidR="002E1F88">
        <w:rPr>
          <w:rFonts w:ascii="Times New Roman" w:hAnsi="Times New Roman" w:cs="Times New Roman"/>
          <w:b/>
          <w:i/>
          <w:sz w:val="20"/>
          <w:szCs w:val="20"/>
        </w:rPr>
        <w:t>эмитента</w:t>
      </w:r>
      <w:r w:rsidRPr="004471C3">
        <w:rPr>
          <w:rFonts w:ascii="Times New Roman" w:hAnsi="Times New Roman" w:cs="Times New Roman"/>
          <w:b/>
          <w:i/>
          <w:sz w:val="20"/>
          <w:szCs w:val="20"/>
        </w:rPr>
        <w:t>.</w:t>
      </w:r>
    </w:p>
    <w:p w:rsidR="00C741C6" w:rsidRPr="00C741C6" w:rsidRDefault="00C741C6" w:rsidP="003A681E">
      <w:pPr>
        <w:autoSpaceDE w:val="0"/>
        <w:autoSpaceDN w:val="0"/>
        <w:adjustRightInd w:val="0"/>
        <w:spacing w:after="0" w:line="240" w:lineRule="auto"/>
        <w:ind w:firstLine="567"/>
        <w:jc w:val="both"/>
        <w:rPr>
          <w:rFonts w:ascii="Times New Roman" w:hAnsi="Times New Roman" w:cs="Times New Roman"/>
          <w:b/>
          <w:i/>
          <w:sz w:val="20"/>
          <w:szCs w:val="20"/>
        </w:rPr>
      </w:pPr>
      <w:r w:rsidRPr="00C741C6">
        <w:rPr>
          <w:rFonts w:ascii="Times New Roman" w:hAnsi="Times New Roman" w:cs="Times New Roman"/>
          <w:b/>
          <w:i/>
          <w:sz w:val="20"/>
          <w:szCs w:val="20"/>
        </w:rPr>
        <w:t xml:space="preserve">Текст сообщения о проведении Общего собрания акционеров </w:t>
      </w:r>
      <w:r>
        <w:rPr>
          <w:rFonts w:ascii="Times New Roman" w:hAnsi="Times New Roman" w:cs="Times New Roman"/>
          <w:b/>
          <w:i/>
          <w:sz w:val="20"/>
          <w:szCs w:val="20"/>
        </w:rPr>
        <w:t>эмитента</w:t>
      </w:r>
      <w:r w:rsidRPr="00C741C6">
        <w:rPr>
          <w:rFonts w:ascii="Times New Roman" w:hAnsi="Times New Roman" w:cs="Times New Roman"/>
          <w:b/>
          <w:i/>
          <w:sz w:val="20"/>
          <w:szCs w:val="20"/>
        </w:rPr>
        <w:t xml:space="preserve"> по решению Совета директоров может дополнительно направляться в электронной форме тем акционерам </w:t>
      </w:r>
      <w:r>
        <w:rPr>
          <w:rFonts w:ascii="Times New Roman" w:hAnsi="Times New Roman" w:cs="Times New Roman"/>
          <w:b/>
          <w:i/>
          <w:sz w:val="20"/>
          <w:szCs w:val="20"/>
        </w:rPr>
        <w:t>эмитента</w:t>
      </w:r>
      <w:r w:rsidRPr="00C741C6">
        <w:rPr>
          <w:rFonts w:ascii="Times New Roman" w:hAnsi="Times New Roman" w:cs="Times New Roman"/>
          <w:b/>
          <w:i/>
          <w:sz w:val="20"/>
          <w:szCs w:val="20"/>
        </w:rPr>
        <w:t xml:space="preserve">, которые сообщили </w:t>
      </w:r>
      <w:r>
        <w:rPr>
          <w:rFonts w:ascii="Times New Roman" w:hAnsi="Times New Roman" w:cs="Times New Roman"/>
          <w:b/>
          <w:i/>
          <w:sz w:val="20"/>
          <w:szCs w:val="20"/>
        </w:rPr>
        <w:t>эмитенту</w:t>
      </w:r>
      <w:r w:rsidRPr="00C741C6">
        <w:rPr>
          <w:rFonts w:ascii="Times New Roman" w:hAnsi="Times New Roman" w:cs="Times New Roman"/>
          <w:b/>
          <w:i/>
          <w:sz w:val="20"/>
          <w:szCs w:val="20"/>
        </w:rPr>
        <w:t xml:space="preserve"> или регистратору данные об адресах электронной почты, на которые могут отправляться такие сообщения.</w:t>
      </w:r>
    </w:p>
    <w:p w:rsidR="00C741C6" w:rsidRPr="00C741C6" w:rsidRDefault="00C741C6" w:rsidP="003A681E">
      <w:pPr>
        <w:autoSpaceDE w:val="0"/>
        <w:autoSpaceDN w:val="0"/>
        <w:adjustRightInd w:val="0"/>
        <w:spacing w:after="0" w:line="240" w:lineRule="auto"/>
        <w:ind w:firstLine="567"/>
        <w:jc w:val="both"/>
        <w:rPr>
          <w:rFonts w:ascii="Times New Roman" w:hAnsi="Times New Roman" w:cs="Times New Roman"/>
          <w:b/>
          <w:i/>
          <w:sz w:val="20"/>
          <w:szCs w:val="20"/>
        </w:rPr>
      </w:pPr>
      <w:r w:rsidRPr="00C741C6">
        <w:rPr>
          <w:rFonts w:ascii="Times New Roman" w:hAnsi="Times New Roman" w:cs="Times New Roman"/>
          <w:b/>
          <w:i/>
          <w:sz w:val="20"/>
          <w:szCs w:val="20"/>
        </w:rPr>
        <w:t>Текст сообщения о проведении Общего собрания акционеров должен содержать:</w:t>
      </w:r>
    </w:p>
    <w:p w:rsidR="00C741C6" w:rsidRPr="00C741C6" w:rsidRDefault="00C741C6" w:rsidP="003A681E">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(1) </w:t>
      </w:r>
      <w:r w:rsidRPr="00C741C6">
        <w:rPr>
          <w:rFonts w:ascii="Times New Roman" w:hAnsi="Times New Roman" w:cs="Times New Roman"/>
          <w:b/>
          <w:i/>
          <w:sz w:val="20"/>
          <w:szCs w:val="20"/>
        </w:rPr>
        <w:t xml:space="preserve">полное фирменное наименование и место нахождения </w:t>
      </w:r>
      <w:r>
        <w:rPr>
          <w:rFonts w:ascii="Times New Roman" w:hAnsi="Times New Roman" w:cs="Times New Roman"/>
          <w:b/>
          <w:i/>
          <w:sz w:val="20"/>
          <w:szCs w:val="20"/>
        </w:rPr>
        <w:t>эмитента</w:t>
      </w:r>
      <w:r w:rsidRPr="00C741C6">
        <w:rPr>
          <w:rFonts w:ascii="Times New Roman" w:hAnsi="Times New Roman" w:cs="Times New Roman"/>
          <w:b/>
          <w:i/>
          <w:sz w:val="20"/>
          <w:szCs w:val="20"/>
        </w:rPr>
        <w:t>;</w:t>
      </w:r>
    </w:p>
    <w:p w:rsidR="00C741C6" w:rsidRPr="00C741C6" w:rsidRDefault="00C741C6" w:rsidP="003A681E">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(2) </w:t>
      </w:r>
      <w:r w:rsidRPr="00C741C6">
        <w:rPr>
          <w:rFonts w:ascii="Times New Roman" w:hAnsi="Times New Roman" w:cs="Times New Roman"/>
          <w:b/>
          <w:i/>
          <w:sz w:val="20"/>
          <w:szCs w:val="20"/>
        </w:rPr>
        <w:t>форму проведения Общего собрания акционеров (собрание или заочное голосование);</w:t>
      </w:r>
    </w:p>
    <w:p w:rsidR="00C741C6" w:rsidRPr="00C741C6" w:rsidRDefault="00C741C6" w:rsidP="003A681E">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(3) </w:t>
      </w:r>
      <w:r w:rsidRPr="00C741C6">
        <w:rPr>
          <w:rFonts w:ascii="Times New Roman" w:hAnsi="Times New Roman" w:cs="Times New Roman"/>
          <w:b/>
          <w:i/>
          <w:sz w:val="20"/>
          <w:szCs w:val="20"/>
        </w:rPr>
        <w:t xml:space="preserve">дату, место (включая сведения о помещении, в котором будет проводиться Общее собрание акционеров), время проведения Общего собрания акционеров и (или) дату окончания приема </w:t>
      </w:r>
      <w:r>
        <w:rPr>
          <w:rFonts w:ascii="Times New Roman" w:hAnsi="Times New Roman" w:cs="Times New Roman"/>
          <w:b/>
          <w:i/>
          <w:sz w:val="20"/>
          <w:szCs w:val="20"/>
        </w:rPr>
        <w:t>эмитентом</w:t>
      </w:r>
      <w:r w:rsidRPr="00C741C6">
        <w:rPr>
          <w:rFonts w:ascii="Times New Roman" w:hAnsi="Times New Roman" w:cs="Times New Roman"/>
          <w:b/>
          <w:i/>
          <w:sz w:val="20"/>
          <w:szCs w:val="20"/>
        </w:rPr>
        <w:t xml:space="preserve"> </w:t>
      </w:r>
      <w:r w:rsidRPr="00C741C6">
        <w:rPr>
          <w:rFonts w:ascii="Times New Roman" w:hAnsi="Times New Roman" w:cs="Times New Roman"/>
          <w:b/>
          <w:i/>
          <w:sz w:val="20"/>
          <w:szCs w:val="20"/>
        </w:rPr>
        <w:lastRenderedPageBreak/>
        <w:t>заполненных бюллетеней для голосования, а также почтовые адреса, по которым могут направляться заполненные бюллетени для голосования;</w:t>
      </w:r>
    </w:p>
    <w:p w:rsidR="00C741C6" w:rsidRPr="00C741C6" w:rsidRDefault="00C741C6" w:rsidP="003A681E">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(4) </w:t>
      </w:r>
      <w:r w:rsidRPr="00C741C6">
        <w:rPr>
          <w:rFonts w:ascii="Times New Roman" w:hAnsi="Times New Roman" w:cs="Times New Roman"/>
          <w:b/>
          <w:i/>
          <w:sz w:val="20"/>
          <w:szCs w:val="20"/>
        </w:rPr>
        <w:t>время начала регистрации лиц, участвующих в Общем собрании акционеров, проводимом в форме собрания;</w:t>
      </w:r>
    </w:p>
    <w:p w:rsidR="00C741C6" w:rsidRPr="00C741C6" w:rsidRDefault="00C741C6" w:rsidP="003A681E">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(5) </w:t>
      </w:r>
      <w:r w:rsidRPr="00C741C6">
        <w:rPr>
          <w:rFonts w:ascii="Times New Roman" w:hAnsi="Times New Roman" w:cs="Times New Roman"/>
          <w:b/>
          <w:i/>
          <w:sz w:val="20"/>
          <w:szCs w:val="20"/>
        </w:rPr>
        <w:t>информацию о документах, которые необходимо предъявить для допуска в помещение, в котором будет проводиться Общее собрание акционеров;</w:t>
      </w:r>
    </w:p>
    <w:p w:rsidR="00C741C6" w:rsidRPr="00C741C6" w:rsidRDefault="00C741C6" w:rsidP="003A681E">
      <w:pPr>
        <w:autoSpaceDE w:val="0"/>
        <w:autoSpaceDN w:val="0"/>
        <w:adjustRightInd w:val="0"/>
        <w:spacing w:after="0" w:line="240" w:lineRule="auto"/>
        <w:ind w:firstLine="567"/>
        <w:jc w:val="both"/>
        <w:rPr>
          <w:rFonts w:ascii="Times New Roman" w:hAnsi="Times New Roman" w:cs="Times New Roman"/>
          <w:b/>
          <w:i/>
          <w:sz w:val="20"/>
          <w:szCs w:val="20"/>
        </w:rPr>
      </w:pPr>
      <w:r w:rsidRPr="00C741C6">
        <w:rPr>
          <w:rFonts w:ascii="Times New Roman" w:hAnsi="Times New Roman" w:cs="Times New Roman"/>
          <w:b/>
          <w:i/>
          <w:sz w:val="20"/>
          <w:szCs w:val="20"/>
        </w:rPr>
        <w:t>(6</w:t>
      </w:r>
      <w:r>
        <w:rPr>
          <w:rFonts w:ascii="Times New Roman" w:hAnsi="Times New Roman" w:cs="Times New Roman"/>
          <w:b/>
          <w:i/>
          <w:sz w:val="20"/>
          <w:szCs w:val="20"/>
        </w:rPr>
        <w:t>) </w:t>
      </w:r>
      <w:r w:rsidRPr="00C741C6">
        <w:rPr>
          <w:rFonts w:ascii="Times New Roman" w:hAnsi="Times New Roman" w:cs="Times New Roman"/>
          <w:b/>
          <w:i/>
          <w:sz w:val="20"/>
          <w:szCs w:val="20"/>
        </w:rPr>
        <w:t>дату составления списка лиц, имеющих право на участие в Общем собрании акционеров;</w:t>
      </w:r>
    </w:p>
    <w:p w:rsidR="00C741C6" w:rsidRPr="00C741C6" w:rsidRDefault="00CE1C59" w:rsidP="003A681E">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(7) </w:t>
      </w:r>
      <w:r w:rsidR="00C741C6" w:rsidRPr="00C741C6">
        <w:rPr>
          <w:rFonts w:ascii="Times New Roman" w:hAnsi="Times New Roman" w:cs="Times New Roman"/>
          <w:b/>
          <w:i/>
          <w:sz w:val="20"/>
          <w:szCs w:val="20"/>
        </w:rPr>
        <w:t>повестку дня Общего собрания акционеров;</w:t>
      </w:r>
      <w:bookmarkStart w:id="28" w:name="OCRUncertain775"/>
    </w:p>
    <w:p w:rsidR="00C741C6" w:rsidRPr="00C741C6" w:rsidRDefault="00C741C6" w:rsidP="003A681E">
      <w:pPr>
        <w:autoSpaceDE w:val="0"/>
        <w:autoSpaceDN w:val="0"/>
        <w:adjustRightInd w:val="0"/>
        <w:spacing w:after="0" w:line="240" w:lineRule="auto"/>
        <w:ind w:firstLine="567"/>
        <w:jc w:val="both"/>
        <w:rPr>
          <w:rFonts w:ascii="Times New Roman" w:hAnsi="Times New Roman" w:cs="Times New Roman"/>
          <w:b/>
          <w:i/>
          <w:sz w:val="20"/>
          <w:szCs w:val="20"/>
        </w:rPr>
      </w:pPr>
      <w:r w:rsidRPr="00C741C6">
        <w:rPr>
          <w:rFonts w:ascii="Times New Roman" w:hAnsi="Times New Roman" w:cs="Times New Roman"/>
          <w:b/>
          <w:i/>
          <w:sz w:val="20"/>
          <w:szCs w:val="20"/>
        </w:rPr>
        <w:t>(</w:t>
      </w:r>
      <w:r w:rsidR="00CE1C59">
        <w:rPr>
          <w:rFonts w:ascii="Times New Roman" w:hAnsi="Times New Roman" w:cs="Times New Roman"/>
          <w:b/>
          <w:i/>
          <w:sz w:val="20"/>
          <w:szCs w:val="20"/>
        </w:rPr>
        <w:t>8) </w:t>
      </w:r>
      <w:r w:rsidRPr="00C741C6">
        <w:rPr>
          <w:rFonts w:ascii="Times New Roman" w:hAnsi="Times New Roman" w:cs="Times New Roman"/>
          <w:b/>
          <w:i/>
          <w:sz w:val="20"/>
          <w:szCs w:val="20"/>
        </w:rPr>
        <w:t>порядок ознакомления с информацией (материалами), подлежащей предоставлению при подготовке к проведению Общего собрания акционеров, в том числе:</w:t>
      </w:r>
      <w:bookmarkEnd w:id="28"/>
      <w:r w:rsidRPr="00C741C6">
        <w:rPr>
          <w:rFonts w:ascii="Times New Roman" w:hAnsi="Times New Roman" w:cs="Times New Roman"/>
          <w:b/>
          <w:i/>
          <w:sz w:val="20"/>
          <w:szCs w:val="20"/>
        </w:rPr>
        <w:t xml:space="preserve"> адреса, где можно ознакомиться и получ</w:t>
      </w:r>
      <w:bookmarkStart w:id="29" w:name="OCRUncertain776"/>
      <w:r w:rsidRPr="00C741C6">
        <w:rPr>
          <w:rFonts w:ascii="Times New Roman" w:hAnsi="Times New Roman" w:cs="Times New Roman"/>
          <w:b/>
          <w:i/>
          <w:sz w:val="20"/>
          <w:szCs w:val="20"/>
        </w:rPr>
        <w:t>и</w:t>
      </w:r>
      <w:bookmarkEnd w:id="29"/>
      <w:r w:rsidRPr="00C741C6">
        <w:rPr>
          <w:rFonts w:ascii="Times New Roman" w:hAnsi="Times New Roman" w:cs="Times New Roman"/>
          <w:b/>
          <w:i/>
          <w:sz w:val="20"/>
          <w:szCs w:val="20"/>
        </w:rPr>
        <w:t>ть копи</w:t>
      </w:r>
      <w:bookmarkStart w:id="30" w:name="OCRUncertain777"/>
      <w:r w:rsidRPr="00C741C6">
        <w:rPr>
          <w:rFonts w:ascii="Times New Roman" w:hAnsi="Times New Roman" w:cs="Times New Roman"/>
          <w:b/>
          <w:i/>
          <w:sz w:val="20"/>
          <w:szCs w:val="20"/>
        </w:rPr>
        <w:t>и</w:t>
      </w:r>
      <w:bookmarkEnd w:id="30"/>
      <w:r w:rsidRPr="00C741C6">
        <w:rPr>
          <w:rFonts w:ascii="Times New Roman" w:hAnsi="Times New Roman" w:cs="Times New Roman"/>
          <w:b/>
          <w:i/>
          <w:sz w:val="20"/>
          <w:szCs w:val="20"/>
        </w:rPr>
        <w:t xml:space="preserve"> матер</w:t>
      </w:r>
      <w:bookmarkStart w:id="31" w:name="OCRUncertain778"/>
      <w:r w:rsidRPr="00C741C6">
        <w:rPr>
          <w:rFonts w:ascii="Times New Roman" w:hAnsi="Times New Roman" w:cs="Times New Roman"/>
          <w:b/>
          <w:i/>
          <w:sz w:val="20"/>
          <w:szCs w:val="20"/>
        </w:rPr>
        <w:t>и</w:t>
      </w:r>
      <w:bookmarkEnd w:id="31"/>
      <w:r w:rsidRPr="00C741C6">
        <w:rPr>
          <w:rFonts w:ascii="Times New Roman" w:hAnsi="Times New Roman" w:cs="Times New Roman"/>
          <w:b/>
          <w:i/>
          <w:sz w:val="20"/>
          <w:szCs w:val="20"/>
        </w:rPr>
        <w:t xml:space="preserve">алов, предоставляемых лицам, имеющим право на участие в Общем собрании акционеров </w:t>
      </w:r>
      <w:r w:rsidR="00CE1C59">
        <w:rPr>
          <w:rFonts w:ascii="Times New Roman" w:hAnsi="Times New Roman" w:cs="Times New Roman"/>
          <w:b/>
          <w:i/>
          <w:sz w:val="20"/>
          <w:szCs w:val="20"/>
        </w:rPr>
        <w:t>эмитента</w:t>
      </w:r>
      <w:r w:rsidRPr="00C741C6">
        <w:rPr>
          <w:rFonts w:ascii="Times New Roman" w:hAnsi="Times New Roman" w:cs="Times New Roman"/>
          <w:b/>
          <w:i/>
          <w:sz w:val="20"/>
          <w:szCs w:val="20"/>
        </w:rPr>
        <w:t>, при подготовке к провед</w:t>
      </w:r>
      <w:bookmarkStart w:id="32" w:name="OCRUncertain779"/>
      <w:r w:rsidRPr="00C741C6">
        <w:rPr>
          <w:rFonts w:ascii="Times New Roman" w:hAnsi="Times New Roman" w:cs="Times New Roman"/>
          <w:b/>
          <w:i/>
          <w:sz w:val="20"/>
          <w:szCs w:val="20"/>
        </w:rPr>
        <w:t>ен</w:t>
      </w:r>
      <w:bookmarkEnd w:id="32"/>
      <w:r w:rsidRPr="00C741C6">
        <w:rPr>
          <w:rFonts w:ascii="Times New Roman" w:hAnsi="Times New Roman" w:cs="Times New Roman"/>
          <w:b/>
          <w:i/>
          <w:sz w:val="20"/>
          <w:szCs w:val="20"/>
        </w:rPr>
        <w:t>ию Общего собрания акционеров, и куда следует направлять соответствующие письменные замечан</w:t>
      </w:r>
      <w:bookmarkStart w:id="33" w:name="OCRUncertain780"/>
      <w:r w:rsidRPr="00C741C6">
        <w:rPr>
          <w:rFonts w:ascii="Times New Roman" w:hAnsi="Times New Roman" w:cs="Times New Roman"/>
          <w:b/>
          <w:i/>
          <w:sz w:val="20"/>
          <w:szCs w:val="20"/>
        </w:rPr>
        <w:t>и</w:t>
      </w:r>
      <w:bookmarkEnd w:id="33"/>
      <w:r w:rsidRPr="00C741C6">
        <w:rPr>
          <w:rFonts w:ascii="Times New Roman" w:hAnsi="Times New Roman" w:cs="Times New Roman"/>
          <w:b/>
          <w:i/>
          <w:sz w:val="20"/>
          <w:szCs w:val="20"/>
        </w:rPr>
        <w:t>я и предложен</w:t>
      </w:r>
      <w:bookmarkStart w:id="34" w:name="OCRUncertain781"/>
      <w:r w:rsidRPr="00C741C6">
        <w:rPr>
          <w:rFonts w:ascii="Times New Roman" w:hAnsi="Times New Roman" w:cs="Times New Roman"/>
          <w:b/>
          <w:i/>
          <w:sz w:val="20"/>
          <w:szCs w:val="20"/>
        </w:rPr>
        <w:t>и</w:t>
      </w:r>
      <w:bookmarkEnd w:id="34"/>
      <w:r w:rsidRPr="00C741C6">
        <w:rPr>
          <w:rFonts w:ascii="Times New Roman" w:hAnsi="Times New Roman" w:cs="Times New Roman"/>
          <w:b/>
          <w:i/>
          <w:sz w:val="20"/>
          <w:szCs w:val="20"/>
        </w:rPr>
        <w:t>я к указанным м</w:t>
      </w:r>
      <w:bookmarkStart w:id="35" w:name="OCRUncertain782"/>
      <w:r w:rsidRPr="00C741C6">
        <w:rPr>
          <w:rFonts w:ascii="Times New Roman" w:hAnsi="Times New Roman" w:cs="Times New Roman"/>
          <w:b/>
          <w:i/>
          <w:sz w:val="20"/>
          <w:szCs w:val="20"/>
        </w:rPr>
        <w:t>а</w:t>
      </w:r>
      <w:bookmarkEnd w:id="35"/>
      <w:r w:rsidRPr="00C741C6">
        <w:rPr>
          <w:rFonts w:ascii="Times New Roman" w:hAnsi="Times New Roman" w:cs="Times New Roman"/>
          <w:b/>
          <w:i/>
          <w:sz w:val="20"/>
          <w:szCs w:val="20"/>
        </w:rPr>
        <w:t>териалам и иные предложения по пунктам повестки дня.</w:t>
      </w:r>
    </w:p>
    <w:p w:rsidR="00C741C6" w:rsidRPr="00C741C6" w:rsidRDefault="00C741C6" w:rsidP="003A681E">
      <w:pPr>
        <w:autoSpaceDE w:val="0"/>
        <w:autoSpaceDN w:val="0"/>
        <w:adjustRightInd w:val="0"/>
        <w:spacing w:after="0" w:line="240" w:lineRule="auto"/>
        <w:ind w:firstLine="567"/>
        <w:jc w:val="both"/>
        <w:rPr>
          <w:rFonts w:ascii="Times New Roman" w:hAnsi="Times New Roman" w:cs="Times New Roman"/>
          <w:b/>
          <w:i/>
          <w:sz w:val="20"/>
          <w:szCs w:val="20"/>
        </w:rPr>
      </w:pPr>
      <w:r w:rsidRPr="00C741C6">
        <w:rPr>
          <w:rFonts w:ascii="Times New Roman" w:hAnsi="Times New Roman" w:cs="Times New Roman"/>
          <w:b/>
          <w:i/>
          <w:sz w:val="20"/>
          <w:szCs w:val="20"/>
        </w:rPr>
        <w:t>В случае включения в повестку дня вопросов</w:t>
      </w:r>
      <w:bookmarkStart w:id="36" w:name="OCRUncertain784"/>
      <w:r w:rsidRPr="00C741C6">
        <w:rPr>
          <w:rFonts w:ascii="Times New Roman" w:hAnsi="Times New Roman" w:cs="Times New Roman"/>
          <w:b/>
          <w:i/>
          <w:sz w:val="20"/>
          <w:szCs w:val="20"/>
        </w:rPr>
        <w:t>,</w:t>
      </w:r>
      <w:bookmarkEnd w:id="36"/>
      <w:r w:rsidRPr="00C741C6">
        <w:rPr>
          <w:rFonts w:ascii="Times New Roman" w:hAnsi="Times New Roman" w:cs="Times New Roman"/>
          <w:b/>
          <w:i/>
          <w:sz w:val="20"/>
          <w:szCs w:val="20"/>
        </w:rPr>
        <w:t xml:space="preserve"> голосование по которым в соответствии с законодательством может повлечь возникновение у акционеров, голосовавших против такого решения или не участвовавших в голосовании по этим вопросам, права требовать выкупа </w:t>
      </w:r>
      <w:r w:rsidR="00CE1C59">
        <w:rPr>
          <w:rFonts w:ascii="Times New Roman" w:hAnsi="Times New Roman" w:cs="Times New Roman"/>
          <w:b/>
          <w:i/>
          <w:sz w:val="20"/>
          <w:szCs w:val="20"/>
        </w:rPr>
        <w:t>эмитентом</w:t>
      </w:r>
      <w:r w:rsidRPr="00C741C6">
        <w:rPr>
          <w:rFonts w:ascii="Times New Roman" w:hAnsi="Times New Roman" w:cs="Times New Roman"/>
          <w:b/>
          <w:i/>
          <w:sz w:val="20"/>
          <w:szCs w:val="20"/>
        </w:rPr>
        <w:t xml:space="preserve"> принадлежащих им акций, сообщение должно содержать также информацию о возможности возникновения у акционеров права требовать выкупа </w:t>
      </w:r>
      <w:r w:rsidR="00CE1C59">
        <w:rPr>
          <w:rFonts w:ascii="Times New Roman" w:hAnsi="Times New Roman" w:cs="Times New Roman"/>
          <w:b/>
          <w:i/>
          <w:sz w:val="20"/>
          <w:szCs w:val="20"/>
        </w:rPr>
        <w:t>эмитентом</w:t>
      </w:r>
      <w:r w:rsidRPr="00C741C6">
        <w:rPr>
          <w:rFonts w:ascii="Times New Roman" w:hAnsi="Times New Roman" w:cs="Times New Roman"/>
          <w:b/>
          <w:i/>
          <w:sz w:val="20"/>
          <w:szCs w:val="20"/>
        </w:rPr>
        <w:t xml:space="preserve"> принадлежащих им акций, о цене выкупаемых акций, соответствующей рыночной стоимости акций, определенной Советом директоров </w:t>
      </w:r>
      <w:r w:rsidR="00CE1C59">
        <w:rPr>
          <w:rFonts w:ascii="Times New Roman" w:hAnsi="Times New Roman" w:cs="Times New Roman"/>
          <w:b/>
          <w:i/>
          <w:sz w:val="20"/>
          <w:szCs w:val="20"/>
        </w:rPr>
        <w:t>эмитента</w:t>
      </w:r>
      <w:r w:rsidRPr="00C741C6">
        <w:rPr>
          <w:rFonts w:ascii="Times New Roman" w:hAnsi="Times New Roman" w:cs="Times New Roman"/>
          <w:b/>
          <w:i/>
          <w:sz w:val="20"/>
          <w:szCs w:val="20"/>
        </w:rPr>
        <w:t xml:space="preserve"> в соответствии с законодательством на основании заключения </w:t>
      </w:r>
      <w:r w:rsidR="00CE1C59">
        <w:rPr>
          <w:rFonts w:ascii="Times New Roman" w:hAnsi="Times New Roman" w:cs="Times New Roman"/>
          <w:b/>
          <w:i/>
          <w:sz w:val="20"/>
          <w:szCs w:val="20"/>
        </w:rPr>
        <w:t xml:space="preserve">независимого оценщика, а также </w:t>
      </w:r>
      <w:r w:rsidRPr="00C741C6">
        <w:rPr>
          <w:rFonts w:ascii="Times New Roman" w:hAnsi="Times New Roman" w:cs="Times New Roman"/>
          <w:b/>
          <w:i/>
          <w:sz w:val="20"/>
          <w:szCs w:val="20"/>
        </w:rPr>
        <w:t>о порядке и сроках осуществления выкупа.</w:t>
      </w:r>
    </w:p>
    <w:p w:rsidR="00C741C6" w:rsidRPr="00C741C6" w:rsidRDefault="00C741C6" w:rsidP="003A681E">
      <w:pPr>
        <w:autoSpaceDE w:val="0"/>
        <w:autoSpaceDN w:val="0"/>
        <w:adjustRightInd w:val="0"/>
        <w:spacing w:after="0" w:line="240" w:lineRule="auto"/>
        <w:ind w:firstLine="567"/>
        <w:jc w:val="both"/>
        <w:rPr>
          <w:rFonts w:ascii="Times New Roman" w:hAnsi="Times New Roman" w:cs="Times New Roman"/>
          <w:b/>
          <w:i/>
          <w:sz w:val="20"/>
          <w:szCs w:val="20"/>
        </w:rPr>
      </w:pPr>
      <w:r w:rsidRPr="00C741C6">
        <w:rPr>
          <w:rFonts w:ascii="Times New Roman" w:hAnsi="Times New Roman" w:cs="Times New Roman"/>
          <w:b/>
          <w:i/>
          <w:sz w:val="20"/>
          <w:szCs w:val="20"/>
        </w:rPr>
        <w:t xml:space="preserve">Если повестка дня внеочередного Общего собрания акционеров включает вопрос об избрании нового состава Совета директоров, в сообщении дополнительно указывается информация о праве акционеров, владеющих 2 и более процентами голосующих акций </w:t>
      </w:r>
      <w:r w:rsidR="00CE1C59">
        <w:rPr>
          <w:rFonts w:ascii="Times New Roman" w:hAnsi="Times New Roman" w:cs="Times New Roman"/>
          <w:b/>
          <w:i/>
          <w:sz w:val="20"/>
          <w:szCs w:val="20"/>
        </w:rPr>
        <w:t>эмитента</w:t>
      </w:r>
      <w:r w:rsidRPr="00C741C6">
        <w:rPr>
          <w:rFonts w:ascii="Times New Roman" w:hAnsi="Times New Roman" w:cs="Times New Roman"/>
          <w:b/>
          <w:i/>
          <w:sz w:val="20"/>
          <w:szCs w:val="20"/>
        </w:rPr>
        <w:t>, предложить кандидатуры для избрания в состав Совета директоров, о сроках, установленных для внесения таких предложений, об адресе для направления предложений.</w:t>
      </w:r>
    </w:p>
    <w:p w:rsidR="00ED2F7A" w:rsidRPr="005800F5" w:rsidRDefault="00ED2F7A" w:rsidP="005800F5">
      <w:pPr>
        <w:autoSpaceDE w:val="0"/>
        <w:autoSpaceDN w:val="0"/>
        <w:adjustRightInd w:val="0"/>
        <w:spacing w:after="0" w:line="240" w:lineRule="auto"/>
        <w:ind w:firstLine="567"/>
        <w:jc w:val="both"/>
      </w:pPr>
    </w:p>
    <w:p w:rsidR="00C07A17" w:rsidRDefault="00C07A17" w:rsidP="00C07A17">
      <w:pPr>
        <w:spacing w:after="0" w:line="240" w:lineRule="auto"/>
        <w:jc w:val="both"/>
        <w:rPr>
          <w:rFonts w:ascii="Times New Roman" w:hAnsi="Times New Roman" w:cs="Times New Roman"/>
          <w:sz w:val="20"/>
          <w:szCs w:val="20"/>
        </w:rPr>
      </w:pPr>
      <w:r w:rsidRPr="00C07A17">
        <w:rPr>
          <w:rFonts w:ascii="Times New Roman" w:hAnsi="Times New Roman" w:cs="Times New Roman"/>
          <w:sz w:val="20"/>
          <w:szCs w:val="20"/>
        </w:rPr>
        <w:t>Лица (органы), которые вправе созывать (требовать проведения) внеочередного собрания (заседания) высшего органа управления эмитента:</w:t>
      </w:r>
    </w:p>
    <w:p w:rsidR="00414271" w:rsidRPr="005764D8" w:rsidRDefault="00414271" w:rsidP="005764D8">
      <w:pPr>
        <w:autoSpaceDE w:val="0"/>
        <w:autoSpaceDN w:val="0"/>
        <w:adjustRightInd w:val="0"/>
        <w:spacing w:after="0" w:line="240" w:lineRule="auto"/>
        <w:ind w:firstLine="567"/>
        <w:jc w:val="both"/>
        <w:rPr>
          <w:rFonts w:ascii="Times New Roman" w:hAnsi="Times New Roman" w:cs="Times New Roman"/>
          <w:b/>
          <w:i/>
          <w:sz w:val="20"/>
          <w:szCs w:val="20"/>
        </w:rPr>
      </w:pPr>
      <w:r w:rsidRPr="005764D8">
        <w:rPr>
          <w:rFonts w:ascii="Times New Roman" w:hAnsi="Times New Roman" w:cs="Times New Roman"/>
          <w:b/>
          <w:i/>
          <w:sz w:val="20"/>
          <w:szCs w:val="20"/>
        </w:rPr>
        <w:t xml:space="preserve">Внеочередное </w:t>
      </w:r>
      <w:r w:rsidR="0059772B" w:rsidRPr="005764D8">
        <w:rPr>
          <w:rFonts w:ascii="Times New Roman" w:hAnsi="Times New Roman" w:cs="Times New Roman"/>
          <w:b/>
          <w:i/>
          <w:sz w:val="20"/>
          <w:szCs w:val="20"/>
        </w:rPr>
        <w:t>О</w:t>
      </w:r>
      <w:r w:rsidRPr="005764D8">
        <w:rPr>
          <w:rFonts w:ascii="Times New Roman" w:hAnsi="Times New Roman" w:cs="Times New Roman"/>
          <w:b/>
          <w:i/>
          <w:sz w:val="20"/>
          <w:szCs w:val="20"/>
        </w:rPr>
        <w:t>бщее собрание проводится по решению Совета директоров эмитента на основании:</w:t>
      </w:r>
    </w:p>
    <w:p w:rsidR="00414271" w:rsidRPr="005764D8" w:rsidRDefault="00414271" w:rsidP="005764D8">
      <w:pPr>
        <w:autoSpaceDE w:val="0"/>
        <w:autoSpaceDN w:val="0"/>
        <w:adjustRightInd w:val="0"/>
        <w:spacing w:after="0" w:line="240" w:lineRule="auto"/>
        <w:ind w:firstLine="567"/>
        <w:jc w:val="both"/>
        <w:rPr>
          <w:rFonts w:ascii="Times New Roman" w:hAnsi="Times New Roman" w:cs="Times New Roman"/>
          <w:b/>
          <w:i/>
          <w:sz w:val="20"/>
          <w:szCs w:val="20"/>
        </w:rPr>
      </w:pPr>
      <w:r w:rsidRPr="005764D8">
        <w:rPr>
          <w:rFonts w:ascii="Times New Roman" w:hAnsi="Times New Roman" w:cs="Times New Roman"/>
          <w:b/>
          <w:i/>
          <w:sz w:val="20"/>
          <w:szCs w:val="20"/>
        </w:rPr>
        <w:t>(1) его собственной инициативы;</w:t>
      </w:r>
    </w:p>
    <w:p w:rsidR="00414271" w:rsidRPr="005764D8" w:rsidRDefault="00414271" w:rsidP="005764D8">
      <w:pPr>
        <w:autoSpaceDE w:val="0"/>
        <w:autoSpaceDN w:val="0"/>
        <w:adjustRightInd w:val="0"/>
        <w:spacing w:after="0" w:line="240" w:lineRule="auto"/>
        <w:ind w:firstLine="567"/>
        <w:jc w:val="both"/>
        <w:rPr>
          <w:rFonts w:ascii="Times New Roman" w:hAnsi="Times New Roman" w:cs="Times New Roman"/>
          <w:b/>
          <w:i/>
          <w:sz w:val="20"/>
          <w:szCs w:val="20"/>
        </w:rPr>
      </w:pPr>
      <w:r w:rsidRPr="005764D8">
        <w:rPr>
          <w:rFonts w:ascii="Times New Roman" w:hAnsi="Times New Roman" w:cs="Times New Roman"/>
          <w:b/>
          <w:i/>
          <w:sz w:val="20"/>
          <w:szCs w:val="20"/>
        </w:rPr>
        <w:t>(2) требования Ревизионной комиссии (Ревизора) эмитента;</w:t>
      </w:r>
    </w:p>
    <w:p w:rsidR="00414271" w:rsidRPr="005764D8" w:rsidRDefault="00414271" w:rsidP="005764D8">
      <w:pPr>
        <w:autoSpaceDE w:val="0"/>
        <w:autoSpaceDN w:val="0"/>
        <w:adjustRightInd w:val="0"/>
        <w:spacing w:after="0" w:line="240" w:lineRule="auto"/>
        <w:ind w:firstLine="567"/>
        <w:jc w:val="both"/>
        <w:rPr>
          <w:rFonts w:ascii="Times New Roman" w:hAnsi="Times New Roman" w:cs="Times New Roman"/>
          <w:b/>
          <w:i/>
          <w:sz w:val="20"/>
          <w:szCs w:val="20"/>
        </w:rPr>
      </w:pPr>
      <w:r w:rsidRPr="005764D8">
        <w:rPr>
          <w:rFonts w:ascii="Times New Roman" w:hAnsi="Times New Roman" w:cs="Times New Roman"/>
          <w:b/>
          <w:i/>
          <w:sz w:val="20"/>
          <w:szCs w:val="20"/>
        </w:rPr>
        <w:t>(3) требования Аудитора эмитента;</w:t>
      </w:r>
    </w:p>
    <w:p w:rsidR="00414271" w:rsidRPr="005764D8" w:rsidRDefault="00414271" w:rsidP="005764D8">
      <w:pPr>
        <w:autoSpaceDE w:val="0"/>
        <w:autoSpaceDN w:val="0"/>
        <w:adjustRightInd w:val="0"/>
        <w:spacing w:after="0" w:line="240" w:lineRule="auto"/>
        <w:ind w:firstLine="567"/>
        <w:jc w:val="both"/>
        <w:rPr>
          <w:rFonts w:ascii="Times New Roman" w:hAnsi="Times New Roman" w:cs="Times New Roman"/>
          <w:b/>
          <w:i/>
          <w:sz w:val="20"/>
          <w:szCs w:val="20"/>
        </w:rPr>
      </w:pPr>
      <w:r w:rsidRPr="005764D8">
        <w:rPr>
          <w:rFonts w:ascii="Times New Roman" w:hAnsi="Times New Roman" w:cs="Times New Roman"/>
          <w:b/>
          <w:i/>
          <w:sz w:val="20"/>
          <w:szCs w:val="20"/>
        </w:rPr>
        <w:t>(4) требования акционеров (акционера), являющихся владельцами не менее чем 10 (десяти) процентов голосующих акций эмитента на дату предъявления требования;</w:t>
      </w:r>
    </w:p>
    <w:p w:rsidR="00414271" w:rsidRPr="005764D8" w:rsidRDefault="00414271" w:rsidP="005764D8">
      <w:pPr>
        <w:autoSpaceDE w:val="0"/>
        <w:autoSpaceDN w:val="0"/>
        <w:adjustRightInd w:val="0"/>
        <w:spacing w:after="0" w:line="240" w:lineRule="auto"/>
        <w:ind w:firstLine="567"/>
        <w:jc w:val="both"/>
        <w:rPr>
          <w:rFonts w:ascii="Times New Roman" w:hAnsi="Times New Roman" w:cs="Times New Roman"/>
          <w:b/>
          <w:i/>
          <w:sz w:val="20"/>
          <w:szCs w:val="20"/>
        </w:rPr>
      </w:pPr>
      <w:r w:rsidRPr="005764D8">
        <w:rPr>
          <w:rFonts w:ascii="Times New Roman" w:hAnsi="Times New Roman" w:cs="Times New Roman"/>
          <w:b/>
          <w:i/>
          <w:sz w:val="20"/>
          <w:szCs w:val="20"/>
        </w:rPr>
        <w:t>(5) на ином основании, предусмотренном законодательством Российской Федерации.</w:t>
      </w:r>
    </w:p>
    <w:p w:rsidR="00414271" w:rsidRPr="005764D8" w:rsidRDefault="00414271" w:rsidP="005764D8">
      <w:pPr>
        <w:autoSpaceDE w:val="0"/>
        <w:autoSpaceDN w:val="0"/>
        <w:adjustRightInd w:val="0"/>
        <w:spacing w:after="0" w:line="240" w:lineRule="auto"/>
        <w:ind w:firstLine="567"/>
        <w:jc w:val="both"/>
        <w:rPr>
          <w:rFonts w:ascii="Times New Roman" w:hAnsi="Times New Roman" w:cs="Times New Roman"/>
          <w:b/>
          <w:i/>
          <w:sz w:val="20"/>
          <w:szCs w:val="20"/>
        </w:rPr>
      </w:pPr>
    </w:p>
    <w:p w:rsidR="00414271" w:rsidRPr="0081217A" w:rsidRDefault="00414271" w:rsidP="00414271">
      <w:pPr>
        <w:spacing w:after="0" w:line="240" w:lineRule="auto"/>
        <w:jc w:val="both"/>
        <w:rPr>
          <w:rStyle w:val="Subst"/>
          <w:rFonts w:ascii="Times New Roman" w:hAnsi="Times New Roman" w:cs="Times New Roman"/>
          <w:b w:val="0"/>
          <w:i w:val="0"/>
          <w:sz w:val="20"/>
          <w:szCs w:val="20"/>
        </w:rPr>
      </w:pPr>
      <w:r>
        <w:rPr>
          <w:rFonts w:ascii="Times New Roman" w:hAnsi="Times New Roman" w:cs="Times New Roman"/>
          <w:sz w:val="20"/>
          <w:szCs w:val="20"/>
        </w:rPr>
        <w:t>П</w:t>
      </w:r>
      <w:r w:rsidRPr="00C07A17">
        <w:rPr>
          <w:rFonts w:ascii="Times New Roman" w:hAnsi="Times New Roman" w:cs="Times New Roman"/>
          <w:sz w:val="20"/>
          <w:szCs w:val="20"/>
        </w:rPr>
        <w:t>орядок направления (предъявления) требований</w:t>
      </w:r>
      <w:r w:rsidR="0081217A">
        <w:rPr>
          <w:rFonts w:ascii="Times New Roman" w:hAnsi="Times New Roman" w:cs="Times New Roman"/>
          <w:sz w:val="20"/>
          <w:szCs w:val="20"/>
        </w:rPr>
        <w:t xml:space="preserve"> о проведении</w:t>
      </w:r>
      <w:r>
        <w:rPr>
          <w:rFonts w:ascii="Times New Roman" w:hAnsi="Times New Roman" w:cs="Times New Roman"/>
          <w:sz w:val="20"/>
          <w:szCs w:val="20"/>
        </w:rPr>
        <w:t xml:space="preserve"> </w:t>
      </w:r>
      <w:r w:rsidR="0059772B">
        <w:rPr>
          <w:rFonts w:ascii="Times New Roman" w:hAnsi="Times New Roman" w:cs="Times New Roman"/>
          <w:sz w:val="20"/>
          <w:szCs w:val="20"/>
        </w:rPr>
        <w:t>в</w:t>
      </w:r>
      <w:r w:rsidRPr="00414271">
        <w:rPr>
          <w:rFonts w:ascii="Times New Roman" w:hAnsi="Times New Roman" w:cs="Times New Roman"/>
          <w:sz w:val="20"/>
          <w:szCs w:val="20"/>
        </w:rPr>
        <w:t>неочередного собрания</w:t>
      </w:r>
      <w:r>
        <w:rPr>
          <w:rFonts w:ascii="Times New Roman" w:hAnsi="Times New Roman" w:cs="Times New Roman"/>
          <w:sz w:val="20"/>
          <w:szCs w:val="20"/>
        </w:rPr>
        <w:t xml:space="preserve"> высшего органа управления эмитента</w:t>
      </w:r>
      <w:r w:rsidRPr="00C07A17">
        <w:rPr>
          <w:rFonts w:ascii="Times New Roman" w:hAnsi="Times New Roman" w:cs="Times New Roman"/>
          <w:sz w:val="20"/>
          <w:szCs w:val="20"/>
        </w:rPr>
        <w:t>:</w:t>
      </w:r>
    </w:p>
    <w:p w:rsidR="00414271" w:rsidRPr="00EE7286" w:rsidRDefault="00414271"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 xml:space="preserve">Требования о созыве </w:t>
      </w:r>
      <w:r w:rsidR="0059772B" w:rsidRPr="00EE7286">
        <w:rPr>
          <w:rFonts w:ascii="Times New Roman" w:hAnsi="Times New Roman" w:cs="Times New Roman"/>
          <w:b/>
          <w:i/>
          <w:sz w:val="20"/>
          <w:szCs w:val="20"/>
        </w:rPr>
        <w:t>в</w:t>
      </w:r>
      <w:r w:rsidRPr="00EE7286">
        <w:rPr>
          <w:rFonts w:ascii="Times New Roman" w:hAnsi="Times New Roman" w:cs="Times New Roman"/>
          <w:b/>
          <w:i/>
          <w:sz w:val="20"/>
          <w:szCs w:val="20"/>
        </w:rPr>
        <w:t xml:space="preserve">неочередного </w:t>
      </w:r>
      <w:r w:rsidR="0059772B" w:rsidRPr="00EE7286">
        <w:rPr>
          <w:rFonts w:ascii="Times New Roman" w:hAnsi="Times New Roman" w:cs="Times New Roman"/>
          <w:b/>
          <w:i/>
          <w:sz w:val="20"/>
          <w:szCs w:val="20"/>
        </w:rPr>
        <w:t>О</w:t>
      </w:r>
      <w:r w:rsidRPr="00EE7286">
        <w:rPr>
          <w:rFonts w:ascii="Times New Roman" w:hAnsi="Times New Roman" w:cs="Times New Roman"/>
          <w:b/>
          <w:i/>
          <w:sz w:val="20"/>
          <w:szCs w:val="20"/>
        </w:rPr>
        <w:t>бщего собрания акционеров должны содержать формулировки вопросов, подлежащих внесению в повестку дня Общего собрания акционеров.</w:t>
      </w:r>
    </w:p>
    <w:p w:rsidR="00414271" w:rsidRPr="00EE7286" w:rsidRDefault="00414271"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В требовании могут содержаться формулировки решений по каждому вопросу повестки дня, содержащемуся в требовании, и предложение о форме проведения Общего собрания акционеров.</w:t>
      </w:r>
    </w:p>
    <w:p w:rsidR="0059772B" w:rsidRPr="00EE7286" w:rsidRDefault="0059772B"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 xml:space="preserve">Решение Ревизионной комиссии эмитента о созыве внеочередного Общего собрания акционеров принимается простым большинством голосов присутствующих на заседании членов Ревизионной комиссии и направляется в Совет директоров </w:t>
      </w:r>
      <w:r w:rsidR="00CC30AE" w:rsidRPr="00EE7286">
        <w:rPr>
          <w:rFonts w:ascii="Times New Roman" w:hAnsi="Times New Roman" w:cs="Times New Roman"/>
          <w:b/>
          <w:i/>
          <w:sz w:val="20"/>
          <w:szCs w:val="20"/>
        </w:rPr>
        <w:t>эмитента</w:t>
      </w:r>
      <w:r w:rsidRPr="00EE7286">
        <w:rPr>
          <w:rFonts w:ascii="Times New Roman" w:hAnsi="Times New Roman" w:cs="Times New Roman"/>
          <w:b/>
          <w:i/>
          <w:sz w:val="20"/>
          <w:szCs w:val="20"/>
        </w:rPr>
        <w:t>. Требование о созыве подписывается членами Ревизионной комиссии, голосовавшими за принятие решения о созыве.</w:t>
      </w:r>
    </w:p>
    <w:p w:rsidR="0059772B" w:rsidRPr="00EE7286" w:rsidRDefault="0059772B"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 xml:space="preserve">Требование Аудитора </w:t>
      </w:r>
      <w:r w:rsidR="00FA1E3E" w:rsidRPr="00EE7286">
        <w:rPr>
          <w:rFonts w:ascii="Times New Roman" w:hAnsi="Times New Roman" w:cs="Times New Roman"/>
          <w:b/>
          <w:i/>
          <w:sz w:val="20"/>
          <w:szCs w:val="20"/>
        </w:rPr>
        <w:t>эмитента</w:t>
      </w:r>
      <w:r w:rsidRPr="00EE7286">
        <w:rPr>
          <w:rFonts w:ascii="Times New Roman" w:hAnsi="Times New Roman" w:cs="Times New Roman"/>
          <w:b/>
          <w:i/>
          <w:sz w:val="20"/>
          <w:szCs w:val="20"/>
        </w:rPr>
        <w:t>, инициирующего созыв внеочередного Общего собрания</w:t>
      </w:r>
      <w:r w:rsidR="00FA1E3E" w:rsidRPr="00EE7286">
        <w:rPr>
          <w:rFonts w:ascii="Times New Roman" w:hAnsi="Times New Roman" w:cs="Times New Roman"/>
          <w:b/>
          <w:i/>
          <w:sz w:val="20"/>
          <w:szCs w:val="20"/>
        </w:rPr>
        <w:t xml:space="preserve"> акционеров</w:t>
      </w:r>
      <w:r w:rsidRPr="00EE7286">
        <w:rPr>
          <w:rFonts w:ascii="Times New Roman" w:hAnsi="Times New Roman" w:cs="Times New Roman"/>
          <w:b/>
          <w:i/>
          <w:sz w:val="20"/>
          <w:szCs w:val="20"/>
        </w:rPr>
        <w:t xml:space="preserve">, подписывается им и направляется в Совет директоров </w:t>
      </w:r>
      <w:r w:rsidR="00FA1E3E" w:rsidRPr="00EE7286">
        <w:rPr>
          <w:rFonts w:ascii="Times New Roman" w:hAnsi="Times New Roman" w:cs="Times New Roman"/>
          <w:b/>
          <w:i/>
          <w:sz w:val="20"/>
          <w:szCs w:val="20"/>
        </w:rPr>
        <w:t>эмитента</w:t>
      </w:r>
      <w:r w:rsidRPr="00EE7286">
        <w:rPr>
          <w:rFonts w:ascii="Times New Roman" w:hAnsi="Times New Roman" w:cs="Times New Roman"/>
          <w:b/>
          <w:i/>
          <w:sz w:val="20"/>
          <w:szCs w:val="20"/>
        </w:rPr>
        <w:t>.</w:t>
      </w:r>
    </w:p>
    <w:p w:rsidR="0059772B" w:rsidRPr="00EE7286" w:rsidRDefault="0059772B"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Акционеры, являющиеся владельцами в совокупности не менее чем</w:t>
      </w:r>
      <w:r w:rsidR="00FA1E3E" w:rsidRPr="00EE7286">
        <w:rPr>
          <w:rFonts w:ascii="Times New Roman" w:hAnsi="Times New Roman" w:cs="Times New Roman"/>
          <w:b/>
          <w:i/>
          <w:sz w:val="20"/>
          <w:szCs w:val="20"/>
        </w:rPr>
        <w:t xml:space="preserve"> 10 процентов голосующих акций эмитента</w:t>
      </w:r>
      <w:r w:rsidRPr="00EE7286">
        <w:rPr>
          <w:rFonts w:ascii="Times New Roman" w:hAnsi="Times New Roman" w:cs="Times New Roman"/>
          <w:b/>
          <w:i/>
          <w:sz w:val="20"/>
          <w:szCs w:val="20"/>
        </w:rPr>
        <w:t xml:space="preserve"> - инициаторы созыва внеочередного Общего собрания </w:t>
      </w:r>
      <w:r w:rsidR="00FA1E3E" w:rsidRPr="00EE7286">
        <w:rPr>
          <w:rFonts w:ascii="Times New Roman" w:hAnsi="Times New Roman" w:cs="Times New Roman"/>
          <w:b/>
          <w:i/>
          <w:sz w:val="20"/>
          <w:szCs w:val="20"/>
        </w:rPr>
        <w:t>эмитента</w:t>
      </w:r>
      <w:r w:rsidRPr="00EE7286">
        <w:rPr>
          <w:rFonts w:ascii="Times New Roman" w:hAnsi="Times New Roman" w:cs="Times New Roman"/>
          <w:b/>
          <w:i/>
          <w:sz w:val="20"/>
          <w:szCs w:val="20"/>
        </w:rPr>
        <w:t>, направляют в Совет директоров письменное требование, в котором должны быть указаны формулировки вопросов повестки дня, фамилия, имя, отчество (наименование) акционеров, требующих созыва внеочередного Общего собрания акционеров, а также количество, категории (типы) принадлежащих им акций.</w:t>
      </w:r>
    </w:p>
    <w:p w:rsidR="0059772B" w:rsidRPr="00EE7286" w:rsidRDefault="0059772B"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Требование подписывается акционером или его доверенным лицом (представителем). Если требование подписано доверенным лицом (представителем), к нему прилагается доверенность, оформленная в соответствии с требованиями пунктов 3 и 4 статьи 185.1 Гражданского кодекса Российской Федерации или удостоверенная нотариально (копия доверенности, удостоверенная нотариально).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w:t>
      </w:r>
    </w:p>
    <w:p w:rsidR="0059772B" w:rsidRPr="00EE7286" w:rsidRDefault="0059772B"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 xml:space="preserve">В случае если требование о проведении внеочередного Общего собрания подписано акционером (его представителем), права которого на акции учитываются по счету депо в депозитарии, к такому </w:t>
      </w:r>
      <w:r w:rsidRPr="00EE7286">
        <w:rPr>
          <w:rFonts w:ascii="Times New Roman" w:hAnsi="Times New Roman" w:cs="Times New Roman"/>
          <w:b/>
          <w:i/>
          <w:sz w:val="20"/>
          <w:szCs w:val="20"/>
        </w:rPr>
        <w:lastRenderedPageBreak/>
        <w:t>требованию должна прилагаться выписка со счета депо акционера в депозитарии, осуществляющем учет прав на указанные акции, датированная числом, отстоящим от даты направления соответствующего требования не более чем на три рабочих дня.</w:t>
      </w:r>
    </w:p>
    <w:p w:rsidR="0059772B" w:rsidRPr="00EE7286" w:rsidRDefault="0059772B"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 xml:space="preserve">В случае если требование о созыве внеочередного Общего собрания акционеров </w:t>
      </w:r>
      <w:r w:rsidR="00FA1E3E" w:rsidRPr="00EE7286">
        <w:rPr>
          <w:rFonts w:ascii="Times New Roman" w:hAnsi="Times New Roman" w:cs="Times New Roman"/>
          <w:b/>
          <w:i/>
          <w:sz w:val="20"/>
          <w:szCs w:val="20"/>
        </w:rPr>
        <w:t xml:space="preserve">эмитента </w:t>
      </w:r>
      <w:r w:rsidRPr="00EE7286">
        <w:rPr>
          <w:rFonts w:ascii="Times New Roman" w:hAnsi="Times New Roman" w:cs="Times New Roman"/>
          <w:b/>
          <w:i/>
          <w:sz w:val="20"/>
          <w:szCs w:val="20"/>
        </w:rPr>
        <w:t xml:space="preserve">содержит предложение о выдвижении кандидатов в органы </w:t>
      </w:r>
      <w:r w:rsidR="00FA1E3E" w:rsidRPr="00EE7286">
        <w:rPr>
          <w:rFonts w:ascii="Times New Roman" w:hAnsi="Times New Roman" w:cs="Times New Roman"/>
          <w:b/>
          <w:i/>
          <w:sz w:val="20"/>
          <w:szCs w:val="20"/>
        </w:rPr>
        <w:t>эмитента</w:t>
      </w:r>
      <w:r w:rsidRPr="00EE7286">
        <w:rPr>
          <w:rFonts w:ascii="Times New Roman" w:hAnsi="Times New Roman" w:cs="Times New Roman"/>
          <w:b/>
          <w:i/>
          <w:sz w:val="20"/>
          <w:szCs w:val="20"/>
        </w:rPr>
        <w:t>, то в таком требовании указываются:</w:t>
      </w:r>
    </w:p>
    <w:p w:rsidR="0059772B" w:rsidRPr="00EE7286" w:rsidRDefault="00FA1E3E"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(1) </w:t>
      </w:r>
      <w:r w:rsidR="0059772B" w:rsidRPr="00EE7286">
        <w:rPr>
          <w:rFonts w:ascii="Times New Roman" w:hAnsi="Times New Roman" w:cs="Times New Roman"/>
          <w:b/>
          <w:i/>
          <w:sz w:val="20"/>
          <w:szCs w:val="20"/>
        </w:rPr>
        <w:t>фамилия, имя, отчество (наименование) акционеров (акционера), выдвигающих кандидата, количество, категория (тип) принадлежащих им акций;</w:t>
      </w:r>
    </w:p>
    <w:p w:rsidR="0059772B" w:rsidRPr="00EE7286" w:rsidRDefault="0059772B"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(2)</w:t>
      </w:r>
      <w:r w:rsidR="00FA1E3E" w:rsidRPr="00EE7286">
        <w:rPr>
          <w:rFonts w:ascii="Times New Roman" w:hAnsi="Times New Roman" w:cs="Times New Roman"/>
          <w:b/>
          <w:i/>
          <w:sz w:val="20"/>
          <w:szCs w:val="20"/>
        </w:rPr>
        <w:t> </w:t>
      </w:r>
      <w:r w:rsidRPr="00EE7286">
        <w:rPr>
          <w:rFonts w:ascii="Times New Roman" w:hAnsi="Times New Roman" w:cs="Times New Roman"/>
          <w:b/>
          <w:i/>
          <w:sz w:val="20"/>
          <w:szCs w:val="20"/>
        </w:rPr>
        <w:t xml:space="preserve">фамилия, имя, отчество кандидата, данные документа, удостоверяющего личность кандидата (серия и (или) номер документа, дата и место его выдачи, орган, выдавший документ), а также, если кандидат является акционером </w:t>
      </w:r>
      <w:r w:rsidR="00FA1E3E" w:rsidRPr="00EE7286">
        <w:rPr>
          <w:rFonts w:ascii="Times New Roman" w:hAnsi="Times New Roman" w:cs="Times New Roman"/>
          <w:b/>
          <w:i/>
          <w:sz w:val="20"/>
          <w:szCs w:val="20"/>
        </w:rPr>
        <w:t>эмитента</w:t>
      </w:r>
      <w:r w:rsidRPr="00EE7286">
        <w:rPr>
          <w:rFonts w:ascii="Times New Roman" w:hAnsi="Times New Roman" w:cs="Times New Roman"/>
          <w:b/>
          <w:i/>
          <w:sz w:val="20"/>
          <w:szCs w:val="20"/>
        </w:rPr>
        <w:t>, количество принадлежащих ему акций;</w:t>
      </w:r>
    </w:p>
    <w:p w:rsidR="0059772B" w:rsidRPr="00EE7286" w:rsidRDefault="00FA1E3E"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(3) </w:t>
      </w:r>
      <w:r w:rsidR="0059772B" w:rsidRPr="00EE7286">
        <w:rPr>
          <w:rFonts w:ascii="Times New Roman" w:hAnsi="Times New Roman" w:cs="Times New Roman"/>
          <w:b/>
          <w:i/>
          <w:sz w:val="20"/>
          <w:szCs w:val="20"/>
        </w:rPr>
        <w:t xml:space="preserve">наименование органа </w:t>
      </w:r>
      <w:r w:rsidRPr="00EE7286">
        <w:rPr>
          <w:rFonts w:ascii="Times New Roman" w:hAnsi="Times New Roman" w:cs="Times New Roman"/>
          <w:b/>
          <w:i/>
          <w:sz w:val="20"/>
          <w:szCs w:val="20"/>
        </w:rPr>
        <w:t>эмитента</w:t>
      </w:r>
      <w:r w:rsidR="0059772B" w:rsidRPr="00EE7286">
        <w:rPr>
          <w:rFonts w:ascii="Times New Roman" w:hAnsi="Times New Roman" w:cs="Times New Roman"/>
          <w:b/>
          <w:i/>
          <w:sz w:val="20"/>
          <w:szCs w:val="20"/>
        </w:rPr>
        <w:t>, для избрания в который предлагается кандидат;</w:t>
      </w:r>
    </w:p>
    <w:p w:rsidR="0059772B" w:rsidRPr="00EE7286" w:rsidRDefault="0059772B"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(4</w:t>
      </w:r>
      <w:r w:rsidR="00FA1E3E" w:rsidRPr="00EE7286">
        <w:rPr>
          <w:rFonts w:ascii="Times New Roman" w:hAnsi="Times New Roman" w:cs="Times New Roman"/>
          <w:b/>
          <w:i/>
          <w:sz w:val="20"/>
          <w:szCs w:val="20"/>
        </w:rPr>
        <w:t>) </w:t>
      </w:r>
      <w:r w:rsidRPr="00EE7286">
        <w:rPr>
          <w:rFonts w:ascii="Times New Roman" w:hAnsi="Times New Roman" w:cs="Times New Roman"/>
          <w:b/>
          <w:i/>
          <w:sz w:val="20"/>
          <w:szCs w:val="20"/>
        </w:rPr>
        <w:t xml:space="preserve">иные сведения о кандидате, предусмотренные </w:t>
      </w:r>
      <w:r w:rsidR="00FA1E3E" w:rsidRPr="00EE7286">
        <w:rPr>
          <w:rFonts w:ascii="Times New Roman" w:hAnsi="Times New Roman" w:cs="Times New Roman"/>
          <w:b/>
          <w:i/>
          <w:sz w:val="20"/>
          <w:szCs w:val="20"/>
        </w:rPr>
        <w:t>у</w:t>
      </w:r>
      <w:r w:rsidRPr="00EE7286">
        <w:rPr>
          <w:rFonts w:ascii="Times New Roman" w:hAnsi="Times New Roman" w:cs="Times New Roman"/>
          <w:b/>
          <w:i/>
          <w:sz w:val="20"/>
          <w:szCs w:val="20"/>
        </w:rPr>
        <w:t xml:space="preserve">ставом </w:t>
      </w:r>
      <w:r w:rsidR="00FA1E3E" w:rsidRPr="00EE7286">
        <w:rPr>
          <w:rFonts w:ascii="Times New Roman" w:hAnsi="Times New Roman" w:cs="Times New Roman"/>
          <w:b/>
          <w:i/>
          <w:sz w:val="20"/>
          <w:szCs w:val="20"/>
        </w:rPr>
        <w:t>эмитента</w:t>
      </w:r>
      <w:r w:rsidRPr="00EE7286">
        <w:rPr>
          <w:rFonts w:ascii="Times New Roman" w:hAnsi="Times New Roman" w:cs="Times New Roman"/>
          <w:b/>
          <w:i/>
          <w:sz w:val="20"/>
          <w:szCs w:val="20"/>
        </w:rPr>
        <w:t xml:space="preserve"> или внутренним документом </w:t>
      </w:r>
      <w:r w:rsidR="00FA1E3E" w:rsidRPr="00EE7286">
        <w:rPr>
          <w:rFonts w:ascii="Times New Roman" w:hAnsi="Times New Roman" w:cs="Times New Roman"/>
          <w:b/>
          <w:i/>
          <w:sz w:val="20"/>
          <w:szCs w:val="20"/>
        </w:rPr>
        <w:t>эмитента</w:t>
      </w:r>
      <w:r w:rsidRPr="00EE7286">
        <w:rPr>
          <w:rFonts w:ascii="Times New Roman" w:hAnsi="Times New Roman" w:cs="Times New Roman"/>
          <w:b/>
          <w:i/>
          <w:sz w:val="20"/>
          <w:szCs w:val="20"/>
        </w:rPr>
        <w:t xml:space="preserve">, регулирующим деятельность соответствующего органа </w:t>
      </w:r>
      <w:r w:rsidR="00FA1E3E" w:rsidRPr="00EE7286">
        <w:rPr>
          <w:rFonts w:ascii="Times New Roman" w:hAnsi="Times New Roman" w:cs="Times New Roman"/>
          <w:b/>
          <w:i/>
          <w:sz w:val="20"/>
          <w:szCs w:val="20"/>
        </w:rPr>
        <w:t>эмитента</w:t>
      </w:r>
      <w:r w:rsidRPr="00EE7286">
        <w:rPr>
          <w:rFonts w:ascii="Times New Roman" w:hAnsi="Times New Roman" w:cs="Times New Roman"/>
          <w:b/>
          <w:i/>
          <w:sz w:val="20"/>
          <w:szCs w:val="20"/>
        </w:rPr>
        <w:t>.</w:t>
      </w:r>
    </w:p>
    <w:p w:rsidR="0059772B" w:rsidRPr="00EE7286" w:rsidRDefault="0059772B"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 xml:space="preserve">К такому требованию может быть приложено письменное согласие кандидата на избрание в орган </w:t>
      </w:r>
      <w:r w:rsidR="00FA1E3E" w:rsidRPr="00EE7286">
        <w:rPr>
          <w:rFonts w:ascii="Times New Roman" w:hAnsi="Times New Roman" w:cs="Times New Roman"/>
          <w:b/>
          <w:i/>
          <w:sz w:val="20"/>
          <w:szCs w:val="20"/>
        </w:rPr>
        <w:t>эмитента</w:t>
      </w:r>
      <w:r w:rsidRPr="00EE7286">
        <w:rPr>
          <w:rFonts w:ascii="Times New Roman" w:hAnsi="Times New Roman" w:cs="Times New Roman"/>
          <w:b/>
          <w:i/>
          <w:sz w:val="20"/>
          <w:szCs w:val="20"/>
        </w:rPr>
        <w:t>, для избрания в который предлагается кандидат. Информация о наличии либо отсутствии письменного согласия кандидата баллотироваться доводится до лиц, имеющих право участвовать в Общем собрании акционеров.</w:t>
      </w:r>
    </w:p>
    <w:p w:rsidR="00305E9B" w:rsidRPr="00EE7286" w:rsidRDefault="00305E9B"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Требование направляется заказным письмом в адрес эмитента или сдается в канцелярию эмитента.</w:t>
      </w:r>
    </w:p>
    <w:p w:rsidR="0059772B" w:rsidRPr="00EE7286" w:rsidRDefault="0059772B"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 xml:space="preserve">В течение 5 дней с даты предъявления требования Совет директоров должен принять решение о созыве внеочередного Общего собрания </w:t>
      </w:r>
      <w:r w:rsidR="00FA1E3E" w:rsidRPr="00EE7286">
        <w:rPr>
          <w:rFonts w:ascii="Times New Roman" w:hAnsi="Times New Roman" w:cs="Times New Roman"/>
          <w:b/>
          <w:i/>
          <w:sz w:val="20"/>
          <w:szCs w:val="20"/>
        </w:rPr>
        <w:t xml:space="preserve">акционеров </w:t>
      </w:r>
      <w:r w:rsidRPr="00EE7286">
        <w:rPr>
          <w:rFonts w:ascii="Times New Roman" w:hAnsi="Times New Roman" w:cs="Times New Roman"/>
          <w:b/>
          <w:i/>
          <w:sz w:val="20"/>
          <w:szCs w:val="20"/>
        </w:rPr>
        <w:t xml:space="preserve">либо об отказе в его созыве. </w:t>
      </w:r>
    </w:p>
    <w:p w:rsidR="00F7546C" w:rsidRPr="00EE7286" w:rsidRDefault="00F7546C" w:rsidP="00EE7286">
      <w:pPr>
        <w:autoSpaceDE w:val="0"/>
        <w:autoSpaceDN w:val="0"/>
        <w:adjustRightInd w:val="0"/>
        <w:spacing w:after="0" w:line="240" w:lineRule="auto"/>
        <w:ind w:firstLine="567"/>
        <w:jc w:val="both"/>
        <w:rPr>
          <w:rFonts w:ascii="Times New Roman" w:hAnsi="Times New Roman" w:cs="Times New Roman"/>
          <w:sz w:val="20"/>
          <w:szCs w:val="20"/>
        </w:rPr>
      </w:pPr>
    </w:p>
    <w:p w:rsidR="00402B72" w:rsidRDefault="00C07A17" w:rsidP="00C07A17">
      <w:pPr>
        <w:spacing w:after="0" w:line="240" w:lineRule="auto"/>
        <w:jc w:val="both"/>
        <w:rPr>
          <w:rFonts w:ascii="Times New Roman" w:hAnsi="Times New Roman" w:cs="Times New Roman"/>
          <w:sz w:val="20"/>
          <w:szCs w:val="20"/>
        </w:rPr>
      </w:pPr>
      <w:r w:rsidRPr="00C07A17">
        <w:rPr>
          <w:rFonts w:ascii="Times New Roman" w:hAnsi="Times New Roman" w:cs="Times New Roman"/>
          <w:sz w:val="20"/>
          <w:szCs w:val="20"/>
        </w:rPr>
        <w:t>Порядок определения даты проведения собрания (заседания) высшего органа управления эмитента:</w:t>
      </w:r>
    </w:p>
    <w:p w:rsidR="005E4D29" w:rsidRPr="00EE7286" w:rsidRDefault="00447250"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Эмитент обязан</w:t>
      </w:r>
      <w:r w:rsidR="00C725F8" w:rsidRPr="00EE7286">
        <w:rPr>
          <w:rFonts w:ascii="Times New Roman" w:hAnsi="Times New Roman" w:cs="Times New Roman"/>
          <w:b/>
          <w:i/>
          <w:sz w:val="20"/>
          <w:szCs w:val="20"/>
        </w:rPr>
        <w:t xml:space="preserve"> ежегодно проводить годовое Общее собрание акционеров не ранее, чем через </w:t>
      </w:r>
      <w:r w:rsidR="005E4D29" w:rsidRPr="00EE7286">
        <w:rPr>
          <w:rFonts w:ascii="Times New Roman" w:hAnsi="Times New Roman" w:cs="Times New Roman"/>
          <w:b/>
          <w:i/>
          <w:sz w:val="20"/>
          <w:szCs w:val="20"/>
        </w:rPr>
        <w:t>2 (</w:t>
      </w:r>
      <w:r w:rsidR="00C725F8" w:rsidRPr="00EE7286">
        <w:rPr>
          <w:rFonts w:ascii="Times New Roman" w:hAnsi="Times New Roman" w:cs="Times New Roman"/>
          <w:b/>
          <w:i/>
          <w:sz w:val="20"/>
          <w:szCs w:val="20"/>
        </w:rPr>
        <w:t>два</w:t>
      </w:r>
      <w:r w:rsidR="005E4D29" w:rsidRPr="00EE7286">
        <w:rPr>
          <w:rFonts w:ascii="Times New Roman" w:hAnsi="Times New Roman" w:cs="Times New Roman"/>
          <w:b/>
          <w:i/>
          <w:sz w:val="20"/>
          <w:szCs w:val="20"/>
        </w:rPr>
        <w:t>)</w:t>
      </w:r>
      <w:r w:rsidR="00C725F8" w:rsidRPr="00EE7286">
        <w:rPr>
          <w:rFonts w:ascii="Times New Roman" w:hAnsi="Times New Roman" w:cs="Times New Roman"/>
          <w:b/>
          <w:i/>
          <w:sz w:val="20"/>
          <w:szCs w:val="20"/>
        </w:rPr>
        <w:t xml:space="preserve"> месяца, и не позднее, чем через </w:t>
      </w:r>
      <w:r w:rsidR="005E4D29" w:rsidRPr="00EE7286">
        <w:rPr>
          <w:rFonts w:ascii="Times New Roman" w:hAnsi="Times New Roman" w:cs="Times New Roman"/>
          <w:b/>
          <w:i/>
          <w:sz w:val="20"/>
          <w:szCs w:val="20"/>
        </w:rPr>
        <w:t>6 (</w:t>
      </w:r>
      <w:r w:rsidR="00C725F8" w:rsidRPr="00EE7286">
        <w:rPr>
          <w:rFonts w:ascii="Times New Roman" w:hAnsi="Times New Roman" w:cs="Times New Roman"/>
          <w:b/>
          <w:i/>
          <w:sz w:val="20"/>
          <w:szCs w:val="20"/>
        </w:rPr>
        <w:t>шесть</w:t>
      </w:r>
      <w:r w:rsidR="005E4D29" w:rsidRPr="00EE7286">
        <w:rPr>
          <w:rFonts w:ascii="Times New Roman" w:hAnsi="Times New Roman" w:cs="Times New Roman"/>
          <w:b/>
          <w:i/>
          <w:sz w:val="20"/>
          <w:szCs w:val="20"/>
        </w:rPr>
        <w:t>)</w:t>
      </w:r>
      <w:r w:rsidR="00C725F8" w:rsidRPr="00EE7286">
        <w:rPr>
          <w:rFonts w:ascii="Times New Roman" w:hAnsi="Times New Roman" w:cs="Times New Roman"/>
          <w:b/>
          <w:i/>
          <w:sz w:val="20"/>
          <w:szCs w:val="20"/>
        </w:rPr>
        <w:t xml:space="preserve"> месяцев после окончания финансового года </w:t>
      </w:r>
      <w:r w:rsidRPr="00EE7286">
        <w:rPr>
          <w:rFonts w:ascii="Times New Roman" w:hAnsi="Times New Roman" w:cs="Times New Roman"/>
          <w:b/>
          <w:i/>
          <w:sz w:val="20"/>
          <w:szCs w:val="20"/>
        </w:rPr>
        <w:t>эмитента</w:t>
      </w:r>
      <w:r w:rsidR="00C725F8" w:rsidRPr="00EE7286">
        <w:rPr>
          <w:rFonts w:ascii="Times New Roman" w:hAnsi="Times New Roman" w:cs="Times New Roman"/>
          <w:b/>
          <w:i/>
          <w:sz w:val="20"/>
          <w:szCs w:val="20"/>
        </w:rPr>
        <w:t xml:space="preserve">. </w:t>
      </w:r>
    </w:p>
    <w:p w:rsidR="00C725F8" w:rsidRPr="00EE7286" w:rsidRDefault="00C725F8"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Дата проведения годового Общего собрания акционеров определяется Советом директоров.</w:t>
      </w:r>
    </w:p>
    <w:p w:rsidR="00C725F8" w:rsidRPr="00EE7286" w:rsidRDefault="005E4D29"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Внеочередные Общие собрания акционеров могут быть проведены в любое время в течение календарного года.</w:t>
      </w:r>
    </w:p>
    <w:p w:rsidR="005E4D29" w:rsidRPr="00EE7286" w:rsidRDefault="005E4D29"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 xml:space="preserve">Совет директоров или лица, которые обладают полномочиями, необходимыми для созыва и проведения Общего собрания акционеров, при подготовке к проведению Общего собрания акционеров своим решением устанавливают, в том числе дату, место, время проведения Общего собрания акционеров и (или) дату окончания приема </w:t>
      </w:r>
      <w:r w:rsidR="00447250" w:rsidRPr="00EE7286">
        <w:rPr>
          <w:rFonts w:ascii="Times New Roman" w:hAnsi="Times New Roman" w:cs="Times New Roman"/>
          <w:b/>
          <w:i/>
          <w:sz w:val="20"/>
          <w:szCs w:val="20"/>
        </w:rPr>
        <w:t>эмитентом</w:t>
      </w:r>
      <w:r w:rsidRPr="00EE7286">
        <w:rPr>
          <w:rFonts w:ascii="Times New Roman" w:hAnsi="Times New Roman" w:cs="Times New Roman"/>
          <w:b/>
          <w:i/>
          <w:sz w:val="20"/>
          <w:szCs w:val="20"/>
        </w:rPr>
        <w:t xml:space="preserve"> заполненных бюллетеней для голосования и почтовый адрес, по которому должны направляться заполненные бюллетени для голосования.</w:t>
      </w:r>
    </w:p>
    <w:p w:rsidR="005E4D29" w:rsidRPr="00EE7286" w:rsidRDefault="005E4D29"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Внеочередное Общее собрание акционеров, созываемое по требованию Ревизионной комиссии (Ревизора) эмитента, Аудитора эмитента или акционеров (акционера), являющи</w:t>
      </w:r>
      <w:r w:rsidR="00447250" w:rsidRPr="00EE7286">
        <w:rPr>
          <w:rFonts w:ascii="Times New Roman" w:hAnsi="Times New Roman" w:cs="Times New Roman"/>
          <w:b/>
          <w:i/>
          <w:sz w:val="20"/>
          <w:szCs w:val="20"/>
        </w:rPr>
        <w:t>хся владельцами не менее чем 10 </w:t>
      </w:r>
      <w:r w:rsidRPr="00EE7286">
        <w:rPr>
          <w:rFonts w:ascii="Times New Roman" w:hAnsi="Times New Roman" w:cs="Times New Roman"/>
          <w:b/>
          <w:i/>
          <w:sz w:val="20"/>
          <w:szCs w:val="20"/>
        </w:rPr>
        <w:t>процентов голосующих акций эмитента, должно быть проведено в течение 50 дней с момента представления требования о проведении внеочередного Общего собрания акционеров эмитента.</w:t>
      </w:r>
    </w:p>
    <w:p w:rsidR="005E4D29" w:rsidRPr="00EE7286" w:rsidRDefault="005E4D29"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Если предлагаемая повестка дня внеочередного Общего собрания акционеров содержит вопрос об избрании членов Совета директоров эмитента, то такое Общее собрание акционеров должно быть проведено в течение 95 дней с момента представления требования о проведении внеочередного Общего собрания акционеров, если меньший срок не предусмотрен уставом эмитента.</w:t>
      </w:r>
    </w:p>
    <w:p w:rsidR="005E4D29" w:rsidRPr="00EE7286" w:rsidRDefault="005E4D29"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В случаях, когда в соответствии с нормами законодательства Совет директоров эмитента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эмитента.</w:t>
      </w:r>
    </w:p>
    <w:p w:rsidR="005E4D29" w:rsidRPr="00EE7286" w:rsidRDefault="005E4D29"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В случаях, когда в соответствии с нормами законодательства Совет директоров эмитента обязан принять решение о проведении внеочередного Общего собрания акционеров для избрания членов Совета директоров эмитента, такое Общее собрание акционеров должно быть проведено в течение 90 дней с момента принятия решения о его проведении Советом директоров эмитента, если меньший срок не предусмотрен уставом эмитента.</w:t>
      </w:r>
    </w:p>
    <w:p w:rsidR="005E4D29" w:rsidRDefault="005E4D29" w:rsidP="00C07A17">
      <w:pPr>
        <w:spacing w:after="0" w:line="240" w:lineRule="auto"/>
        <w:jc w:val="both"/>
        <w:rPr>
          <w:rStyle w:val="Subst"/>
          <w:rFonts w:ascii="Times New Roman" w:hAnsi="Times New Roman" w:cs="Times New Roman"/>
          <w:sz w:val="20"/>
          <w:szCs w:val="20"/>
        </w:rPr>
      </w:pPr>
    </w:p>
    <w:p w:rsidR="00402B72" w:rsidRDefault="00C07A17" w:rsidP="00C07A17">
      <w:pPr>
        <w:spacing w:after="0" w:line="240" w:lineRule="auto"/>
        <w:jc w:val="both"/>
        <w:rPr>
          <w:rFonts w:ascii="Times New Roman" w:hAnsi="Times New Roman" w:cs="Times New Roman"/>
          <w:sz w:val="20"/>
          <w:szCs w:val="20"/>
        </w:rPr>
      </w:pPr>
      <w:r w:rsidRPr="00C07A17">
        <w:rPr>
          <w:rFonts w:ascii="Times New Roman" w:hAnsi="Times New Roman" w:cs="Times New Roman"/>
          <w:sz w:val="20"/>
          <w:szCs w:val="20"/>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EE3A45" w:rsidRPr="00EE3A45" w:rsidRDefault="00EE3A45" w:rsidP="00EE3A45">
      <w:pPr>
        <w:autoSpaceDE w:val="0"/>
        <w:autoSpaceDN w:val="0"/>
        <w:adjustRightInd w:val="0"/>
        <w:spacing w:after="0" w:line="240" w:lineRule="auto"/>
        <w:ind w:firstLine="540"/>
        <w:jc w:val="both"/>
        <w:rPr>
          <w:rFonts w:ascii="Times New Roman" w:hAnsi="Times New Roman" w:cs="Times New Roman"/>
          <w:b/>
          <w:bCs/>
          <w:i/>
          <w:iCs/>
          <w:sz w:val="20"/>
          <w:szCs w:val="20"/>
        </w:rPr>
      </w:pPr>
      <w:r w:rsidRPr="00EE3A45">
        <w:rPr>
          <w:rFonts w:ascii="Times New Roman" w:hAnsi="Times New Roman" w:cs="Times New Roman"/>
          <w:b/>
          <w:bCs/>
          <w:i/>
          <w:iCs/>
          <w:sz w:val="20"/>
          <w:szCs w:val="20"/>
        </w:rPr>
        <w:t xml:space="preserve">Предложения о внесении вопросов в повестку дня годового Общего собрания акционеров и предложения о выдвижении кандидатов в органы </w:t>
      </w:r>
      <w:r>
        <w:rPr>
          <w:rFonts w:ascii="Times New Roman" w:hAnsi="Times New Roman" w:cs="Times New Roman"/>
          <w:b/>
          <w:bCs/>
          <w:i/>
          <w:iCs/>
          <w:sz w:val="20"/>
          <w:szCs w:val="20"/>
        </w:rPr>
        <w:t>эмитента</w:t>
      </w:r>
      <w:r w:rsidRPr="00EE3A45">
        <w:rPr>
          <w:rFonts w:ascii="Times New Roman" w:hAnsi="Times New Roman" w:cs="Times New Roman"/>
          <w:b/>
          <w:bCs/>
          <w:i/>
          <w:iCs/>
          <w:sz w:val="20"/>
          <w:szCs w:val="20"/>
        </w:rPr>
        <w:t xml:space="preserve">, избираемые Общим собранием акционеров, вносятся акционерами </w:t>
      </w:r>
      <w:r>
        <w:rPr>
          <w:rFonts w:ascii="Times New Roman" w:hAnsi="Times New Roman" w:cs="Times New Roman"/>
          <w:b/>
          <w:bCs/>
          <w:i/>
          <w:iCs/>
          <w:sz w:val="20"/>
          <w:szCs w:val="20"/>
        </w:rPr>
        <w:t>эмитента</w:t>
      </w:r>
      <w:r w:rsidRPr="00EE3A45">
        <w:rPr>
          <w:rFonts w:ascii="Times New Roman" w:hAnsi="Times New Roman" w:cs="Times New Roman"/>
          <w:b/>
          <w:bCs/>
          <w:i/>
          <w:iCs/>
          <w:sz w:val="20"/>
          <w:szCs w:val="20"/>
        </w:rPr>
        <w:t xml:space="preserve">, являющимися владельцами не менее чем 2 процентов голосующих акций </w:t>
      </w:r>
      <w:r>
        <w:rPr>
          <w:rFonts w:ascii="Times New Roman" w:hAnsi="Times New Roman" w:cs="Times New Roman"/>
          <w:b/>
          <w:bCs/>
          <w:i/>
          <w:iCs/>
          <w:sz w:val="20"/>
          <w:szCs w:val="20"/>
        </w:rPr>
        <w:t>эмитента</w:t>
      </w:r>
      <w:r w:rsidRPr="00EE3A45">
        <w:rPr>
          <w:rFonts w:ascii="Times New Roman" w:hAnsi="Times New Roman" w:cs="Times New Roman"/>
          <w:b/>
          <w:bCs/>
          <w:i/>
          <w:iCs/>
          <w:sz w:val="20"/>
          <w:szCs w:val="20"/>
        </w:rPr>
        <w:t xml:space="preserve"> не позднее чем через 70 дней после окончания финансового года.</w:t>
      </w:r>
    </w:p>
    <w:p w:rsidR="008B26CE" w:rsidRPr="00517B30" w:rsidRDefault="008B26CE" w:rsidP="008B26CE">
      <w:pPr>
        <w:autoSpaceDE w:val="0"/>
        <w:autoSpaceDN w:val="0"/>
        <w:adjustRightInd w:val="0"/>
        <w:spacing w:after="0" w:line="240" w:lineRule="auto"/>
        <w:ind w:firstLine="567"/>
        <w:jc w:val="both"/>
        <w:rPr>
          <w:rFonts w:ascii="Times New Roman" w:hAnsi="Times New Roman" w:cs="Times New Roman"/>
          <w:b/>
          <w:i/>
          <w:sz w:val="20"/>
          <w:szCs w:val="20"/>
        </w:rPr>
      </w:pPr>
      <w:r w:rsidRPr="00517B30">
        <w:rPr>
          <w:rFonts w:ascii="Times New Roman" w:hAnsi="Times New Roman" w:cs="Times New Roman"/>
          <w:b/>
          <w:i/>
          <w:sz w:val="20"/>
          <w:szCs w:val="20"/>
        </w:rPr>
        <w:t xml:space="preserve">Помимо вопросов, предложенных акционерами для включения в повестку дня годового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w:t>
      </w:r>
      <w:r w:rsidR="00EE3A45">
        <w:rPr>
          <w:rFonts w:ascii="Times New Roman" w:hAnsi="Times New Roman" w:cs="Times New Roman"/>
          <w:b/>
          <w:i/>
          <w:sz w:val="20"/>
          <w:szCs w:val="20"/>
        </w:rPr>
        <w:t>эмитента</w:t>
      </w:r>
      <w:r w:rsidRPr="00517B30">
        <w:rPr>
          <w:rFonts w:ascii="Times New Roman" w:hAnsi="Times New Roman" w:cs="Times New Roman"/>
          <w:b/>
          <w:i/>
          <w:sz w:val="20"/>
          <w:szCs w:val="20"/>
        </w:rPr>
        <w:t xml:space="preserve"> вправе включать в повестку дня годового Общего собрания акционеров вопросы или кандидатов в список к</w:t>
      </w:r>
      <w:r w:rsidR="00EE3A45">
        <w:rPr>
          <w:rFonts w:ascii="Times New Roman" w:hAnsi="Times New Roman" w:cs="Times New Roman"/>
          <w:b/>
          <w:i/>
          <w:sz w:val="20"/>
          <w:szCs w:val="20"/>
        </w:rPr>
        <w:t>андидатур по своему усмотрению.</w:t>
      </w:r>
    </w:p>
    <w:p w:rsidR="00CD4343" w:rsidRPr="00CD4343" w:rsidRDefault="00CD4343" w:rsidP="00CD4343">
      <w:pPr>
        <w:autoSpaceDE w:val="0"/>
        <w:autoSpaceDN w:val="0"/>
        <w:adjustRightInd w:val="0"/>
        <w:spacing w:after="0" w:line="240" w:lineRule="auto"/>
        <w:ind w:firstLine="567"/>
        <w:jc w:val="both"/>
        <w:rPr>
          <w:rFonts w:ascii="Times New Roman" w:hAnsi="Times New Roman" w:cs="Times New Roman"/>
          <w:b/>
          <w:i/>
          <w:sz w:val="20"/>
          <w:szCs w:val="20"/>
        </w:rPr>
      </w:pPr>
      <w:bookmarkStart w:id="37" w:name="OCRUncertain660"/>
      <w:r w:rsidRPr="00CD4343">
        <w:rPr>
          <w:rFonts w:ascii="Times New Roman" w:hAnsi="Times New Roman" w:cs="Times New Roman"/>
          <w:b/>
          <w:i/>
          <w:sz w:val="20"/>
          <w:szCs w:val="20"/>
        </w:rPr>
        <w:t>Предложение в повестку дня годового Общего собрания должно содержать:</w:t>
      </w:r>
    </w:p>
    <w:p w:rsidR="00CD4343" w:rsidRPr="00CD4343" w:rsidRDefault="00EE3A45" w:rsidP="00CD4343">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(1) </w:t>
      </w:r>
      <w:r w:rsidR="00CD4343" w:rsidRPr="00CD4343">
        <w:rPr>
          <w:rFonts w:ascii="Times New Roman" w:hAnsi="Times New Roman" w:cs="Times New Roman"/>
          <w:b/>
          <w:i/>
          <w:sz w:val="20"/>
          <w:szCs w:val="20"/>
        </w:rPr>
        <w:t>фамилию, имя, отчество (наименование) акционера, внесшего предложения, сведения о принадлежащих ему акциях (количество, категория (тип));</w:t>
      </w:r>
    </w:p>
    <w:p w:rsidR="00CD4343" w:rsidRDefault="00EE3A45" w:rsidP="00CD4343">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lastRenderedPageBreak/>
        <w:t>(2) </w:t>
      </w:r>
      <w:r w:rsidR="00CD4343" w:rsidRPr="00CD4343">
        <w:rPr>
          <w:rFonts w:ascii="Times New Roman" w:hAnsi="Times New Roman" w:cs="Times New Roman"/>
          <w:b/>
          <w:i/>
          <w:sz w:val="20"/>
          <w:szCs w:val="20"/>
        </w:rPr>
        <w:t>ф</w:t>
      </w:r>
      <w:r w:rsidR="00876BA9">
        <w:rPr>
          <w:rFonts w:ascii="Times New Roman" w:hAnsi="Times New Roman" w:cs="Times New Roman"/>
          <w:b/>
          <w:i/>
          <w:sz w:val="20"/>
          <w:szCs w:val="20"/>
        </w:rPr>
        <w:t xml:space="preserve">ормулировки вопросов </w:t>
      </w:r>
      <w:r w:rsidR="00CD4343" w:rsidRPr="00CD4343">
        <w:rPr>
          <w:rFonts w:ascii="Times New Roman" w:hAnsi="Times New Roman" w:cs="Times New Roman"/>
          <w:b/>
          <w:i/>
          <w:sz w:val="20"/>
          <w:szCs w:val="20"/>
        </w:rPr>
        <w:t>повестки дня Общего собрания акционеров.</w:t>
      </w:r>
    </w:p>
    <w:p w:rsidR="008B26CE" w:rsidRPr="008B26CE" w:rsidRDefault="008B26CE" w:rsidP="008B26CE">
      <w:pPr>
        <w:autoSpaceDE w:val="0"/>
        <w:autoSpaceDN w:val="0"/>
        <w:adjustRightInd w:val="0"/>
        <w:spacing w:after="0" w:line="240" w:lineRule="auto"/>
        <w:ind w:firstLine="567"/>
        <w:jc w:val="both"/>
        <w:rPr>
          <w:rFonts w:ascii="Times New Roman" w:hAnsi="Times New Roman" w:cs="Times New Roman"/>
          <w:b/>
          <w:i/>
          <w:sz w:val="20"/>
          <w:szCs w:val="20"/>
        </w:rPr>
      </w:pPr>
      <w:r w:rsidRPr="008B26CE">
        <w:rPr>
          <w:rFonts w:ascii="Times New Roman" w:hAnsi="Times New Roman" w:cs="Times New Roman"/>
          <w:b/>
          <w:i/>
          <w:sz w:val="20"/>
          <w:szCs w:val="20"/>
        </w:rPr>
        <w:t xml:space="preserve">В предложении </w:t>
      </w:r>
      <w:r w:rsidR="001D6168">
        <w:rPr>
          <w:rFonts w:ascii="Times New Roman" w:hAnsi="Times New Roman" w:cs="Times New Roman"/>
          <w:b/>
          <w:i/>
          <w:sz w:val="20"/>
          <w:szCs w:val="20"/>
        </w:rPr>
        <w:t>о выдвижении</w:t>
      </w:r>
      <w:r w:rsidR="001D6168" w:rsidRPr="008B26CE">
        <w:rPr>
          <w:rFonts w:ascii="Times New Roman" w:hAnsi="Times New Roman" w:cs="Times New Roman"/>
          <w:b/>
          <w:i/>
          <w:sz w:val="20"/>
          <w:szCs w:val="20"/>
        </w:rPr>
        <w:t xml:space="preserve"> для избрания на Общем собрании акционеров </w:t>
      </w:r>
      <w:r w:rsidR="001D6168">
        <w:rPr>
          <w:rFonts w:ascii="Times New Roman" w:hAnsi="Times New Roman" w:cs="Times New Roman"/>
          <w:b/>
          <w:i/>
          <w:sz w:val="20"/>
          <w:szCs w:val="20"/>
        </w:rPr>
        <w:t xml:space="preserve">кандидатов в Совет директоров, </w:t>
      </w:r>
      <w:r w:rsidR="001D6168" w:rsidRPr="008B26CE">
        <w:rPr>
          <w:rFonts w:ascii="Times New Roman" w:hAnsi="Times New Roman" w:cs="Times New Roman"/>
          <w:b/>
          <w:i/>
          <w:sz w:val="20"/>
          <w:szCs w:val="20"/>
        </w:rPr>
        <w:t xml:space="preserve">Ревизионную комиссию (для избрания Ревизором) </w:t>
      </w:r>
      <w:r w:rsidR="001D6168">
        <w:rPr>
          <w:rFonts w:ascii="Times New Roman" w:hAnsi="Times New Roman" w:cs="Times New Roman"/>
          <w:b/>
          <w:i/>
          <w:sz w:val="20"/>
          <w:szCs w:val="20"/>
        </w:rPr>
        <w:t>эмитента</w:t>
      </w:r>
      <w:r w:rsidR="001D6168" w:rsidRPr="008B26CE">
        <w:rPr>
          <w:rFonts w:ascii="Times New Roman" w:hAnsi="Times New Roman" w:cs="Times New Roman"/>
          <w:b/>
          <w:i/>
          <w:sz w:val="20"/>
          <w:szCs w:val="20"/>
        </w:rPr>
        <w:t xml:space="preserve"> </w:t>
      </w:r>
      <w:r w:rsidRPr="008B26CE">
        <w:rPr>
          <w:rFonts w:ascii="Times New Roman" w:hAnsi="Times New Roman" w:cs="Times New Roman"/>
          <w:b/>
          <w:i/>
          <w:sz w:val="20"/>
          <w:szCs w:val="20"/>
        </w:rPr>
        <w:t>(в том числе и в случае самовыдвижения) указываются:</w:t>
      </w:r>
      <w:bookmarkStart w:id="38" w:name="OCRUncertain706"/>
    </w:p>
    <w:p w:rsidR="008B26CE" w:rsidRPr="008B26CE" w:rsidRDefault="00EE3A45" w:rsidP="008B26CE">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(1) </w:t>
      </w:r>
      <w:r w:rsidR="008B26CE" w:rsidRPr="008B26CE">
        <w:rPr>
          <w:rFonts w:ascii="Times New Roman" w:hAnsi="Times New Roman" w:cs="Times New Roman"/>
          <w:b/>
          <w:i/>
          <w:sz w:val="20"/>
          <w:szCs w:val="20"/>
        </w:rPr>
        <w:t>фамилия, имя, отчество (наименование) акционеров, выдвигающих кандидат</w:t>
      </w:r>
      <w:r w:rsidR="001D6168">
        <w:rPr>
          <w:rFonts w:ascii="Times New Roman" w:hAnsi="Times New Roman" w:cs="Times New Roman"/>
          <w:b/>
          <w:i/>
          <w:sz w:val="20"/>
          <w:szCs w:val="20"/>
        </w:rPr>
        <w:t xml:space="preserve">а, количество, категория (тип) </w:t>
      </w:r>
      <w:r w:rsidR="008B26CE" w:rsidRPr="008B26CE">
        <w:rPr>
          <w:rFonts w:ascii="Times New Roman" w:hAnsi="Times New Roman" w:cs="Times New Roman"/>
          <w:b/>
          <w:i/>
          <w:sz w:val="20"/>
          <w:szCs w:val="20"/>
        </w:rPr>
        <w:t>принадлежащих им акций;</w:t>
      </w:r>
    </w:p>
    <w:p w:rsidR="008B26CE" w:rsidRPr="008B26CE" w:rsidRDefault="00EE3A45" w:rsidP="008B26CE">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(2) </w:t>
      </w:r>
      <w:r w:rsidR="008B26CE" w:rsidRPr="008B26CE">
        <w:rPr>
          <w:rFonts w:ascii="Times New Roman" w:hAnsi="Times New Roman" w:cs="Times New Roman"/>
          <w:b/>
          <w:i/>
          <w:sz w:val="20"/>
          <w:szCs w:val="20"/>
        </w:rPr>
        <w:t>фамилия, имя, отчество кандидата, данные документа, удостоверяющего личность кандидата (серия и (или) номер документа, дата и место его выдачи, орган, выдавший документ)</w:t>
      </w:r>
      <w:bookmarkEnd w:id="38"/>
      <w:r w:rsidR="008B26CE" w:rsidRPr="008B26CE">
        <w:rPr>
          <w:rFonts w:ascii="Times New Roman" w:hAnsi="Times New Roman" w:cs="Times New Roman"/>
          <w:b/>
          <w:i/>
          <w:sz w:val="20"/>
          <w:szCs w:val="20"/>
        </w:rPr>
        <w:t>, а также, если кандидат является акционером Общества, количество принадлежащих ему акций;</w:t>
      </w:r>
    </w:p>
    <w:p w:rsidR="008B26CE" w:rsidRPr="008B26CE" w:rsidRDefault="00EE3A45" w:rsidP="008B26CE">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(3) </w:t>
      </w:r>
      <w:r w:rsidR="008B26CE" w:rsidRPr="008B26CE">
        <w:rPr>
          <w:rFonts w:ascii="Times New Roman" w:hAnsi="Times New Roman" w:cs="Times New Roman"/>
          <w:b/>
          <w:i/>
          <w:sz w:val="20"/>
          <w:szCs w:val="20"/>
        </w:rPr>
        <w:t xml:space="preserve">наименование органа </w:t>
      </w:r>
      <w:r w:rsidR="001D6168">
        <w:rPr>
          <w:rFonts w:ascii="Times New Roman" w:hAnsi="Times New Roman" w:cs="Times New Roman"/>
          <w:b/>
          <w:i/>
          <w:sz w:val="20"/>
          <w:szCs w:val="20"/>
        </w:rPr>
        <w:t>эмитента</w:t>
      </w:r>
      <w:r w:rsidR="008B26CE" w:rsidRPr="008B26CE">
        <w:rPr>
          <w:rFonts w:ascii="Times New Roman" w:hAnsi="Times New Roman" w:cs="Times New Roman"/>
          <w:b/>
          <w:i/>
          <w:sz w:val="20"/>
          <w:szCs w:val="20"/>
        </w:rPr>
        <w:t>, для избрания в который предлагается кандидат;</w:t>
      </w:r>
    </w:p>
    <w:p w:rsidR="008B26CE" w:rsidRDefault="008B26CE" w:rsidP="008B26CE">
      <w:pPr>
        <w:autoSpaceDE w:val="0"/>
        <w:autoSpaceDN w:val="0"/>
        <w:adjustRightInd w:val="0"/>
        <w:spacing w:after="0" w:line="240" w:lineRule="auto"/>
        <w:ind w:firstLine="567"/>
        <w:jc w:val="both"/>
        <w:rPr>
          <w:rFonts w:ascii="Times New Roman" w:hAnsi="Times New Roman" w:cs="Times New Roman"/>
          <w:b/>
          <w:i/>
          <w:sz w:val="20"/>
          <w:szCs w:val="20"/>
        </w:rPr>
      </w:pPr>
      <w:r w:rsidRPr="008B26CE">
        <w:rPr>
          <w:rFonts w:ascii="Times New Roman" w:hAnsi="Times New Roman" w:cs="Times New Roman"/>
          <w:b/>
          <w:i/>
          <w:sz w:val="20"/>
          <w:szCs w:val="20"/>
        </w:rPr>
        <w:t>(4</w:t>
      </w:r>
      <w:r w:rsidR="00EE3A45">
        <w:rPr>
          <w:rFonts w:ascii="Times New Roman" w:hAnsi="Times New Roman" w:cs="Times New Roman"/>
          <w:b/>
          <w:i/>
          <w:sz w:val="20"/>
          <w:szCs w:val="20"/>
        </w:rPr>
        <w:t>) </w:t>
      </w:r>
      <w:r w:rsidRPr="008B26CE">
        <w:rPr>
          <w:rFonts w:ascii="Times New Roman" w:hAnsi="Times New Roman" w:cs="Times New Roman"/>
          <w:b/>
          <w:i/>
          <w:sz w:val="20"/>
          <w:szCs w:val="20"/>
        </w:rPr>
        <w:t xml:space="preserve">иные сведения о кандидате, предусмотренные </w:t>
      </w:r>
      <w:r w:rsidR="001D6168">
        <w:rPr>
          <w:rFonts w:ascii="Times New Roman" w:hAnsi="Times New Roman" w:cs="Times New Roman"/>
          <w:b/>
          <w:i/>
          <w:sz w:val="20"/>
          <w:szCs w:val="20"/>
        </w:rPr>
        <w:t>у</w:t>
      </w:r>
      <w:r w:rsidRPr="008B26CE">
        <w:rPr>
          <w:rFonts w:ascii="Times New Roman" w:hAnsi="Times New Roman" w:cs="Times New Roman"/>
          <w:b/>
          <w:i/>
          <w:sz w:val="20"/>
          <w:szCs w:val="20"/>
        </w:rPr>
        <w:t xml:space="preserve">ставом </w:t>
      </w:r>
      <w:r w:rsidR="001D6168">
        <w:rPr>
          <w:rFonts w:ascii="Times New Roman" w:hAnsi="Times New Roman" w:cs="Times New Roman"/>
          <w:b/>
          <w:i/>
          <w:sz w:val="20"/>
          <w:szCs w:val="20"/>
        </w:rPr>
        <w:t>эмитента</w:t>
      </w:r>
      <w:r w:rsidRPr="008B26CE">
        <w:rPr>
          <w:rFonts w:ascii="Times New Roman" w:hAnsi="Times New Roman" w:cs="Times New Roman"/>
          <w:b/>
          <w:i/>
          <w:sz w:val="20"/>
          <w:szCs w:val="20"/>
        </w:rPr>
        <w:t xml:space="preserve"> или внутренним документом </w:t>
      </w:r>
      <w:r w:rsidR="001D6168">
        <w:rPr>
          <w:rFonts w:ascii="Times New Roman" w:hAnsi="Times New Roman" w:cs="Times New Roman"/>
          <w:b/>
          <w:i/>
          <w:sz w:val="20"/>
          <w:szCs w:val="20"/>
        </w:rPr>
        <w:t>эмитента</w:t>
      </w:r>
      <w:r w:rsidRPr="008B26CE">
        <w:rPr>
          <w:rFonts w:ascii="Times New Roman" w:hAnsi="Times New Roman" w:cs="Times New Roman"/>
          <w:b/>
          <w:i/>
          <w:sz w:val="20"/>
          <w:szCs w:val="20"/>
        </w:rPr>
        <w:t xml:space="preserve">, регулирующим деятельность соответствующего органа </w:t>
      </w:r>
      <w:r w:rsidR="001D6168">
        <w:rPr>
          <w:rFonts w:ascii="Times New Roman" w:hAnsi="Times New Roman" w:cs="Times New Roman"/>
          <w:b/>
          <w:i/>
          <w:sz w:val="20"/>
          <w:szCs w:val="20"/>
        </w:rPr>
        <w:t>эмитента</w:t>
      </w:r>
      <w:r w:rsidRPr="008B26CE">
        <w:rPr>
          <w:rFonts w:ascii="Times New Roman" w:hAnsi="Times New Roman" w:cs="Times New Roman"/>
          <w:b/>
          <w:i/>
          <w:sz w:val="20"/>
          <w:szCs w:val="20"/>
        </w:rPr>
        <w:t>.</w:t>
      </w:r>
    </w:p>
    <w:p w:rsidR="001D6168" w:rsidRPr="008B26CE" w:rsidRDefault="001D6168" w:rsidP="001D6168">
      <w:pPr>
        <w:autoSpaceDE w:val="0"/>
        <w:autoSpaceDN w:val="0"/>
        <w:adjustRightInd w:val="0"/>
        <w:spacing w:after="0" w:line="240" w:lineRule="auto"/>
        <w:ind w:firstLine="567"/>
        <w:jc w:val="both"/>
        <w:rPr>
          <w:rFonts w:ascii="Times New Roman" w:hAnsi="Times New Roman" w:cs="Times New Roman"/>
          <w:b/>
          <w:i/>
          <w:sz w:val="20"/>
          <w:szCs w:val="20"/>
        </w:rPr>
      </w:pPr>
      <w:r w:rsidRPr="008B26CE">
        <w:rPr>
          <w:rFonts w:ascii="Times New Roman" w:hAnsi="Times New Roman" w:cs="Times New Roman"/>
          <w:b/>
          <w:i/>
          <w:sz w:val="20"/>
          <w:szCs w:val="20"/>
        </w:rPr>
        <w:t xml:space="preserve">Число кандидатов в каждый орган в одном предложении не может превышать количественного состава соответствующего органа, определенного </w:t>
      </w:r>
      <w:r>
        <w:rPr>
          <w:rFonts w:ascii="Times New Roman" w:hAnsi="Times New Roman" w:cs="Times New Roman"/>
          <w:b/>
          <w:i/>
          <w:sz w:val="20"/>
          <w:szCs w:val="20"/>
        </w:rPr>
        <w:t>у</w:t>
      </w:r>
      <w:r w:rsidRPr="008B26CE">
        <w:rPr>
          <w:rFonts w:ascii="Times New Roman" w:hAnsi="Times New Roman" w:cs="Times New Roman"/>
          <w:b/>
          <w:i/>
          <w:sz w:val="20"/>
          <w:szCs w:val="20"/>
        </w:rPr>
        <w:t xml:space="preserve">ставом </w:t>
      </w:r>
      <w:r>
        <w:rPr>
          <w:rFonts w:ascii="Times New Roman" w:hAnsi="Times New Roman" w:cs="Times New Roman"/>
          <w:b/>
          <w:i/>
          <w:sz w:val="20"/>
          <w:szCs w:val="20"/>
        </w:rPr>
        <w:t>эмитента</w:t>
      </w:r>
      <w:r w:rsidRPr="008B26CE">
        <w:rPr>
          <w:rFonts w:ascii="Times New Roman" w:hAnsi="Times New Roman" w:cs="Times New Roman"/>
          <w:b/>
          <w:i/>
          <w:sz w:val="20"/>
          <w:szCs w:val="20"/>
        </w:rPr>
        <w:t xml:space="preserve"> или Общим собранием акционеров.</w:t>
      </w:r>
    </w:p>
    <w:p w:rsidR="001D6168" w:rsidRPr="001D6168" w:rsidRDefault="001D6168" w:rsidP="001D6168">
      <w:pPr>
        <w:autoSpaceDE w:val="0"/>
        <w:autoSpaceDN w:val="0"/>
        <w:adjustRightInd w:val="0"/>
        <w:spacing w:after="0" w:line="240" w:lineRule="auto"/>
        <w:ind w:firstLine="567"/>
        <w:jc w:val="both"/>
        <w:rPr>
          <w:rFonts w:ascii="Times New Roman" w:hAnsi="Times New Roman" w:cs="Times New Roman"/>
          <w:b/>
          <w:i/>
          <w:sz w:val="20"/>
          <w:szCs w:val="20"/>
        </w:rPr>
      </w:pPr>
      <w:r w:rsidRPr="001D6168">
        <w:rPr>
          <w:rFonts w:ascii="Times New Roman" w:hAnsi="Times New Roman" w:cs="Times New Roman"/>
          <w:b/>
          <w:i/>
          <w:sz w:val="20"/>
          <w:szCs w:val="20"/>
        </w:rPr>
        <w:t xml:space="preserve">К предложению может быть приложено письменное согласие кандидата на избрание в орган </w:t>
      </w:r>
      <w:r>
        <w:rPr>
          <w:rFonts w:ascii="Times New Roman" w:hAnsi="Times New Roman" w:cs="Times New Roman"/>
          <w:b/>
          <w:i/>
          <w:sz w:val="20"/>
          <w:szCs w:val="20"/>
        </w:rPr>
        <w:t>эмитента</w:t>
      </w:r>
      <w:r w:rsidRPr="001D6168">
        <w:rPr>
          <w:rFonts w:ascii="Times New Roman" w:hAnsi="Times New Roman" w:cs="Times New Roman"/>
          <w:b/>
          <w:i/>
          <w:sz w:val="20"/>
          <w:szCs w:val="20"/>
        </w:rPr>
        <w:t>, для избрания в который предлагается кандидат. Информация о наличии либо отсутствии письменного согласия кандидата баллотироваться доводится до лиц, имеющих право участвовать в Общем собрании акционеров.</w:t>
      </w:r>
    </w:p>
    <w:p w:rsidR="00CD4343" w:rsidRPr="00CD4343" w:rsidRDefault="00CD4343" w:rsidP="00CD4343">
      <w:pPr>
        <w:autoSpaceDE w:val="0"/>
        <w:autoSpaceDN w:val="0"/>
        <w:adjustRightInd w:val="0"/>
        <w:spacing w:after="0" w:line="240" w:lineRule="auto"/>
        <w:ind w:firstLine="567"/>
        <w:jc w:val="both"/>
        <w:rPr>
          <w:rFonts w:ascii="Times New Roman" w:hAnsi="Times New Roman" w:cs="Times New Roman"/>
          <w:b/>
          <w:i/>
          <w:sz w:val="20"/>
          <w:szCs w:val="20"/>
        </w:rPr>
      </w:pPr>
      <w:r w:rsidRPr="00CD4343">
        <w:rPr>
          <w:rFonts w:ascii="Times New Roman" w:hAnsi="Times New Roman" w:cs="Times New Roman"/>
          <w:b/>
          <w:i/>
          <w:sz w:val="20"/>
          <w:szCs w:val="20"/>
        </w:rPr>
        <w:t>Предложение подписывается акционером или его доверенным лицом. Если предложение подписывается доверенным лицом</w:t>
      </w:r>
      <w:bookmarkStart w:id="39" w:name="OCRUncertain670"/>
      <w:r w:rsidRPr="00CD4343">
        <w:rPr>
          <w:rFonts w:ascii="Times New Roman" w:hAnsi="Times New Roman" w:cs="Times New Roman"/>
          <w:b/>
          <w:i/>
          <w:sz w:val="20"/>
          <w:szCs w:val="20"/>
        </w:rPr>
        <w:t>,</w:t>
      </w:r>
      <w:bookmarkEnd w:id="39"/>
      <w:r w:rsidRPr="00CD4343">
        <w:rPr>
          <w:rFonts w:ascii="Times New Roman" w:hAnsi="Times New Roman" w:cs="Times New Roman"/>
          <w:b/>
          <w:i/>
          <w:sz w:val="20"/>
          <w:szCs w:val="20"/>
        </w:rPr>
        <w:t xml:space="preserve"> то прилагается доверенность, оформленная в соответствии с требованиями пунктов 3 и 4 статьи 185.1 Гражданского кодекса Российской Федерации или удостоверенная нотариально (копия доверенности, удостоверенная нотариально).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w:t>
      </w:r>
    </w:p>
    <w:p w:rsidR="00CD4343" w:rsidRPr="00CD4343" w:rsidRDefault="00CD4343" w:rsidP="00CD4343">
      <w:pPr>
        <w:autoSpaceDE w:val="0"/>
        <w:autoSpaceDN w:val="0"/>
        <w:adjustRightInd w:val="0"/>
        <w:spacing w:after="0" w:line="240" w:lineRule="auto"/>
        <w:ind w:firstLine="567"/>
        <w:jc w:val="both"/>
        <w:rPr>
          <w:rFonts w:ascii="Times New Roman" w:hAnsi="Times New Roman" w:cs="Times New Roman"/>
          <w:b/>
          <w:i/>
          <w:sz w:val="20"/>
          <w:szCs w:val="20"/>
        </w:rPr>
      </w:pPr>
      <w:r w:rsidRPr="00CD4343">
        <w:rPr>
          <w:rFonts w:ascii="Times New Roman" w:hAnsi="Times New Roman" w:cs="Times New Roman"/>
          <w:b/>
          <w:i/>
          <w:sz w:val="20"/>
          <w:szCs w:val="20"/>
        </w:rPr>
        <w:t>В случае если предложение в повестку дня годового Общего собрания акционеров подписано акционером (его представителем), права которого на акции учитываются по счету депо в депозитарии, к такому предложению должна прилагаться выписка со счета депо акционера в депозитарии, осуществляющем учет прав на указанные акции, датированная числом, отстоящим от даты направления соответствующего предложения не более чем на</w:t>
      </w:r>
      <w:r w:rsidR="001D6168">
        <w:rPr>
          <w:rFonts w:ascii="Times New Roman" w:hAnsi="Times New Roman" w:cs="Times New Roman"/>
          <w:b/>
          <w:i/>
          <w:sz w:val="20"/>
          <w:szCs w:val="20"/>
        </w:rPr>
        <w:t xml:space="preserve"> </w:t>
      </w:r>
      <w:r w:rsidR="00876BA9">
        <w:rPr>
          <w:rFonts w:ascii="Times New Roman" w:hAnsi="Times New Roman" w:cs="Times New Roman"/>
          <w:b/>
          <w:i/>
          <w:sz w:val="20"/>
          <w:szCs w:val="20"/>
        </w:rPr>
        <w:t>3 (</w:t>
      </w:r>
      <w:r w:rsidRPr="00CD4343">
        <w:rPr>
          <w:rFonts w:ascii="Times New Roman" w:hAnsi="Times New Roman" w:cs="Times New Roman"/>
          <w:b/>
          <w:i/>
          <w:sz w:val="20"/>
          <w:szCs w:val="20"/>
        </w:rPr>
        <w:t>три</w:t>
      </w:r>
      <w:r w:rsidR="00876BA9">
        <w:rPr>
          <w:rFonts w:ascii="Times New Roman" w:hAnsi="Times New Roman" w:cs="Times New Roman"/>
          <w:b/>
          <w:i/>
          <w:sz w:val="20"/>
          <w:szCs w:val="20"/>
        </w:rPr>
        <w:t>)</w:t>
      </w:r>
      <w:r w:rsidRPr="00CD4343">
        <w:rPr>
          <w:rFonts w:ascii="Times New Roman" w:hAnsi="Times New Roman" w:cs="Times New Roman"/>
          <w:b/>
          <w:i/>
          <w:sz w:val="20"/>
          <w:szCs w:val="20"/>
        </w:rPr>
        <w:t xml:space="preserve"> рабочих дня. </w:t>
      </w:r>
    </w:p>
    <w:bookmarkEnd w:id="37"/>
    <w:p w:rsidR="00CD4343" w:rsidRPr="00CD4343" w:rsidRDefault="00CD4343" w:rsidP="00CD4343">
      <w:pPr>
        <w:autoSpaceDE w:val="0"/>
        <w:autoSpaceDN w:val="0"/>
        <w:adjustRightInd w:val="0"/>
        <w:spacing w:after="0" w:line="240" w:lineRule="auto"/>
        <w:ind w:firstLine="567"/>
        <w:jc w:val="both"/>
        <w:rPr>
          <w:rFonts w:ascii="Times New Roman" w:hAnsi="Times New Roman" w:cs="Times New Roman"/>
          <w:b/>
          <w:i/>
          <w:sz w:val="20"/>
          <w:szCs w:val="20"/>
        </w:rPr>
      </w:pPr>
      <w:r w:rsidRPr="00CD4343">
        <w:rPr>
          <w:rFonts w:ascii="Times New Roman" w:hAnsi="Times New Roman" w:cs="Times New Roman"/>
          <w:b/>
          <w:i/>
          <w:sz w:val="20"/>
          <w:szCs w:val="20"/>
        </w:rPr>
        <w:t>Совет директоров обязан рассмотреть поступившие предложения и принять решение о включении их в повестку дня годового Общего собрания акционеров или об отказе во включении в указанную повестку не позднее, чем через 5 дней после окончания срока подачи предложений.</w:t>
      </w:r>
    </w:p>
    <w:p w:rsidR="00CD4343" w:rsidRPr="00CD4343" w:rsidRDefault="00CD4343" w:rsidP="00CD4343">
      <w:pPr>
        <w:autoSpaceDE w:val="0"/>
        <w:autoSpaceDN w:val="0"/>
        <w:adjustRightInd w:val="0"/>
        <w:spacing w:after="0" w:line="240" w:lineRule="auto"/>
        <w:ind w:firstLine="567"/>
        <w:jc w:val="both"/>
        <w:rPr>
          <w:rFonts w:ascii="Times New Roman" w:hAnsi="Times New Roman" w:cs="Times New Roman"/>
          <w:b/>
          <w:i/>
          <w:sz w:val="20"/>
          <w:szCs w:val="20"/>
        </w:rPr>
      </w:pPr>
      <w:r w:rsidRPr="00CD4343">
        <w:rPr>
          <w:rFonts w:ascii="Times New Roman" w:hAnsi="Times New Roman" w:cs="Times New Roman"/>
          <w:b/>
          <w:i/>
          <w:sz w:val="20"/>
          <w:szCs w:val="20"/>
        </w:rPr>
        <w:t xml:space="preserve">Совет директоров </w:t>
      </w:r>
      <w:r w:rsidR="00517B30">
        <w:rPr>
          <w:rFonts w:ascii="Times New Roman" w:hAnsi="Times New Roman" w:cs="Times New Roman"/>
          <w:b/>
          <w:i/>
          <w:sz w:val="20"/>
          <w:szCs w:val="20"/>
        </w:rPr>
        <w:t xml:space="preserve">эмитента </w:t>
      </w:r>
      <w:r w:rsidRPr="00CD4343">
        <w:rPr>
          <w:rFonts w:ascii="Times New Roman" w:hAnsi="Times New Roman" w:cs="Times New Roman"/>
          <w:b/>
          <w:i/>
          <w:sz w:val="20"/>
          <w:szCs w:val="20"/>
        </w:rPr>
        <w:t>не вправе вносить изменения в формулировки вопросов, предложенных для включения в повестку дня годового Общего собрания акционеров, и формулировки решений по таким вопросам.</w:t>
      </w:r>
    </w:p>
    <w:p w:rsidR="00517B30" w:rsidRPr="00517B30" w:rsidRDefault="00517B30" w:rsidP="00517B30">
      <w:pPr>
        <w:autoSpaceDE w:val="0"/>
        <w:autoSpaceDN w:val="0"/>
        <w:adjustRightInd w:val="0"/>
        <w:spacing w:after="0" w:line="240" w:lineRule="auto"/>
        <w:ind w:firstLine="567"/>
        <w:jc w:val="both"/>
        <w:rPr>
          <w:rFonts w:ascii="Times New Roman" w:hAnsi="Times New Roman" w:cs="Times New Roman"/>
          <w:b/>
          <w:i/>
          <w:sz w:val="20"/>
          <w:szCs w:val="20"/>
        </w:rPr>
      </w:pPr>
      <w:r w:rsidRPr="00517B30">
        <w:rPr>
          <w:rFonts w:ascii="Times New Roman" w:hAnsi="Times New Roman" w:cs="Times New Roman"/>
          <w:b/>
          <w:i/>
          <w:sz w:val="20"/>
          <w:szCs w:val="20"/>
        </w:rPr>
        <w:t xml:space="preserve">Если в предложении о внесении вопроса в повестку дня годового Общего собрания акционеров или о </w:t>
      </w:r>
      <w:r w:rsidR="00701826">
        <w:rPr>
          <w:rFonts w:ascii="Times New Roman" w:hAnsi="Times New Roman" w:cs="Times New Roman"/>
          <w:b/>
          <w:i/>
          <w:sz w:val="20"/>
          <w:szCs w:val="20"/>
        </w:rPr>
        <w:t>выдвижении кандидатов в органы эмитента</w:t>
      </w:r>
      <w:r w:rsidRPr="00517B30">
        <w:rPr>
          <w:rFonts w:ascii="Times New Roman" w:hAnsi="Times New Roman" w:cs="Times New Roman"/>
          <w:b/>
          <w:i/>
          <w:sz w:val="20"/>
          <w:szCs w:val="20"/>
        </w:rPr>
        <w:t xml:space="preserve"> указывается, что оно вносится несколькими акционерами, но такое предложение подписано только частью из них, то оно считается внесенным теми акционерами (акционером), которые его подписали. Совет директоров обязан рассмотреть такое предложение и не вправе отказывать в его удовлетворении на основании отсутствия подписи всех акционеров, указанных в предложении, если числа голосов акционеров, подписавших предложение, достаточно для его внесения.</w:t>
      </w:r>
    </w:p>
    <w:p w:rsidR="00517B30" w:rsidRPr="00517B30" w:rsidRDefault="00517B30" w:rsidP="00517B30">
      <w:pPr>
        <w:autoSpaceDE w:val="0"/>
        <w:autoSpaceDN w:val="0"/>
        <w:adjustRightInd w:val="0"/>
        <w:spacing w:after="0" w:line="240" w:lineRule="auto"/>
        <w:ind w:firstLine="567"/>
        <w:jc w:val="both"/>
        <w:rPr>
          <w:rFonts w:ascii="Times New Roman" w:hAnsi="Times New Roman" w:cs="Times New Roman"/>
          <w:b/>
          <w:i/>
          <w:sz w:val="20"/>
          <w:szCs w:val="20"/>
        </w:rPr>
      </w:pPr>
      <w:r w:rsidRPr="00517B30">
        <w:rPr>
          <w:rFonts w:ascii="Times New Roman" w:hAnsi="Times New Roman" w:cs="Times New Roman"/>
          <w:b/>
          <w:i/>
          <w:sz w:val="20"/>
          <w:szCs w:val="20"/>
        </w:rPr>
        <w:t>Количество голосующих акций, принадлежащих акционерам, подписавшим различные предложения о внесении вопросов в повестку дня годового Общего собрания акционеров, не суммируются. Каждое предложение о внесении вопросов в повестку дня годового Общего собрания акционеров рассматривается Советом директоров в отдельности.</w:t>
      </w:r>
    </w:p>
    <w:p w:rsidR="00517B30" w:rsidRDefault="00517B30" w:rsidP="00517B30">
      <w:pPr>
        <w:autoSpaceDE w:val="0"/>
        <w:autoSpaceDN w:val="0"/>
        <w:adjustRightInd w:val="0"/>
        <w:spacing w:after="0" w:line="240" w:lineRule="auto"/>
        <w:ind w:firstLine="567"/>
        <w:jc w:val="both"/>
        <w:rPr>
          <w:rFonts w:ascii="Times New Roman" w:hAnsi="Times New Roman" w:cs="Times New Roman"/>
          <w:b/>
          <w:i/>
          <w:sz w:val="20"/>
          <w:szCs w:val="20"/>
        </w:rPr>
      </w:pPr>
      <w:r w:rsidRPr="00517B30">
        <w:rPr>
          <w:rFonts w:ascii="Times New Roman" w:hAnsi="Times New Roman" w:cs="Times New Roman"/>
          <w:b/>
          <w:i/>
          <w:sz w:val="20"/>
          <w:szCs w:val="20"/>
        </w:rPr>
        <w:t>Акционеры считаются внесшими совместное предложение вопроса в повестку дня годового Общего собрания акционеров, если ими подписано одно такое предложение.</w:t>
      </w:r>
    </w:p>
    <w:p w:rsidR="0094412B" w:rsidRPr="0094412B" w:rsidRDefault="0094412B" w:rsidP="0094412B">
      <w:pPr>
        <w:autoSpaceDE w:val="0"/>
        <w:autoSpaceDN w:val="0"/>
        <w:adjustRightInd w:val="0"/>
        <w:spacing w:after="0" w:line="240" w:lineRule="auto"/>
        <w:ind w:firstLine="540"/>
        <w:jc w:val="both"/>
        <w:rPr>
          <w:rFonts w:ascii="Times New Roman" w:hAnsi="Times New Roman" w:cs="Times New Roman"/>
          <w:b/>
          <w:bCs/>
          <w:i/>
          <w:iCs/>
          <w:sz w:val="20"/>
          <w:szCs w:val="20"/>
        </w:rPr>
      </w:pPr>
      <w:r w:rsidRPr="0094412B">
        <w:rPr>
          <w:rFonts w:ascii="Times New Roman" w:hAnsi="Times New Roman" w:cs="Times New Roman"/>
          <w:b/>
          <w:bCs/>
          <w:i/>
          <w:iCs/>
          <w:sz w:val="20"/>
          <w:szCs w:val="20"/>
        </w:rPr>
        <w:t xml:space="preserve">В случае если предлагаемая повестка дня внеочередного Общего собрания акционеров </w:t>
      </w:r>
      <w:r>
        <w:rPr>
          <w:rFonts w:ascii="Times New Roman" w:hAnsi="Times New Roman" w:cs="Times New Roman"/>
          <w:b/>
          <w:bCs/>
          <w:i/>
          <w:iCs/>
          <w:sz w:val="20"/>
          <w:szCs w:val="20"/>
        </w:rPr>
        <w:t xml:space="preserve">эмитента </w:t>
      </w:r>
      <w:r w:rsidRPr="0094412B">
        <w:rPr>
          <w:rFonts w:ascii="Times New Roman" w:hAnsi="Times New Roman" w:cs="Times New Roman"/>
          <w:b/>
          <w:bCs/>
          <w:i/>
          <w:iCs/>
          <w:sz w:val="20"/>
          <w:szCs w:val="20"/>
        </w:rPr>
        <w:t xml:space="preserve">содержит вопрос об избрании членов Совета директоров </w:t>
      </w:r>
      <w:r>
        <w:rPr>
          <w:rFonts w:ascii="Times New Roman" w:hAnsi="Times New Roman" w:cs="Times New Roman"/>
          <w:b/>
          <w:bCs/>
          <w:i/>
          <w:iCs/>
          <w:sz w:val="20"/>
          <w:szCs w:val="20"/>
        </w:rPr>
        <w:t>эмитента</w:t>
      </w:r>
      <w:r w:rsidRPr="0094412B">
        <w:rPr>
          <w:rFonts w:ascii="Times New Roman" w:hAnsi="Times New Roman" w:cs="Times New Roman"/>
          <w:b/>
          <w:bCs/>
          <w:i/>
          <w:iCs/>
          <w:sz w:val="20"/>
          <w:szCs w:val="20"/>
        </w:rPr>
        <w:t xml:space="preserve">, акционеры (акционер) </w:t>
      </w:r>
      <w:r>
        <w:rPr>
          <w:rFonts w:ascii="Times New Roman" w:hAnsi="Times New Roman" w:cs="Times New Roman"/>
          <w:b/>
          <w:bCs/>
          <w:i/>
          <w:iCs/>
          <w:sz w:val="20"/>
          <w:szCs w:val="20"/>
        </w:rPr>
        <w:t>эмитента</w:t>
      </w:r>
      <w:r w:rsidRPr="0094412B">
        <w:rPr>
          <w:rFonts w:ascii="Times New Roman" w:hAnsi="Times New Roman" w:cs="Times New Roman"/>
          <w:b/>
          <w:bCs/>
          <w:i/>
          <w:iCs/>
          <w:sz w:val="20"/>
          <w:szCs w:val="20"/>
        </w:rPr>
        <w:t>, являющиеся в совокупности владельцами не менее че</w:t>
      </w:r>
      <w:r>
        <w:rPr>
          <w:rFonts w:ascii="Times New Roman" w:hAnsi="Times New Roman" w:cs="Times New Roman"/>
          <w:b/>
          <w:bCs/>
          <w:i/>
          <w:iCs/>
          <w:sz w:val="20"/>
          <w:szCs w:val="20"/>
        </w:rPr>
        <w:t>м 2 процентов голосующих акций эмитента</w:t>
      </w:r>
      <w:r w:rsidRPr="0094412B">
        <w:rPr>
          <w:rFonts w:ascii="Times New Roman" w:hAnsi="Times New Roman" w:cs="Times New Roman"/>
          <w:b/>
          <w:bCs/>
          <w:i/>
          <w:iCs/>
          <w:sz w:val="20"/>
          <w:szCs w:val="20"/>
        </w:rPr>
        <w:t xml:space="preserve">, вправе предложить кандидатов для избрания в Совет директоров </w:t>
      </w:r>
      <w:r>
        <w:rPr>
          <w:rFonts w:ascii="Times New Roman" w:hAnsi="Times New Roman" w:cs="Times New Roman"/>
          <w:b/>
          <w:bCs/>
          <w:i/>
          <w:iCs/>
          <w:sz w:val="20"/>
          <w:szCs w:val="20"/>
        </w:rPr>
        <w:t>эмитента</w:t>
      </w:r>
      <w:r w:rsidRPr="0094412B">
        <w:rPr>
          <w:rFonts w:ascii="Times New Roman" w:hAnsi="Times New Roman" w:cs="Times New Roman"/>
          <w:b/>
          <w:bCs/>
          <w:i/>
          <w:iCs/>
          <w:sz w:val="20"/>
          <w:szCs w:val="20"/>
        </w:rPr>
        <w:t xml:space="preserve">, число которых не может превышать количественный состав Совета директоров </w:t>
      </w:r>
      <w:r w:rsidR="00435003">
        <w:rPr>
          <w:rFonts w:ascii="Times New Roman" w:hAnsi="Times New Roman" w:cs="Times New Roman"/>
          <w:b/>
          <w:bCs/>
          <w:i/>
          <w:iCs/>
          <w:sz w:val="20"/>
          <w:szCs w:val="20"/>
        </w:rPr>
        <w:t>эмитента</w:t>
      </w:r>
      <w:r w:rsidRPr="0094412B">
        <w:rPr>
          <w:rFonts w:ascii="Times New Roman" w:hAnsi="Times New Roman" w:cs="Times New Roman"/>
          <w:b/>
          <w:bCs/>
          <w:i/>
          <w:iCs/>
          <w:sz w:val="20"/>
          <w:szCs w:val="20"/>
        </w:rPr>
        <w:t xml:space="preserve">. Такие предложения должны поступить </w:t>
      </w:r>
      <w:r w:rsidR="00435003">
        <w:rPr>
          <w:rFonts w:ascii="Times New Roman" w:hAnsi="Times New Roman" w:cs="Times New Roman"/>
          <w:b/>
          <w:bCs/>
          <w:i/>
          <w:iCs/>
          <w:sz w:val="20"/>
          <w:szCs w:val="20"/>
        </w:rPr>
        <w:t>эмитенту</w:t>
      </w:r>
      <w:r w:rsidRPr="0094412B">
        <w:rPr>
          <w:rFonts w:ascii="Times New Roman" w:hAnsi="Times New Roman" w:cs="Times New Roman"/>
          <w:b/>
          <w:bCs/>
          <w:i/>
          <w:iCs/>
          <w:sz w:val="20"/>
          <w:szCs w:val="20"/>
        </w:rPr>
        <w:t xml:space="preserve"> не менее чем за 30 дней до даты проведения внеочередного Общего собрания акционеров, если </w:t>
      </w:r>
      <w:r w:rsidR="00435003">
        <w:rPr>
          <w:rFonts w:ascii="Times New Roman" w:hAnsi="Times New Roman" w:cs="Times New Roman"/>
          <w:b/>
          <w:bCs/>
          <w:i/>
          <w:iCs/>
          <w:sz w:val="20"/>
          <w:szCs w:val="20"/>
        </w:rPr>
        <w:t>у</w:t>
      </w:r>
      <w:r w:rsidRPr="0094412B">
        <w:rPr>
          <w:rFonts w:ascii="Times New Roman" w:hAnsi="Times New Roman" w:cs="Times New Roman"/>
          <w:b/>
          <w:bCs/>
          <w:i/>
          <w:iCs/>
          <w:sz w:val="20"/>
          <w:szCs w:val="20"/>
        </w:rPr>
        <w:t xml:space="preserve">ставом </w:t>
      </w:r>
      <w:r w:rsidR="00435003">
        <w:rPr>
          <w:rFonts w:ascii="Times New Roman" w:hAnsi="Times New Roman" w:cs="Times New Roman"/>
          <w:b/>
          <w:bCs/>
          <w:i/>
          <w:iCs/>
          <w:sz w:val="20"/>
          <w:szCs w:val="20"/>
        </w:rPr>
        <w:t>эмитента</w:t>
      </w:r>
      <w:r w:rsidRPr="0094412B">
        <w:rPr>
          <w:rFonts w:ascii="Times New Roman" w:hAnsi="Times New Roman" w:cs="Times New Roman"/>
          <w:b/>
          <w:bCs/>
          <w:i/>
          <w:iCs/>
          <w:sz w:val="20"/>
          <w:szCs w:val="20"/>
        </w:rPr>
        <w:t xml:space="preserve"> не установлен более поздний срок.</w:t>
      </w:r>
    </w:p>
    <w:p w:rsidR="00517B30" w:rsidRPr="00435003" w:rsidRDefault="00517B30" w:rsidP="00435003">
      <w:pPr>
        <w:autoSpaceDE w:val="0"/>
        <w:autoSpaceDN w:val="0"/>
        <w:adjustRightInd w:val="0"/>
        <w:spacing w:after="0" w:line="240" w:lineRule="auto"/>
        <w:ind w:firstLine="540"/>
        <w:jc w:val="both"/>
        <w:rPr>
          <w:rFonts w:ascii="Times New Roman" w:hAnsi="Times New Roman" w:cs="Times New Roman"/>
          <w:b/>
          <w:bCs/>
          <w:i/>
          <w:iCs/>
          <w:sz w:val="20"/>
          <w:szCs w:val="20"/>
        </w:rPr>
      </w:pPr>
      <w:r w:rsidRPr="00435003">
        <w:rPr>
          <w:rFonts w:ascii="Times New Roman" w:hAnsi="Times New Roman" w:cs="Times New Roman"/>
          <w:b/>
          <w:bCs/>
          <w:i/>
          <w:iCs/>
          <w:sz w:val="20"/>
          <w:szCs w:val="20"/>
        </w:rPr>
        <w:t xml:space="preserve">В случае если предлагаемая повестка дня Общего собрания акционеров содержит вопрос о реорганизации </w:t>
      </w:r>
      <w:r w:rsidR="001C564F" w:rsidRPr="00435003">
        <w:rPr>
          <w:rFonts w:ascii="Times New Roman" w:hAnsi="Times New Roman" w:cs="Times New Roman"/>
          <w:b/>
          <w:bCs/>
          <w:i/>
          <w:iCs/>
          <w:sz w:val="20"/>
          <w:szCs w:val="20"/>
        </w:rPr>
        <w:t>эмитента</w:t>
      </w:r>
      <w:r w:rsidRPr="00435003">
        <w:rPr>
          <w:rFonts w:ascii="Times New Roman" w:hAnsi="Times New Roman" w:cs="Times New Roman"/>
          <w:b/>
          <w:bCs/>
          <w:i/>
          <w:iCs/>
          <w:sz w:val="20"/>
          <w:szCs w:val="20"/>
        </w:rPr>
        <w:t xml:space="preserve">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w:t>
      </w:r>
      <w:r w:rsidR="001C564F" w:rsidRPr="00435003">
        <w:rPr>
          <w:rFonts w:ascii="Times New Roman" w:hAnsi="Times New Roman" w:cs="Times New Roman"/>
          <w:b/>
          <w:bCs/>
          <w:i/>
          <w:iCs/>
          <w:sz w:val="20"/>
          <w:szCs w:val="20"/>
        </w:rPr>
        <w:t>эмитента</w:t>
      </w:r>
      <w:r w:rsidRPr="00435003">
        <w:rPr>
          <w:rFonts w:ascii="Times New Roman" w:hAnsi="Times New Roman" w:cs="Times New Roman"/>
          <w:b/>
          <w:bCs/>
          <w:i/>
          <w:iCs/>
          <w:sz w:val="20"/>
          <w:szCs w:val="20"/>
        </w:rPr>
        <w:t xml:space="preserve">, вправе выдвинуть кандидатов в совет директоров создаваемого общества, его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w:t>
      </w:r>
      <w:r w:rsidR="001C564F" w:rsidRPr="00435003">
        <w:rPr>
          <w:rFonts w:ascii="Times New Roman" w:hAnsi="Times New Roman" w:cs="Times New Roman"/>
          <w:b/>
          <w:bCs/>
          <w:i/>
          <w:iCs/>
          <w:sz w:val="20"/>
          <w:szCs w:val="20"/>
        </w:rPr>
        <w:t>эмитента</w:t>
      </w:r>
      <w:r w:rsidRPr="00435003">
        <w:rPr>
          <w:rFonts w:ascii="Times New Roman" w:hAnsi="Times New Roman" w:cs="Times New Roman"/>
          <w:b/>
          <w:bCs/>
          <w:i/>
          <w:iCs/>
          <w:sz w:val="20"/>
          <w:szCs w:val="20"/>
        </w:rPr>
        <w:t xml:space="preserve">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517B30" w:rsidRPr="00517B30" w:rsidRDefault="00517B30" w:rsidP="00517B30">
      <w:pPr>
        <w:autoSpaceDE w:val="0"/>
        <w:autoSpaceDN w:val="0"/>
        <w:adjustRightInd w:val="0"/>
        <w:spacing w:after="0" w:line="240" w:lineRule="auto"/>
        <w:ind w:firstLine="567"/>
        <w:jc w:val="both"/>
        <w:rPr>
          <w:rFonts w:ascii="Times New Roman" w:hAnsi="Times New Roman" w:cs="Times New Roman"/>
          <w:b/>
          <w:i/>
          <w:sz w:val="20"/>
          <w:szCs w:val="20"/>
        </w:rPr>
      </w:pPr>
      <w:r w:rsidRPr="00517B30">
        <w:rPr>
          <w:rFonts w:ascii="Times New Roman" w:hAnsi="Times New Roman" w:cs="Times New Roman"/>
          <w:b/>
          <w:i/>
          <w:sz w:val="20"/>
          <w:szCs w:val="20"/>
        </w:rPr>
        <w:lastRenderedPageBreak/>
        <w:t xml:space="preserve">В случае если предлагаемая повестка дня Общего собрания акционеров содержит вопрос о реорганизации </w:t>
      </w:r>
      <w:r w:rsidR="001C564F">
        <w:rPr>
          <w:rFonts w:ascii="Times New Roman" w:hAnsi="Times New Roman" w:cs="Times New Roman"/>
          <w:b/>
          <w:i/>
          <w:sz w:val="20"/>
          <w:szCs w:val="20"/>
        </w:rPr>
        <w:t>эмитента</w:t>
      </w:r>
      <w:r w:rsidRPr="00517B30">
        <w:rPr>
          <w:rFonts w:ascii="Times New Roman" w:hAnsi="Times New Roman" w:cs="Times New Roman"/>
          <w:b/>
          <w:i/>
          <w:sz w:val="20"/>
          <w:szCs w:val="20"/>
        </w:rPr>
        <w:t xml:space="preserve"> в форме слияния, акционер или акционеры, являющиеся в совокупности владельцами не менее чем 2 процентов голосующих акций реорганизуемого </w:t>
      </w:r>
      <w:r w:rsidR="001C564F">
        <w:rPr>
          <w:rFonts w:ascii="Times New Roman" w:hAnsi="Times New Roman" w:cs="Times New Roman"/>
          <w:b/>
          <w:i/>
          <w:sz w:val="20"/>
          <w:szCs w:val="20"/>
        </w:rPr>
        <w:t>эмитента</w:t>
      </w:r>
      <w:r w:rsidRPr="00517B30">
        <w:rPr>
          <w:rFonts w:ascii="Times New Roman" w:hAnsi="Times New Roman" w:cs="Times New Roman"/>
          <w:b/>
          <w:i/>
          <w:sz w:val="20"/>
          <w:szCs w:val="20"/>
        </w:rPr>
        <w:t>, вправе выдви</w:t>
      </w:r>
      <w:r w:rsidR="006F512C">
        <w:rPr>
          <w:rFonts w:ascii="Times New Roman" w:hAnsi="Times New Roman" w:cs="Times New Roman"/>
          <w:b/>
          <w:i/>
          <w:sz w:val="20"/>
          <w:szCs w:val="20"/>
        </w:rPr>
        <w:t>нуть кандидатов для избрания в с</w:t>
      </w:r>
      <w:r w:rsidRPr="00517B30">
        <w:rPr>
          <w:rFonts w:ascii="Times New Roman" w:hAnsi="Times New Roman" w:cs="Times New Roman"/>
          <w:b/>
          <w:i/>
          <w:sz w:val="20"/>
          <w:szCs w:val="20"/>
        </w:rPr>
        <w:t>овет директоров создаваемого путем реорганизации в форме слияния общества, число которых не может превышать число избираемых соответствующим обществом</w:t>
      </w:r>
      <w:r w:rsidR="006F512C">
        <w:rPr>
          <w:rFonts w:ascii="Times New Roman" w:hAnsi="Times New Roman" w:cs="Times New Roman"/>
          <w:b/>
          <w:i/>
          <w:sz w:val="20"/>
          <w:szCs w:val="20"/>
        </w:rPr>
        <w:t xml:space="preserve"> членов с</w:t>
      </w:r>
      <w:r w:rsidRPr="00517B30">
        <w:rPr>
          <w:rFonts w:ascii="Times New Roman" w:hAnsi="Times New Roman" w:cs="Times New Roman"/>
          <w:b/>
          <w:i/>
          <w:sz w:val="20"/>
          <w:szCs w:val="20"/>
        </w:rPr>
        <w:t xml:space="preserve">овета директоров создаваемого общества, указываемое в сообщении о проведении Общего собрания акционеров </w:t>
      </w:r>
      <w:r w:rsidR="001C564F">
        <w:rPr>
          <w:rFonts w:ascii="Times New Roman" w:hAnsi="Times New Roman" w:cs="Times New Roman"/>
          <w:b/>
          <w:i/>
          <w:sz w:val="20"/>
          <w:szCs w:val="20"/>
        </w:rPr>
        <w:t xml:space="preserve">эмитента </w:t>
      </w:r>
      <w:r w:rsidRPr="00517B30">
        <w:rPr>
          <w:rFonts w:ascii="Times New Roman" w:hAnsi="Times New Roman" w:cs="Times New Roman"/>
          <w:b/>
          <w:i/>
          <w:sz w:val="20"/>
          <w:szCs w:val="20"/>
        </w:rPr>
        <w:t>в соответствии с договором о слиянии.</w:t>
      </w:r>
    </w:p>
    <w:p w:rsidR="00517B30" w:rsidRPr="00517B30" w:rsidRDefault="00517B30" w:rsidP="00517B30">
      <w:pPr>
        <w:autoSpaceDE w:val="0"/>
        <w:autoSpaceDN w:val="0"/>
        <w:adjustRightInd w:val="0"/>
        <w:spacing w:after="0" w:line="240" w:lineRule="auto"/>
        <w:ind w:firstLine="567"/>
        <w:jc w:val="both"/>
        <w:rPr>
          <w:rFonts w:ascii="Times New Roman" w:hAnsi="Times New Roman" w:cs="Times New Roman"/>
          <w:b/>
          <w:i/>
          <w:sz w:val="20"/>
          <w:szCs w:val="20"/>
        </w:rPr>
      </w:pPr>
      <w:r w:rsidRPr="00517B30">
        <w:rPr>
          <w:rFonts w:ascii="Times New Roman" w:hAnsi="Times New Roman" w:cs="Times New Roman"/>
          <w:b/>
          <w:i/>
          <w:sz w:val="20"/>
          <w:szCs w:val="20"/>
        </w:rPr>
        <w:t>Предложения о выдвижении кандидатов должны поступить в реорганизуем</w:t>
      </w:r>
      <w:r w:rsidR="001C564F">
        <w:rPr>
          <w:rFonts w:ascii="Times New Roman" w:hAnsi="Times New Roman" w:cs="Times New Roman"/>
          <w:b/>
          <w:i/>
          <w:sz w:val="20"/>
          <w:szCs w:val="20"/>
        </w:rPr>
        <w:t>ый</w:t>
      </w:r>
      <w:r w:rsidRPr="00517B30">
        <w:rPr>
          <w:rFonts w:ascii="Times New Roman" w:hAnsi="Times New Roman" w:cs="Times New Roman"/>
          <w:b/>
          <w:i/>
          <w:sz w:val="20"/>
          <w:szCs w:val="20"/>
        </w:rPr>
        <w:t xml:space="preserve"> </w:t>
      </w:r>
      <w:r w:rsidR="001C564F">
        <w:rPr>
          <w:rFonts w:ascii="Times New Roman" w:hAnsi="Times New Roman" w:cs="Times New Roman"/>
          <w:b/>
          <w:i/>
          <w:sz w:val="20"/>
          <w:szCs w:val="20"/>
        </w:rPr>
        <w:t xml:space="preserve">эмитент </w:t>
      </w:r>
      <w:r w:rsidRPr="00517B30">
        <w:rPr>
          <w:rFonts w:ascii="Times New Roman" w:hAnsi="Times New Roman" w:cs="Times New Roman"/>
          <w:b/>
          <w:i/>
          <w:sz w:val="20"/>
          <w:szCs w:val="20"/>
        </w:rPr>
        <w:t xml:space="preserve">не позднее чем за 45 дней до дня проведения Общего собрания акционеров реорганизуемого </w:t>
      </w:r>
      <w:r w:rsidR="001C564F">
        <w:rPr>
          <w:rFonts w:ascii="Times New Roman" w:hAnsi="Times New Roman" w:cs="Times New Roman"/>
          <w:b/>
          <w:i/>
          <w:sz w:val="20"/>
          <w:szCs w:val="20"/>
        </w:rPr>
        <w:t>эмитента</w:t>
      </w:r>
      <w:r w:rsidRPr="00517B30">
        <w:rPr>
          <w:rFonts w:ascii="Times New Roman" w:hAnsi="Times New Roman" w:cs="Times New Roman"/>
          <w:b/>
          <w:i/>
          <w:sz w:val="20"/>
          <w:szCs w:val="20"/>
        </w:rPr>
        <w:t>.</w:t>
      </w:r>
    </w:p>
    <w:p w:rsidR="00FD72AA" w:rsidRPr="00CD4343" w:rsidRDefault="00FD72AA" w:rsidP="00EE7286">
      <w:pPr>
        <w:autoSpaceDE w:val="0"/>
        <w:autoSpaceDN w:val="0"/>
        <w:adjustRightInd w:val="0"/>
        <w:spacing w:after="0" w:line="240" w:lineRule="auto"/>
        <w:ind w:firstLine="567"/>
        <w:jc w:val="both"/>
        <w:rPr>
          <w:rFonts w:ascii="Times New Roman" w:hAnsi="Times New Roman" w:cs="Times New Roman"/>
          <w:b/>
          <w:i/>
          <w:sz w:val="20"/>
          <w:szCs w:val="20"/>
        </w:rPr>
      </w:pPr>
    </w:p>
    <w:p w:rsidR="00402B72" w:rsidRDefault="00C07A17" w:rsidP="00C07A17">
      <w:pPr>
        <w:spacing w:after="0" w:line="240" w:lineRule="auto"/>
        <w:jc w:val="both"/>
        <w:rPr>
          <w:rFonts w:ascii="Times New Roman" w:hAnsi="Times New Roman" w:cs="Times New Roman"/>
          <w:sz w:val="20"/>
          <w:szCs w:val="20"/>
        </w:rPr>
      </w:pPr>
      <w:r w:rsidRPr="00C07A17">
        <w:rPr>
          <w:rFonts w:ascii="Times New Roman" w:hAnsi="Times New Roman" w:cs="Times New Roman"/>
          <w:sz w:val="20"/>
          <w:szCs w:val="20"/>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402B72" w:rsidRPr="00EE7286" w:rsidRDefault="00C07A17"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Совет директоров или лица, которые обладают полномочиями, необходимыми для созыва и проведения Общего собрания акционеров, при подготовке к проведению Общего собрания акционеров своим решением устанавливают, в том числе, перечень информации (материалов), предоставляемых акционерам при подготовке к проведению Общего собрания акционеров и порядок ее предоставления.</w:t>
      </w:r>
    </w:p>
    <w:p w:rsidR="00402B72" w:rsidRPr="00EE7286" w:rsidRDefault="00C07A17" w:rsidP="00EE7286">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 xml:space="preserve">Лица, имеющие право на участие в Общем собрании акционеров </w:t>
      </w:r>
      <w:r w:rsidR="00A365E7">
        <w:rPr>
          <w:rFonts w:ascii="Times New Roman" w:hAnsi="Times New Roman" w:cs="Times New Roman"/>
          <w:b/>
          <w:i/>
          <w:sz w:val="20"/>
          <w:szCs w:val="20"/>
        </w:rPr>
        <w:t>эмитента</w:t>
      </w:r>
      <w:r w:rsidRPr="00EE7286">
        <w:rPr>
          <w:rFonts w:ascii="Times New Roman" w:hAnsi="Times New Roman" w:cs="Times New Roman"/>
          <w:b/>
          <w:i/>
          <w:sz w:val="20"/>
          <w:szCs w:val="20"/>
        </w:rPr>
        <w:t xml:space="preserve">, вправе ознакомиться с информацией (материалами) по </w:t>
      </w:r>
      <w:r w:rsidR="00A365E7">
        <w:rPr>
          <w:rFonts w:ascii="Times New Roman" w:hAnsi="Times New Roman" w:cs="Times New Roman"/>
          <w:b/>
          <w:i/>
          <w:sz w:val="20"/>
          <w:szCs w:val="20"/>
        </w:rPr>
        <w:t>адресам, указанным в сообщении.</w:t>
      </w:r>
    </w:p>
    <w:p w:rsidR="005800F5" w:rsidRPr="005800F5" w:rsidRDefault="005800F5" w:rsidP="005800F5">
      <w:pPr>
        <w:autoSpaceDE w:val="0"/>
        <w:autoSpaceDN w:val="0"/>
        <w:adjustRightInd w:val="0"/>
        <w:spacing w:after="0" w:line="240" w:lineRule="auto"/>
        <w:ind w:firstLine="567"/>
        <w:jc w:val="both"/>
        <w:rPr>
          <w:rFonts w:ascii="Times New Roman" w:hAnsi="Times New Roman" w:cs="Times New Roman"/>
          <w:b/>
          <w:i/>
          <w:sz w:val="20"/>
          <w:szCs w:val="20"/>
        </w:rPr>
      </w:pPr>
      <w:r w:rsidRPr="005800F5">
        <w:rPr>
          <w:rFonts w:ascii="Times New Roman" w:hAnsi="Times New Roman" w:cs="Times New Roman"/>
          <w:b/>
          <w:i/>
          <w:sz w:val="20"/>
          <w:szCs w:val="20"/>
        </w:rPr>
        <w:t xml:space="preserve">Информация (материалы), подлежащая предоставлению лицам, которые имеют право на участие в Общем собрании акционеров, должна быть в течение 30 дней, а в случае проведения внеочередного Общего собрания акционеров, повестка дня которого содержит вопрос об избрании членов Совета директоров </w:t>
      </w:r>
      <w:r>
        <w:rPr>
          <w:rFonts w:ascii="Times New Roman" w:hAnsi="Times New Roman" w:cs="Times New Roman"/>
          <w:b/>
          <w:i/>
          <w:sz w:val="20"/>
          <w:szCs w:val="20"/>
        </w:rPr>
        <w:t>эмитента</w:t>
      </w:r>
      <w:r w:rsidRPr="005800F5">
        <w:rPr>
          <w:rFonts w:ascii="Times New Roman" w:hAnsi="Times New Roman" w:cs="Times New Roman"/>
          <w:b/>
          <w:i/>
          <w:sz w:val="20"/>
          <w:szCs w:val="20"/>
        </w:rPr>
        <w:t xml:space="preserve">, в течение 20 дней до проведения Общего собрания акционеров доступна для ознакомления указанным лицам по месту нахождения единоличного исполнительного органа </w:t>
      </w:r>
      <w:r>
        <w:rPr>
          <w:rFonts w:ascii="Times New Roman" w:hAnsi="Times New Roman" w:cs="Times New Roman"/>
          <w:b/>
          <w:i/>
          <w:sz w:val="20"/>
          <w:szCs w:val="20"/>
        </w:rPr>
        <w:t xml:space="preserve">эмитента </w:t>
      </w:r>
      <w:r w:rsidRPr="005800F5">
        <w:rPr>
          <w:rFonts w:ascii="Times New Roman" w:hAnsi="Times New Roman" w:cs="Times New Roman"/>
          <w:b/>
          <w:i/>
          <w:sz w:val="20"/>
          <w:szCs w:val="20"/>
        </w:rPr>
        <w:t>(Президента), а также в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5800F5" w:rsidRPr="005800F5" w:rsidRDefault="005800F5" w:rsidP="005800F5">
      <w:pPr>
        <w:autoSpaceDE w:val="0"/>
        <w:autoSpaceDN w:val="0"/>
        <w:adjustRightInd w:val="0"/>
        <w:spacing w:after="0" w:line="240" w:lineRule="auto"/>
        <w:ind w:firstLine="567"/>
        <w:jc w:val="both"/>
        <w:rPr>
          <w:rFonts w:ascii="Times New Roman" w:hAnsi="Times New Roman" w:cs="Times New Roman"/>
          <w:b/>
          <w:i/>
          <w:sz w:val="20"/>
          <w:szCs w:val="20"/>
        </w:rPr>
      </w:pPr>
      <w:r w:rsidRPr="005800F5">
        <w:rPr>
          <w:rFonts w:ascii="Times New Roman" w:hAnsi="Times New Roman" w:cs="Times New Roman"/>
          <w:b/>
          <w:i/>
          <w:sz w:val="20"/>
          <w:szCs w:val="20"/>
        </w:rPr>
        <w:t>По решению Совета директоров в перечень информации (материалов), подлежащей предоставлению при подготовке к проведению Общего собрания акционеров, наряду с обязательной</w:t>
      </w:r>
      <w:r w:rsidR="00743780">
        <w:rPr>
          <w:rFonts w:ascii="Times New Roman" w:hAnsi="Times New Roman" w:cs="Times New Roman"/>
          <w:b/>
          <w:i/>
          <w:sz w:val="20"/>
          <w:szCs w:val="20"/>
        </w:rPr>
        <w:t xml:space="preserve"> информацией</w:t>
      </w:r>
      <w:r w:rsidRPr="005800F5">
        <w:rPr>
          <w:rFonts w:ascii="Times New Roman" w:hAnsi="Times New Roman" w:cs="Times New Roman"/>
          <w:b/>
          <w:i/>
          <w:sz w:val="20"/>
          <w:szCs w:val="20"/>
        </w:rPr>
        <w:t>, может быть включена и иная дополнительная информация.</w:t>
      </w:r>
    </w:p>
    <w:p w:rsidR="005800F5" w:rsidRPr="005800F5" w:rsidRDefault="005800F5" w:rsidP="005800F5">
      <w:pPr>
        <w:autoSpaceDE w:val="0"/>
        <w:autoSpaceDN w:val="0"/>
        <w:adjustRightInd w:val="0"/>
        <w:spacing w:after="0" w:line="240" w:lineRule="auto"/>
        <w:ind w:firstLine="567"/>
        <w:jc w:val="both"/>
        <w:rPr>
          <w:rFonts w:ascii="Times New Roman" w:hAnsi="Times New Roman" w:cs="Times New Roman"/>
          <w:b/>
          <w:i/>
          <w:sz w:val="20"/>
          <w:szCs w:val="20"/>
        </w:rPr>
      </w:pPr>
      <w:r w:rsidRPr="005800F5">
        <w:rPr>
          <w:rFonts w:ascii="Times New Roman" w:hAnsi="Times New Roman" w:cs="Times New Roman"/>
          <w:b/>
          <w:i/>
          <w:sz w:val="20"/>
          <w:szCs w:val="20"/>
        </w:rPr>
        <w:t xml:space="preserve">Лица, имеющие право на участие в Общем собрании акционеров </w:t>
      </w:r>
      <w:r w:rsidR="00A365E7">
        <w:rPr>
          <w:rFonts w:ascii="Times New Roman" w:hAnsi="Times New Roman" w:cs="Times New Roman"/>
          <w:b/>
          <w:i/>
          <w:sz w:val="20"/>
          <w:szCs w:val="20"/>
        </w:rPr>
        <w:t>эмитента</w:t>
      </w:r>
      <w:r w:rsidRPr="005800F5">
        <w:rPr>
          <w:rFonts w:ascii="Times New Roman" w:hAnsi="Times New Roman" w:cs="Times New Roman"/>
          <w:b/>
          <w:i/>
          <w:sz w:val="20"/>
          <w:szCs w:val="20"/>
        </w:rPr>
        <w:t>, вправе получить по</w:t>
      </w:r>
      <w:bookmarkStart w:id="40" w:name="OCRUncertain806"/>
      <w:r w:rsidRPr="005800F5">
        <w:rPr>
          <w:rFonts w:ascii="Times New Roman" w:hAnsi="Times New Roman" w:cs="Times New Roman"/>
          <w:b/>
          <w:i/>
          <w:sz w:val="20"/>
          <w:szCs w:val="20"/>
        </w:rPr>
        <w:t xml:space="preserve"> указанным</w:t>
      </w:r>
      <w:bookmarkEnd w:id="40"/>
      <w:r w:rsidRPr="005800F5">
        <w:rPr>
          <w:rFonts w:ascii="Times New Roman" w:hAnsi="Times New Roman" w:cs="Times New Roman"/>
          <w:b/>
          <w:i/>
          <w:sz w:val="20"/>
          <w:szCs w:val="20"/>
        </w:rPr>
        <w:t xml:space="preserve"> адресам копии всех материалов Общего собрания акционеров за плату, не превышающую стоимость их изготовления. Лицо, имеющее право на участие в Общем собрании акционеров </w:t>
      </w:r>
      <w:r w:rsidR="00A365E7">
        <w:rPr>
          <w:rFonts w:ascii="Times New Roman" w:hAnsi="Times New Roman" w:cs="Times New Roman"/>
          <w:b/>
          <w:i/>
          <w:sz w:val="20"/>
          <w:szCs w:val="20"/>
        </w:rPr>
        <w:t>эмитента</w:t>
      </w:r>
      <w:r w:rsidRPr="005800F5">
        <w:rPr>
          <w:rFonts w:ascii="Times New Roman" w:hAnsi="Times New Roman" w:cs="Times New Roman"/>
          <w:b/>
          <w:i/>
          <w:sz w:val="20"/>
          <w:szCs w:val="20"/>
        </w:rPr>
        <w:t>, вправе потребовать направить указанные материалы ему по почте, при условии оплаты им стоимости почтовых услуг.</w:t>
      </w:r>
    </w:p>
    <w:p w:rsidR="005800F5" w:rsidRPr="005800F5" w:rsidRDefault="005800F5" w:rsidP="005800F5">
      <w:pPr>
        <w:autoSpaceDE w:val="0"/>
        <w:autoSpaceDN w:val="0"/>
        <w:adjustRightInd w:val="0"/>
        <w:spacing w:after="0" w:line="240" w:lineRule="auto"/>
        <w:ind w:firstLine="567"/>
        <w:jc w:val="both"/>
        <w:rPr>
          <w:rFonts w:ascii="Times New Roman" w:hAnsi="Times New Roman" w:cs="Times New Roman"/>
          <w:b/>
          <w:i/>
          <w:sz w:val="20"/>
          <w:szCs w:val="20"/>
        </w:rPr>
      </w:pPr>
      <w:bookmarkStart w:id="41" w:name="OCRUncertain809"/>
      <w:r w:rsidRPr="005800F5">
        <w:rPr>
          <w:rFonts w:ascii="Times New Roman" w:hAnsi="Times New Roman" w:cs="Times New Roman"/>
          <w:b/>
          <w:i/>
          <w:sz w:val="20"/>
          <w:szCs w:val="20"/>
        </w:rPr>
        <w:t xml:space="preserve">По решению Совета директоров </w:t>
      </w:r>
      <w:r w:rsidR="00A365E7">
        <w:rPr>
          <w:rFonts w:ascii="Times New Roman" w:hAnsi="Times New Roman" w:cs="Times New Roman"/>
          <w:b/>
          <w:i/>
          <w:sz w:val="20"/>
          <w:szCs w:val="20"/>
        </w:rPr>
        <w:t>эмитента</w:t>
      </w:r>
      <w:r w:rsidRPr="005800F5">
        <w:rPr>
          <w:rFonts w:ascii="Times New Roman" w:hAnsi="Times New Roman" w:cs="Times New Roman"/>
          <w:b/>
          <w:i/>
          <w:sz w:val="20"/>
          <w:szCs w:val="20"/>
        </w:rPr>
        <w:t xml:space="preserve"> информация, подлежащая предоставлению лицам, имеющим право на участие в Общем собрании акционеров </w:t>
      </w:r>
      <w:r w:rsidR="00A365E7">
        <w:rPr>
          <w:rFonts w:ascii="Times New Roman" w:hAnsi="Times New Roman" w:cs="Times New Roman"/>
          <w:b/>
          <w:i/>
          <w:sz w:val="20"/>
          <w:szCs w:val="20"/>
        </w:rPr>
        <w:t>эмитента</w:t>
      </w:r>
      <w:r w:rsidRPr="005800F5">
        <w:rPr>
          <w:rFonts w:ascii="Times New Roman" w:hAnsi="Times New Roman" w:cs="Times New Roman"/>
          <w:b/>
          <w:i/>
          <w:sz w:val="20"/>
          <w:szCs w:val="20"/>
        </w:rPr>
        <w:t xml:space="preserve">, которая не является конфиденциальной или коммерческой тайной, может полностью или частично раскрываться на сайте </w:t>
      </w:r>
      <w:r w:rsidR="00A365E7">
        <w:rPr>
          <w:rFonts w:ascii="Times New Roman" w:hAnsi="Times New Roman" w:cs="Times New Roman"/>
          <w:b/>
          <w:i/>
          <w:sz w:val="20"/>
          <w:szCs w:val="20"/>
        </w:rPr>
        <w:t>эмитента</w:t>
      </w:r>
      <w:r w:rsidRPr="005800F5">
        <w:rPr>
          <w:rFonts w:ascii="Times New Roman" w:hAnsi="Times New Roman" w:cs="Times New Roman"/>
          <w:b/>
          <w:i/>
          <w:sz w:val="20"/>
          <w:szCs w:val="20"/>
        </w:rPr>
        <w:t xml:space="preserve"> в информационно-телекоммуникационной сети «Интернет». </w:t>
      </w:r>
    </w:p>
    <w:bookmarkEnd w:id="41"/>
    <w:p w:rsidR="005800F5" w:rsidRPr="005800F5" w:rsidRDefault="005800F5" w:rsidP="005800F5">
      <w:pPr>
        <w:autoSpaceDE w:val="0"/>
        <w:autoSpaceDN w:val="0"/>
        <w:adjustRightInd w:val="0"/>
        <w:spacing w:after="0" w:line="240" w:lineRule="auto"/>
        <w:ind w:firstLine="567"/>
        <w:jc w:val="both"/>
        <w:rPr>
          <w:rFonts w:ascii="Times New Roman" w:hAnsi="Times New Roman" w:cs="Times New Roman"/>
          <w:b/>
          <w:i/>
          <w:sz w:val="20"/>
          <w:szCs w:val="20"/>
        </w:rPr>
      </w:pPr>
      <w:r w:rsidRPr="005800F5">
        <w:rPr>
          <w:rFonts w:ascii="Times New Roman" w:hAnsi="Times New Roman" w:cs="Times New Roman"/>
          <w:b/>
          <w:i/>
          <w:sz w:val="20"/>
          <w:szCs w:val="20"/>
        </w:rPr>
        <w:t xml:space="preserve">В случае если зарегистрированным в реестре акционеров </w:t>
      </w:r>
      <w:r w:rsidR="00A365E7">
        <w:rPr>
          <w:rFonts w:ascii="Times New Roman" w:hAnsi="Times New Roman" w:cs="Times New Roman"/>
          <w:b/>
          <w:i/>
          <w:sz w:val="20"/>
          <w:szCs w:val="20"/>
        </w:rPr>
        <w:t>эмитента</w:t>
      </w:r>
      <w:r w:rsidRPr="005800F5">
        <w:rPr>
          <w:rFonts w:ascii="Times New Roman" w:hAnsi="Times New Roman" w:cs="Times New Roman"/>
          <w:b/>
          <w:i/>
          <w:sz w:val="20"/>
          <w:szCs w:val="20"/>
        </w:rPr>
        <w:t xml:space="preserve"> лицом является </w:t>
      </w:r>
      <w:bookmarkStart w:id="42" w:name="OCRUncertain810"/>
      <w:r w:rsidRPr="005800F5">
        <w:rPr>
          <w:rFonts w:ascii="Times New Roman" w:hAnsi="Times New Roman" w:cs="Times New Roman"/>
          <w:b/>
          <w:i/>
          <w:sz w:val="20"/>
          <w:szCs w:val="20"/>
        </w:rPr>
        <w:t>номинальный</w:t>
      </w:r>
      <w:bookmarkEnd w:id="42"/>
      <w:r w:rsidRPr="005800F5">
        <w:rPr>
          <w:rFonts w:ascii="Times New Roman" w:hAnsi="Times New Roman" w:cs="Times New Roman"/>
          <w:b/>
          <w:i/>
          <w:sz w:val="20"/>
          <w:szCs w:val="20"/>
        </w:rPr>
        <w:t xml:space="preserve"> держатель акций, сообщение о проведении Общего собрания акционеров, а также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направляется номинальному держателю акций в сроки и в порядке, предусмотренном законодательством. Номинальный держатель акций обязан довести сообщение и полученную в соответствии с настоящим пунктом информацию до сведения своих клиентов в </w:t>
      </w:r>
      <w:bookmarkStart w:id="43" w:name="OCRUncertain812"/>
      <w:r w:rsidRPr="005800F5">
        <w:rPr>
          <w:rFonts w:ascii="Times New Roman" w:hAnsi="Times New Roman" w:cs="Times New Roman"/>
          <w:b/>
          <w:i/>
          <w:sz w:val="20"/>
          <w:szCs w:val="20"/>
        </w:rPr>
        <w:t>порядке</w:t>
      </w:r>
      <w:bookmarkEnd w:id="43"/>
      <w:r w:rsidRPr="005800F5">
        <w:rPr>
          <w:rFonts w:ascii="Times New Roman" w:hAnsi="Times New Roman" w:cs="Times New Roman"/>
          <w:b/>
          <w:i/>
          <w:sz w:val="20"/>
          <w:szCs w:val="20"/>
        </w:rPr>
        <w:t xml:space="preserve"> и сроки, установленные правовыми актами или договором с клиентом.</w:t>
      </w:r>
    </w:p>
    <w:p w:rsidR="00F7546C" w:rsidRPr="00EE7286" w:rsidRDefault="00F7546C" w:rsidP="00EE7286">
      <w:pPr>
        <w:autoSpaceDE w:val="0"/>
        <w:autoSpaceDN w:val="0"/>
        <w:adjustRightInd w:val="0"/>
        <w:spacing w:after="0" w:line="240" w:lineRule="auto"/>
        <w:ind w:firstLine="567"/>
        <w:jc w:val="both"/>
        <w:rPr>
          <w:rFonts w:ascii="Times New Roman" w:hAnsi="Times New Roman" w:cs="Times New Roman"/>
          <w:b/>
          <w:i/>
          <w:sz w:val="20"/>
          <w:szCs w:val="20"/>
        </w:rPr>
      </w:pPr>
    </w:p>
    <w:p w:rsidR="00402B72" w:rsidRDefault="00C07A17" w:rsidP="00C07A17">
      <w:pPr>
        <w:spacing w:after="0" w:line="240" w:lineRule="auto"/>
        <w:jc w:val="both"/>
        <w:rPr>
          <w:rFonts w:ascii="Times New Roman" w:hAnsi="Times New Roman" w:cs="Times New Roman"/>
          <w:sz w:val="20"/>
          <w:szCs w:val="20"/>
        </w:rPr>
      </w:pPr>
      <w:r w:rsidRPr="00C07A17">
        <w:rPr>
          <w:rFonts w:ascii="Times New Roman" w:hAnsi="Times New Roman" w:cs="Times New Roman"/>
          <w:sz w:val="20"/>
          <w:szCs w:val="20"/>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8E2F02" w:rsidRPr="008E2F02" w:rsidRDefault="008E2F02" w:rsidP="008E2F02">
      <w:pPr>
        <w:autoSpaceDE w:val="0"/>
        <w:autoSpaceDN w:val="0"/>
        <w:adjustRightInd w:val="0"/>
        <w:spacing w:after="0" w:line="240" w:lineRule="auto"/>
        <w:ind w:firstLine="567"/>
        <w:jc w:val="both"/>
        <w:rPr>
          <w:rFonts w:ascii="Times New Roman" w:hAnsi="Times New Roman" w:cs="Times New Roman"/>
          <w:b/>
          <w:i/>
          <w:sz w:val="20"/>
          <w:szCs w:val="20"/>
        </w:rPr>
      </w:pPr>
      <w:r w:rsidRPr="008E2F02">
        <w:rPr>
          <w:rFonts w:ascii="Times New Roman" w:hAnsi="Times New Roman" w:cs="Times New Roman"/>
          <w:b/>
          <w:i/>
          <w:sz w:val="20"/>
          <w:szCs w:val="20"/>
        </w:rPr>
        <w:t xml:space="preserve">Функции по подсчету голосов по вопросам повестки дня Общего собрания акционеров и подведению итогов голосования осуществляет лицо, осуществляющее функции Счетной комиссии </w:t>
      </w:r>
      <w:r>
        <w:rPr>
          <w:rFonts w:ascii="Times New Roman" w:hAnsi="Times New Roman" w:cs="Times New Roman"/>
          <w:b/>
          <w:i/>
          <w:sz w:val="20"/>
          <w:szCs w:val="20"/>
        </w:rPr>
        <w:t>эмитента</w:t>
      </w:r>
      <w:r w:rsidRPr="008E2F02">
        <w:rPr>
          <w:rFonts w:ascii="Times New Roman" w:hAnsi="Times New Roman" w:cs="Times New Roman"/>
          <w:b/>
          <w:i/>
          <w:sz w:val="20"/>
          <w:szCs w:val="20"/>
        </w:rPr>
        <w:t>.</w:t>
      </w:r>
    </w:p>
    <w:p w:rsidR="008E2F02" w:rsidRPr="008E2F02" w:rsidRDefault="008E2F02" w:rsidP="008E2F02">
      <w:pPr>
        <w:autoSpaceDE w:val="0"/>
        <w:autoSpaceDN w:val="0"/>
        <w:adjustRightInd w:val="0"/>
        <w:spacing w:after="0" w:line="240" w:lineRule="auto"/>
        <w:ind w:firstLine="567"/>
        <w:jc w:val="both"/>
        <w:rPr>
          <w:rFonts w:ascii="Times New Roman" w:hAnsi="Times New Roman" w:cs="Times New Roman"/>
          <w:b/>
          <w:i/>
          <w:sz w:val="20"/>
          <w:szCs w:val="20"/>
        </w:rPr>
      </w:pPr>
      <w:r w:rsidRPr="008E2F02">
        <w:rPr>
          <w:rFonts w:ascii="Times New Roman" w:hAnsi="Times New Roman" w:cs="Times New Roman"/>
          <w:b/>
          <w:i/>
          <w:sz w:val="20"/>
          <w:szCs w:val="20"/>
        </w:rPr>
        <w:t>По итогам голосования лицо, осуществляющее функции Счетной комиссии, составляет протокол об итогах голосования и</w:t>
      </w:r>
      <w:bookmarkStart w:id="44" w:name="OCRUncertain1065"/>
      <w:r w:rsidRPr="008E2F02">
        <w:rPr>
          <w:rFonts w:ascii="Times New Roman" w:hAnsi="Times New Roman" w:cs="Times New Roman"/>
          <w:b/>
          <w:i/>
          <w:sz w:val="20"/>
          <w:szCs w:val="20"/>
        </w:rPr>
        <w:t xml:space="preserve"> подписывает его</w:t>
      </w:r>
      <w:bookmarkEnd w:id="44"/>
      <w:r w:rsidRPr="008E2F02">
        <w:rPr>
          <w:rFonts w:ascii="Times New Roman" w:hAnsi="Times New Roman" w:cs="Times New Roman"/>
          <w:b/>
          <w:i/>
          <w:sz w:val="20"/>
          <w:szCs w:val="20"/>
        </w:rPr>
        <w:t>. Протокол об итогах голосования составляется не позднее 3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8E2F02" w:rsidRPr="008E2F02" w:rsidRDefault="008E2F02" w:rsidP="008E2F02">
      <w:pPr>
        <w:autoSpaceDE w:val="0"/>
        <w:autoSpaceDN w:val="0"/>
        <w:adjustRightInd w:val="0"/>
        <w:spacing w:after="0" w:line="240" w:lineRule="auto"/>
        <w:ind w:firstLine="567"/>
        <w:jc w:val="both"/>
        <w:rPr>
          <w:rFonts w:ascii="Times New Roman" w:hAnsi="Times New Roman" w:cs="Times New Roman"/>
          <w:b/>
          <w:i/>
          <w:sz w:val="20"/>
          <w:szCs w:val="20"/>
        </w:rPr>
      </w:pPr>
      <w:r w:rsidRPr="008E2F02">
        <w:rPr>
          <w:rFonts w:ascii="Times New Roman" w:hAnsi="Times New Roman" w:cs="Times New Roman"/>
          <w:b/>
          <w:i/>
          <w:sz w:val="20"/>
          <w:szCs w:val="20"/>
        </w:rPr>
        <w:t xml:space="preserve">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4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 Итоги голосования по вопросам об избрании Совета директоров и Ревизионной комиссии (Ревизора) </w:t>
      </w:r>
      <w:r w:rsidR="000824EC">
        <w:rPr>
          <w:rFonts w:ascii="Times New Roman" w:hAnsi="Times New Roman" w:cs="Times New Roman"/>
          <w:b/>
          <w:i/>
          <w:sz w:val="20"/>
          <w:szCs w:val="20"/>
        </w:rPr>
        <w:t xml:space="preserve">эмитента </w:t>
      </w:r>
      <w:r w:rsidRPr="008E2F02">
        <w:rPr>
          <w:rFonts w:ascii="Times New Roman" w:hAnsi="Times New Roman" w:cs="Times New Roman"/>
          <w:b/>
          <w:i/>
          <w:sz w:val="20"/>
          <w:szCs w:val="20"/>
        </w:rPr>
        <w:t xml:space="preserve">подлежат оглашению на Общем собрании акционеров и вступают в силу с момента оглашения. </w:t>
      </w:r>
    </w:p>
    <w:p w:rsidR="008E2F02" w:rsidRPr="008E2F02" w:rsidRDefault="008E2F02" w:rsidP="008E2F02">
      <w:pPr>
        <w:autoSpaceDE w:val="0"/>
        <w:autoSpaceDN w:val="0"/>
        <w:adjustRightInd w:val="0"/>
        <w:spacing w:after="0" w:line="240" w:lineRule="auto"/>
        <w:ind w:firstLine="567"/>
        <w:jc w:val="both"/>
        <w:rPr>
          <w:rFonts w:ascii="Times New Roman" w:hAnsi="Times New Roman" w:cs="Times New Roman"/>
          <w:b/>
          <w:i/>
          <w:sz w:val="20"/>
          <w:szCs w:val="20"/>
        </w:rPr>
      </w:pPr>
      <w:r w:rsidRPr="008E2F02">
        <w:rPr>
          <w:rFonts w:ascii="Times New Roman" w:hAnsi="Times New Roman" w:cs="Times New Roman"/>
          <w:b/>
          <w:i/>
          <w:sz w:val="20"/>
          <w:szCs w:val="20"/>
        </w:rPr>
        <w:lastRenderedPageBreak/>
        <w:t>Решение, голосование по которому осуществлялось при помощи бюллетеней (кроме вопросов о порядке ведения собрания) считается принятым (не принятым) непосредственно после оглашения итогов голосования на Общем собрании акционеров либо с даты направления Отчета об итогах голосования. Решения по вопросам о порядке ведения собрания считается принятым (не принятым) непосредственно после оглашения результатов голосования по этим вопросам.</w:t>
      </w:r>
    </w:p>
    <w:p w:rsidR="008E2F02" w:rsidRDefault="008E2F02" w:rsidP="008E2F02">
      <w:pPr>
        <w:autoSpaceDE w:val="0"/>
        <w:autoSpaceDN w:val="0"/>
        <w:adjustRightInd w:val="0"/>
        <w:spacing w:after="0" w:line="240" w:lineRule="auto"/>
        <w:ind w:firstLine="567"/>
        <w:jc w:val="both"/>
        <w:rPr>
          <w:rFonts w:ascii="Times New Roman" w:hAnsi="Times New Roman" w:cs="Times New Roman"/>
          <w:b/>
          <w:i/>
          <w:sz w:val="20"/>
          <w:szCs w:val="20"/>
        </w:rPr>
      </w:pPr>
      <w:r w:rsidRPr="008E2F02">
        <w:rPr>
          <w:rFonts w:ascii="Times New Roman" w:hAnsi="Times New Roman" w:cs="Times New Roman"/>
          <w:b/>
          <w:i/>
          <w:sz w:val="20"/>
          <w:szCs w:val="20"/>
        </w:rPr>
        <w:t>По письменному требованию акционера ему предоставляется копия Протокола Общего собрания акционеров или выписка из него. По требованию акционера такие документы могут быть напра</w:t>
      </w:r>
      <w:r>
        <w:rPr>
          <w:rFonts w:ascii="Times New Roman" w:hAnsi="Times New Roman" w:cs="Times New Roman"/>
          <w:b/>
          <w:i/>
          <w:sz w:val="20"/>
          <w:szCs w:val="20"/>
        </w:rPr>
        <w:t>влены ему по электронной почте.</w:t>
      </w:r>
    </w:p>
    <w:p w:rsidR="008E2F02" w:rsidRPr="008E2F02" w:rsidRDefault="008E2F02" w:rsidP="008E2F02">
      <w:pPr>
        <w:autoSpaceDE w:val="0"/>
        <w:autoSpaceDN w:val="0"/>
        <w:adjustRightInd w:val="0"/>
        <w:spacing w:after="0" w:line="240" w:lineRule="auto"/>
        <w:ind w:firstLine="567"/>
        <w:jc w:val="both"/>
        <w:rPr>
          <w:rFonts w:ascii="Times New Roman" w:hAnsi="Times New Roman" w:cs="Times New Roman"/>
          <w:b/>
          <w:i/>
          <w:sz w:val="20"/>
          <w:szCs w:val="20"/>
        </w:rPr>
      </w:pPr>
    </w:p>
    <w:p w:rsidR="008D187D" w:rsidRPr="00B4086F" w:rsidRDefault="00F04D61" w:rsidP="00E072DB">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bookmarkStart w:id="45" w:name="Par1119"/>
      <w:bookmarkEnd w:id="45"/>
      <w:r w:rsidRPr="00B4086F">
        <w:rPr>
          <w:rFonts w:ascii="Times New Roman" w:eastAsiaTheme="majorEastAsia" w:hAnsi="Times New Roman" w:cs="Times New Roman"/>
          <w:b/>
          <w:bCs/>
          <w:sz w:val="20"/>
          <w:szCs w:val="20"/>
        </w:rPr>
        <w:t>8.1.4.</w:t>
      </w:r>
      <w:r w:rsidRPr="00B4086F">
        <w:rPr>
          <w:rFonts w:ascii="Times New Roman" w:eastAsiaTheme="majorEastAsia" w:hAnsi="Times New Roman" w:cs="Times New Roman"/>
          <w:b/>
          <w:bCs/>
          <w:sz w:val="20"/>
          <w:szCs w:val="20"/>
        </w:rPr>
        <w:tab/>
      </w:r>
      <w:r w:rsidR="00E654B9" w:rsidRPr="00B4086F">
        <w:rPr>
          <w:rFonts w:ascii="Times New Roman" w:eastAsiaTheme="majorEastAsia" w:hAnsi="Times New Roman" w:cs="Times New Roman"/>
          <w:b/>
          <w:bCs/>
          <w:sz w:val="20"/>
          <w:szCs w:val="20"/>
        </w:rP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644C8E" w:rsidRPr="000705A3" w:rsidRDefault="00644C8E" w:rsidP="00F33606">
      <w:pPr>
        <w:spacing w:after="0" w:line="240" w:lineRule="auto"/>
        <w:rPr>
          <w:rStyle w:val="Subst"/>
          <w:rFonts w:ascii="Times New Roman" w:hAnsi="Times New Roman" w:cs="Times New Roman"/>
          <w:b w:val="0"/>
          <w:bCs/>
          <w:i w:val="0"/>
          <w:iCs/>
          <w:sz w:val="20"/>
          <w:szCs w:val="20"/>
        </w:rPr>
      </w:pPr>
      <w:r w:rsidRPr="000705A3">
        <w:rPr>
          <w:rStyle w:val="Subst"/>
          <w:rFonts w:ascii="Times New Roman" w:hAnsi="Times New Roman" w:cs="Times New Roman"/>
          <w:b w:val="0"/>
          <w:bCs/>
          <w:i w:val="0"/>
          <w:iCs/>
          <w:sz w:val="20"/>
          <w:szCs w:val="20"/>
        </w:rP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r w:rsidR="00B4086F">
        <w:rPr>
          <w:rStyle w:val="Subst"/>
          <w:rFonts w:ascii="Times New Roman" w:hAnsi="Times New Roman" w:cs="Times New Roman"/>
          <w:b w:val="0"/>
          <w:bCs/>
          <w:i w:val="0"/>
          <w:iCs/>
          <w:sz w:val="20"/>
          <w:szCs w:val="20"/>
        </w:rPr>
        <w:t>:</w:t>
      </w:r>
    </w:p>
    <w:p w:rsidR="00644C8E" w:rsidRPr="00B4086F" w:rsidRDefault="00644C8E" w:rsidP="00F33606">
      <w:pPr>
        <w:pStyle w:val="a5"/>
        <w:tabs>
          <w:tab w:val="left" w:pos="993"/>
        </w:tabs>
        <w:jc w:val="both"/>
        <w:rPr>
          <w:rStyle w:val="Subst"/>
          <w:rFonts w:eastAsiaTheme="minorHAnsi"/>
          <w:b/>
          <w:bCs/>
          <w:i/>
          <w:iCs/>
          <w:sz w:val="20"/>
          <w:lang w:eastAsia="en-US"/>
        </w:rPr>
      </w:pPr>
      <w:r w:rsidRPr="000705A3">
        <w:rPr>
          <w:rStyle w:val="Subst"/>
          <w:rFonts w:eastAsiaTheme="minorHAnsi"/>
          <w:bCs/>
          <w:iCs/>
          <w:sz w:val="20"/>
          <w:lang w:eastAsia="en-US"/>
        </w:rPr>
        <w:t>Полное фирменное наименование коммерческой организации:</w:t>
      </w:r>
      <w:r w:rsidRPr="000705A3">
        <w:rPr>
          <w:rStyle w:val="Subst"/>
          <w:rFonts w:eastAsiaTheme="minorHAnsi"/>
          <w:iCs/>
          <w:sz w:val="20"/>
          <w:lang w:eastAsia="en-US"/>
        </w:rPr>
        <w:t xml:space="preserve"> </w:t>
      </w:r>
      <w:r w:rsidR="00B4086F" w:rsidRPr="00B4086F">
        <w:rPr>
          <w:rStyle w:val="Subst"/>
          <w:b/>
          <w:bCs/>
          <w:i/>
          <w:iCs/>
          <w:sz w:val="20"/>
        </w:rPr>
        <w:t>Публичное акционерное общество «Санкт-Петербургская биржа»</w:t>
      </w:r>
    </w:p>
    <w:p w:rsidR="00644C8E" w:rsidRPr="00B4086F" w:rsidRDefault="00644C8E" w:rsidP="00B4086F">
      <w:pPr>
        <w:pStyle w:val="a5"/>
        <w:jc w:val="both"/>
        <w:rPr>
          <w:rStyle w:val="Subst"/>
          <w:rFonts w:eastAsiaTheme="minorHAnsi"/>
          <w:b/>
          <w:bCs/>
          <w:i/>
          <w:iCs/>
          <w:sz w:val="20"/>
          <w:lang w:eastAsia="en-US"/>
        </w:rPr>
      </w:pPr>
      <w:r w:rsidRPr="000705A3">
        <w:rPr>
          <w:rStyle w:val="Subst"/>
          <w:rFonts w:eastAsiaTheme="minorHAnsi"/>
          <w:bCs/>
          <w:iCs/>
          <w:sz w:val="20"/>
          <w:lang w:eastAsia="en-US"/>
        </w:rPr>
        <w:t xml:space="preserve">Сокращенное фирменное наименование коммерческой организации: </w:t>
      </w:r>
      <w:r w:rsidR="00B4086F" w:rsidRPr="00B4086F">
        <w:rPr>
          <w:rStyle w:val="Subst"/>
          <w:b/>
          <w:bCs/>
          <w:i/>
          <w:iCs/>
          <w:sz w:val="20"/>
        </w:rPr>
        <w:t>ПАО «</w:t>
      </w:r>
      <w:r w:rsidR="00917DD9">
        <w:rPr>
          <w:rStyle w:val="Subst"/>
          <w:b/>
          <w:bCs/>
          <w:i/>
          <w:iCs/>
          <w:sz w:val="20"/>
        </w:rPr>
        <w:t>Санкт-Петербургская биржа» или</w:t>
      </w:r>
      <w:r w:rsidR="00377B3B">
        <w:rPr>
          <w:rStyle w:val="Subst"/>
          <w:b/>
          <w:bCs/>
          <w:i/>
          <w:iCs/>
          <w:sz w:val="20"/>
        </w:rPr>
        <w:t xml:space="preserve"> ПАО </w:t>
      </w:r>
      <w:r w:rsidR="00B4086F" w:rsidRPr="00B4086F">
        <w:rPr>
          <w:rStyle w:val="Subst"/>
          <w:b/>
          <w:bCs/>
          <w:i/>
          <w:iCs/>
          <w:sz w:val="20"/>
        </w:rPr>
        <w:t>«СПБ»</w:t>
      </w:r>
    </w:p>
    <w:p w:rsidR="00644C8E" w:rsidRPr="000705A3" w:rsidRDefault="00644C8E" w:rsidP="00F33606">
      <w:pPr>
        <w:pStyle w:val="a5"/>
        <w:jc w:val="both"/>
        <w:rPr>
          <w:rStyle w:val="Subst"/>
          <w:rFonts w:eastAsiaTheme="minorHAnsi"/>
          <w:bCs/>
          <w:iCs/>
          <w:sz w:val="20"/>
          <w:lang w:eastAsia="en-US"/>
        </w:rPr>
      </w:pPr>
      <w:r w:rsidRPr="000705A3">
        <w:rPr>
          <w:rStyle w:val="Subst"/>
          <w:rFonts w:eastAsiaTheme="minorHAnsi"/>
          <w:bCs/>
          <w:iCs/>
          <w:sz w:val="20"/>
          <w:lang w:eastAsia="en-US"/>
        </w:rPr>
        <w:t xml:space="preserve">Место нахождения: </w:t>
      </w:r>
      <w:r w:rsidRPr="000705A3">
        <w:rPr>
          <w:rStyle w:val="Subst"/>
          <w:rFonts w:eastAsiaTheme="minorHAnsi"/>
          <w:b/>
          <w:bCs/>
          <w:i/>
          <w:iCs/>
          <w:sz w:val="20"/>
          <w:lang w:eastAsia="en-US"/>
        </w:rPr>
        <w:t>Российская Федерация, город Москва</w:t>
      </w:r>
    </w:p>
    <w:p w:rsidR="00644C8E" w:rsidRPr="000705A3" w:rsidRDefault="00644C8E" w:rsidP="00F33606">
      <w:pPr>
        <w:spacing w:after="0" w:line="240" w:lineRule="auto"/>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 xml:space="preserve">ИНН: </w:t>
      </w:r>
      <w:r w:rsidR="00B4086F" w:rsidRPr="00B4086F">
        <w:rPr>
          <w:rStyle w:val="Subst"/>
          <w:rFonts w:ascii="Times New Roman" w:hAnsi="Times New Roman" w:cs="Times New Roman"/>
          <w:bCs/>
          <w:iCs/>
          <w:sz w:val="20"/>
          <w:szCs w:val="20"/>
        </w:rPr>
        <w:t>7801268965</w:t>
      </w:r>
    </w:p>
    <w:p w:rsidR="00B4086F" w:rsidRPr="005368D3" w:rsidRDefault="00644C8E" w:rsidP="00B4086F">
      <w:pPr>
        <w:spacing w:after="0" w:line="240" w:lineRule="auto"/>
        <w:jc w:val="both"/>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 xml:space="preserve">ОГРН: </w:t>
      </w:r>
      <w:r w:rsidR="00B4086F" w:rsidRPr="00B4086F">
        <w:rPr>
          <w:rStyle w:val="Subst"/>
          <w:rFonts w:ascii="Times New Roman" w:hAnsi="Times New Roman" w:cs="Times New Roman"/>
          <w:bCs/>
          <w:iCs/>
          <w:sz w:val="20"/>
          <w:szCs w:val="20"/>
        </w:rPr>
        <w:t>1097800000440</w:t>
      </w:r>
    </w:p>
    <w:p w:rsidR="00644C8E" w:rsidRPr="000705A3" w:rsidRDefault="00644C8E" w:rsidP="00B86DA7">
      <w:pPr>
        <w:spacing w:after="0" w:line="240" w:lineRule="auto"/>
        <w:jc w:val="both"/>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Доля эмитента в уставном капитале</w:t>
      </w:r>
      <w:r w:rsidR="00616C4F">
        <w:rPr>
          <w:rStyle w:val="Subst"/>
          <w:rFonts w:ascii="Times New Roman" w:hAnsi="Times New Roman" w:cs="Times New Roman"/>
          <w:b w:val="0"/>
          <w:bCs/>
          <w:i w:val="0"/>
          <w:iCs/>
          <w:sz w:val="20"/>
          <w:szCs w:val="20"/>
        </w:rPr>
        <w:t xml:space="preserve"> </w:t>
      </w:r>
      <w:r w:rsidRPr="000705A3">
        <w:rPr>
          <w:rStyle w:val="Subst"/>
          <w:rFonts w:ascii="Times New Roman" w:hAnsi="Times New Roman" w:cs="Times New Roman"/>
          <w:b w:val="0"/>
          <w:bCs/>
          <w:i w:val="0"/>
          <w:iCs/>
          <w:sz w:val="20"/>
          <w:szCs w:val="20"/>
        </w:rPr>
        <w:t xml:space="preserve">коммерческой организации, %: </w:t>
      </w:r>
      <w:r w:rsidR="00616C4F">
        <w:rPr>
          <w:rStyle w:val="Subst"/>
          <w:rFonts w:ascii="Times New Roman" w:hAnsi="Times New Roman" w:cs="Times New Roman"/>
          <w:bCs/>
          <w:iCs/>
          <w:sz w:val="20"/>
          <w:szCs w:val="20"/>
        </w:rPr>
        <w:t>8,0161</w:t>
      </w:r>
    </w:p>
    <w:p w:rsidR="00644C8E" w:rsidRPr="000705A3" w:rsidRDefault="00644C8E" w:rsidP="00B86DA7">
      <w:pPr>
        <w:spacing w:after="0" w:line="240" w:lineRule="auto"/>
        <w:jc w:val="both"/>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 xml:space="preserve">Доля принадлежащих эмитенту обыкновенных акций такого акционерного общества, %: </w:t>
      </w:r>
      <w:r w:rsidR="00616C4F">
        <w:rPr>
          <w:rStyle w:val="Subst"/>
          <w:rFonts w:ascii="Times New Roman" w:hAnsi="Times New Roman" w:cs="Times New Roman"/>
          <w:bCs/>
          <w:iCs/>
          <w:sz w:val="20"/>
          <w:szCs w:val="20"/>
        </w:rPr>
        <w:t>8,0188</w:t>
      </w:r>
      <w:r w:rsidRPr="000705A3">
        <w:rPr>
          <w:rStyle w:val="Subst"/>
          <w:rFonts w:ascii="Times New Roman" w:hAnsi="Times New Roman" w:cs="Times New Roman"/>
          <w:bCs/>
          <w:iCs/>
          <w:sz w:val="20"/>
          <w:szCs w:val="20"/>
        </w:rPr>
        <w:t>.</w:t>
      </w:r>
    </w:p>
    <w:p w:rsidR="00644C8E" w:rsidRPr="000705A3" w:rsidRDefault="00644C8E" w:rsidP="00B86DA7">
      <w:pPr>
        <w:spacing w:after="0" w:line="240" w:lineRule="auto"/>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 xml:space="preserve">Доля участия коммерческой организации в уставном капитале эмитента: %: </w:t>
      </w:r>
      <w:r w:rsidRPr="000705A3">
        <w:rPr>
          <w:rStyle w:val="Subst"/>
          <w:rFonts w:ascii="Times New Roman" w:hAnsi="Times New Roman" w:cs="Times New Roman"/>
          <w:bCs/>
          <w:iCs/>
          <w:sz w:val="20"/>
          <w:szCs w:val="20"/>
        </w:rPr>
        <w:t>8</w:t>
      </w:r>
      <w:r w:rsidR="00616C4F">
        <w:rPr>
          <w:rStyle w:val="Subst"/>
          <w:rFonts w:ascii="Times New Roman" w:hAnsi="Times New Roman" w:cs="Times New Roman"/>
          <w:bCs/>
          <w:iCs/>
          <w:sz w:val="20"/>
          <w:szCs w:val="20"/>
        </w:rPr>
        <w:t>4</w:t>
      </w:r>
      <w:r w:rsidRPr="000705A3">
        <w:rPr>
          <w:rStyle w:val="Subst"/>
          <w:rFonts w:ascii="Times New Roman" w:hAnsi="Times New Roman" w:cs="Times New Roman"/>
          <w:bCs/>
          <w:iCs/>
          <w:sz w:val="20"/>
          <w:szCs w:val="20"/>
        </w:rPr>
        <w:t>,</w:t>
      </w:r>
      <w:r w:rsidR="00616C4F">
        <w:rPr>
          <w:rStyle w:val="Subst"/>
          <w:rFonts w:ascii="Times New Roman" w:hAnsi="Times New Roman" w:cs="Times New Roman"/>
          <w:bCs/>
          <w:iCs/>
          <w:sz w:val="20"/>
          <w:szCs w:val="20"/>
        </w:rPr>
        <w:t>0889</w:t>
      </w:r>
    </w:p>
    <w:p w:rsidR="00644C8E" w:rsidRPr="000705A3" w:rsidRDefault="00644C8E" w:rsidP="00B86DA7">
      <w:pPr>
        <w:spacing w:after="0" w:line="240" w:lineRule="auto"/>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 xml:space="preserve">Доля принадлежащих коммерческой организации обыкновенных акций эмитента: %: </w:t>
      </w:r>
      <w:r w:rsidR="002243A3" w:rsidRPr="000705A3">
        <w:rPr>
          <w:rStyle w:val="Subst"/>
          <w:rFonts w:ascii="Times New Roman" w:hAnsi="Times New Roman" w:cs="Times New Roman"/>
          <w:bCs/>
          <w:iCs/>
          <w:sz w:val="20"/>
          <w:szCs w:val="20"/>
        </w:rPr>
        <w:t>8</w:t>
      </w:r>
      <w:r w:rsidR="002243A3">
        <w:rPr>
          <w:rStyle w:val="Subst"/>
          <w:rFonts w:ascii="Times New Roman" w:hAnsi="Times New Roman" w:cs="Times New Roman"/>
          <w:bCs/>
          <w:iCs/>
          <w:sz w:val="20"/>
          <w:szCs w:val="20"/>
        </w:rPr>
        <w:t>4</w:t>
      </w:r>
      <w:r w:rsidR="002243A3" w:rsidRPr="000705A3">
        <w:rPr>
          <w:rStyle w:val="Subst"/>
          <w:rFonts w:ascii="Times New Roman" w:hAnsi="Times New Roman" w:cs="Times New Roman"/>
          <w:bCs/>
          <w:iCs/>
          <w:sz w:val="20"/>
          <w:szCs w:val="20"/>
        </w:rPr>
        <w:t>,</w:t>
      </w:r>
      <w:r w:rsidR="002243A3">
        <w:rPr>
          <w:rStyle w:val="Subst"/>
          <w:rFonts w:ascii="Times New Roman" w:hAnsi="Times New Roman" w:cs="Times New Roman"/>
          <w:bCs/>
          <w:iCs/>
          <w:sz w:val="20"/>
          <w:szCs w:val="20"/>
        </w:rPr>
        <w:t>0889</w:t>
      </w:r>
    </w:p>
    <w:p w:rsidR="00B64F2C" w:rsidRPr="000705A3" w:rsidRDefault="00B64F2C" w:rsidP="00437C5B">
      <w:pPr>
        <w:autoSpaceDE w:val="0"/>
        <w:autoSpaceDN w:val="0"/>
        <w:adjustRightInd w:val="0"/>
        <w:spacing w:after="0" w:line="240" w:lineRule="auto"/>
        <w:ind w:firstLine="567"/>
        <w:jc w:val="both"/>
        <w:rPr>
          <w:rFonts w:ascii="Times New Roman" w:hAnsi="Times New Roman" w:cs="Times New Roman"/>
          <w:sz w:val="20"/>
          <w:szCs w:val="20"/>
        </w:rPr>
      </w:pPr>
    </w:p>
    <w:p w:rsidR="00873198" w:rsidRPr="00A51F24" w:rsidRDefault="00873198" w:rsidP="00A51F24">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r w:rsidRPr="00A51F24">
        <w:rPr>
          <w:rFonts w:ascii="Times New Roman" w:eastAsiaTheme="majorEastAsia" w:hAnsi="Times New Roman" w:cs="Times New Roman"/>
          <w:b/>
          <w:bCs/>
          <w:sz w:val="20"/>
          <w:szCs w:val="20"/>
        </w:rPr>
        <w:t>8.1.5. Сведения о существенных сделках, совершенных эмитентом</w:t>
      </w:r>
    </w:p>
    <w:p w:rsidR="00873198" w:rsidRPr="00A273CE" w:rsidRDefault="00873198" w:rsidP="00A51F24">
      <w:pPr>
        <w:autoSpaceDE w:val="0"/>
        <w:autoSpaceDN w:val="0"/>
        <w:adjustRightInd w:val="0"/>
        <w:spacing w:after="0" w:line="240" w:lineRule="auto"/>
        <w:ind w:firstLine="539"/>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8.1.5.1.</w:t>
      </w:r>
    </w:p>
    <w:p w:rsidR="00873198"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sz w:val="20"/>
          <w:szCs w:val="20"/>
        </w:rPr>
        <w:t xml:space="preserve">Вид сделки: </w:t>
      </w:r>
      <w:r w:rsidRPr="00A273CE">
        <w:rPr>
          <w:rFonts w:ascii="Times New Roman" w:hAnsi="Times New Roman" w:cs="Times New Roman"/>
          <w:b/>
          <w:sz w:val="20"/>
          <w:szCs w:val="20"/>
        </w:rPr>
        <w:t>договор РЕПО</w:t>
      </w:r>
    </w:p>
    <w:p w:rsidR="00077A92" w:rsidRPr="00A273CE" w:rsidRDefault="00077A92"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Первоначальный покупатель – ПАО «КЦ МФБ» (прежнее наименование до 07.07.2015 – ОАО «КЦ МФБ»), Первоначальный продавец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  </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договор РЕПО, по первой части которого Первоначальный покупатель покупает ценные бумаги у Первоначального продавца, а по второй – осуществляет обратную продажу. Ценные бумаги: облигации процентные документарные на предъявителя, эмитент – «Газпромбанк» ОАО, серия БО-08, индивидуальный идентификационный номер выпуска №4ВО20800354В  от 30.10.2012. Количество Ценных бумаг – 97 100 штук; сумма покупки по первой части Договора РЕПО –   85 571 229,61 рублей; дата оплаты по первой части Договора РЕПО – 22.01.2015; дата поставки по первой части Договора РЕПО – 22.01.2015; порядок расчетов по первой части Договора РЕПО - Первоначальный покупатель обязуется 22.01.2015 выплатить Первоначальному продавцу сумму денежных средств в размере 85 571 229,61 рублей; дата поставки по второй части Договора РЕПО – 19.02.2015; порядок расчетов по второй части Договора РЕПО - Первоначальный продавец обязуется 19.02.2015 выплатить Первоначальному покупателю сумму денежных средств в размере 86 260 488,28  рублей. Ставка РЕПО 10,5%.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86 260 488,28 руб./17,94%.</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480 750 000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22.01.2015.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8.1.5.2.</w:t>
      </w:r>
    </w:p>
    <w:p w:rsidR="00873198"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sz w:val="20"/>
          <w:szCs w:val="20"/>
        </w:rPr>
        <w:t xml:space="preserve">Вид сделки: </w:t>
      </w:r>
      <w:r w:rsidRPr="00A273CE">
        <w:rPr>
          <w:rFonts w:ascii="Times New Roman" w:hAnsi="Times New Roman" w:cs="Times New Roman"/>
          <w:b/>
          <w:sz w:val="20"/>
          <w:szCs w:val="20"/>
        </w:rPr>
        <w:t>договор РЕПО</w:t>
      </w:r>
    </w:p>
    <w:p w:rsidR="00077A92" w:rsidRPr="00A273CE" w:rsidRDefault="00077A92" w:rsidP="00873198">
      <w:pPr>
        <w:autoSpaceDE w:val="0"/>
        <w:autoSpaceDN w:val="0"/>
        <w:adjustRightInd w:val="0"/>
        <w:spacing w:after="0" w:line="240" w:lineRule="auto"/>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lastRenderedPageBreak/>
        <w:t>Стороны и выгодоприобретатели по сделке: Первоначальный покупатель – ПАО «КЦ МФБ» (прежнее наименование до 07.07.2015 – ОАО «КЦ МФБ»), Первоначальный продавец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540"/>
        <w:jc w:val="both"/>
        <w:rPr>
          <w:rFonts w:ascii="Times New Roman" w:hAnsi="Times New Roman" w:cs="Times New Roman"/>
          <w:sz w:val="20"/>
          <w:szCs w:val="20"/>
        </w:rPr>
      </w:pPr>
      <w:r w:rsidRPr="00A273CE">
        <w:rPr>
          <w:rFonts w:ascii="Times New Roman" w:hAnsi="Times New Roman" w:cs="Times New Roman"/>
          <w:sz w:val="20"/>
          <w:szCs w:val="20"/>
        </w:rPr>
        <w:t xml:space="preserve">  </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договор РЕПО, по первой части которого Первоначальный покупатель покупает ценные бумаги у Первоначального продавца, а по второй – осуществляет обратную продажу. Ценные бумаги: облигации процентные документарные на предъявителя, эмитент – «Газпромбанк» ОАО, серия БО-08, индивидуальный идентификационный номер выпуска №4ВО20800354В  от 30.10.2012. Количество Ценных бумаг – 95 600 штук; сумма покупки по первой части Договора РЕПО –  86 202 003,76 рублей; дата оплаты по первой части Договора РЕПО – 19.02.2015; дата поставки по первой части Договора РЕПО – 19.02.2015; порядок расчетов по первой части Договора РЕПО - Первоначальный покупатель обязуется 19.02.2015 выплатить Первоначальному продавцу сумму денежных средств в размере 86 202 003,76 рублей; дата поставки по второй части Договора РЕПО – 17.03.2015; порядок расчетов по второй части Договора РЕПО - Первоначальный продавец обязуется 17.03.2015 выплатить Первоначальному покупателю сумму денежных средств в размере 86 846 747,51 рублей. Ставка РЕПО 10,5%.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86 846 747,51 руб./18,06%.</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480 750 000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19.02.2015.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8.1.5.3.</w:t>
      </w:r>
    </w:p>
    <w:p w:rsidR="00873198" w:rsidRDefault="00873198" w:rsidP="00077A92">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sz w:val="20"/>
          <w:szCs w:val="20"/>
        </w:rPr>
        <w:t xml:space="preserve">Вид сделки: </w:t>
      </w:r>
      <w:r w:rsidRPr="00077A92">
        <w:rPr>
          <w:rFonts w:ascii="Times New Roman" w:hAnsi="Times New Roman" w:cs="Times New Roman"/>
          <w:b/>
          <w:sz w:val="20"/>
          <w:szCs w:val="20"/>
        </w:rPr>
        <w:t>договор о предоставлении банковской гарантии</w:t>
      </w:r>
    </w:p>
    <w:p w:rsidR="00077A92" w:rsidRPr="00077A92" w:rsidRDefault="00077A92" w:rsidP="00077A92">
      <w:pPr>
        <w:autoSpaceDE w:val="0"/>
        <w:autoSpaceDN w:val="0"/>
        <w:adjustRightInd w:val="0"/>
        <w:spacing w:after="0" w:line="240" w:lineRule="auto"/>
        <w:jc w:val="both"/>
        <w:rPr>
          <w:rFonts w:ascii="Times New Roman" w:hAnsi="Times New Roman" w:cs="Times New Roman"/>
          <w:sz w:val="20"/>
          <w:szCs w:val="20"/>
        </w:rPr>
      </w:pPr>
    </w:p>
    <w:p w:rsidR="00873198" w:rsidRPr="00A273CE" w:rsidRDefault="00873198" w:rsidP="00077A92">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Гарант – ПАО «Бест Эффортс Банк», Принципал – ПАО «КЦ МФБ» (прежнее наименование до 07.07.2015 – ОАО «КЦ МФБ»). Бенефициары – прежние владельцы обыкновенных именных бездокументарных акций ПАО «СПБ» (номер государственной регистрации 1-01-55439-Е, номинал акции - 150 руб.) (далее – акции), которые в соответствии с обязательным предложением о приобретении Принципалом акций ПАО «СПБ» осуществили действия по списанию принадлежащих им акций со своих лицевых счетов (счетов депо) для их последующего зачисления на лицевой счет (счет депо) Принципала.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  </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Гарант по просьбе Принципала обязуется выдать письменное обязательство (банковскую гарантию) уплатить денежную сумму по представлении Бенефициарами письменных требований о ее уплате, в порядке и на условиях, установленных Договором, прежним владельцам акций ПАО «СПБ», которые в соответствии с обязательным предложением о приобретении Принципалом акций ПАО «СПБ» осуществили действия по списанию принадлежащих им акций со своих лицевых счетов (счетов депо) для их последующего зачисления на лицевой счет (счет депо) Принципала, в обеспечение исполнения Принципалом предусмотренных статьей 84.2 Федерального закона от 26.12.1995 № 208-ФЗ «Об акционерных обществах» обязательств по оплате 597 674 (Пятьсот девяносто семь тысяч шестьсот семьдесят четыре) обыкновенных именных бездокументарных акций (номер государственной регистрации 1-01-55439-Е (далее – акции), номинал акции - 150 (Сто пятьдесят) руб., приобретаемых Принципалом у Бенефициаров в соответствии с обязательным предложением о приобретении акций ПАО «СПБ».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53 192 986 руб./11,06%.</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480 750 000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17.03.2015.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8.1.5.4.</w:t>
      </w:r>
    </w:p>
    <w:p w:rsidR="00077A92" w:rsidRDefault="00873198" w:rsidP="00077A92">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sz w:val="20"/>
          <w:szCs w:val="20"/>
        </w:rPr>
        <w:t xml:space="preserve">Вид сделки: </w:t>
      </w:r>
      <w:r w:rsidRPr="00077A92">
        <w:rPr>
          <w:rFonts w:ascii="Times New Roman" w:hAnsi="Times New Roman" w:cs="Times New Roman"/>
          <w:b/>
          <w:sz w:val="20"/>
          <w:szCs w:val="20"/>
        </w:rPr>
        <w:t>договор банковского вклада</w:t>
      </w:r>
    </w:p>
    <w:p w:rsidR="00077A92" w:rsidRPr="00077A92" w:rsidRDefault="00077A92" w:rsidP="00077A92">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077A92" w:rsidP="00077A9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73198" w:rsidRPr="00A273CE">
        <w:rPr>
          <w:rFonts w:ascii="Times New Roman" w:hAnsi="Times New Roman" w:cs="Times New Roman"/>
          <w:sz w:val="20"/>
          <w:szCs w:val="20"/>
        </w:rPr>
        <w:t>Стороны и выгодоприобретатели по сделке: Клиент – ПАО «КЦ МФБ» (прежнее наименование до 07.07.2015 – ОАО «КЦ МФБ»), Банк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lastRenderedPageBreak/>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Клиент </w:t>
      </w:r>
      <w:r w:rsidRPr="00A273CE">
        <w:rPr>
          <w:rFonts w:ascii="Times New Roman" w:hAnsi="Times New Roman" w:cs="Times New Roman"/>
          <w:bCs/>
          <w:iCs/>
          <w:sz w:val="20"/>
          <w:szCs w:val="20"/>
        </w:rPr>
        <w:t xml:space="preserve">помещает, а Банк принимает денежные средства Клиента в Депозит в рублях Российской Федерации в размере 83 500 000 (Восемьдесят три миллиона пятьсот тысяч) рублей 00 копеек и начисляет на сумму Депозита проценты в размере 10,5% годовых, в порядке </w:t>
      </w:r>
      <w:r w:rsidRPr="00A273CE">
        <w:rPr>
          <w:rFonts w:ascii="Times New Roman" w:eastAsia="Calibri" w:hAnsi="Times New Roman" w:cs="Times New Roman"/>
          <w:bCs/>
          <w:iCs/>
          <w:sz w:val="20"/>
          <w:szCs w:val="20"/>
        </w:rPr>
        <w:t xml:space="preserve">и на условиях, указанных в заявке к генеральному соглашению, определяющему условия и порядок заключения и исполнения сторонами сделки по размещению Депозита. Дата начала срока Депозита: 17 марта 2015 г., дата окончания срока депозита: 17 апреля </w:t>
      </w:r>
      <w:r w:rsidRPr="00A273CE">
        <w:rPr>
          <w:rStyle w:val="Subst"/>
          <w:rFonts w:ascii="Times New Roman" w:hAnsi="Times New Roman" w:cs="Times New Roman"/>
          <w:b w:val="0"/>
          <w:i w:val="0"/>
          <w:sz w:val="20"/>
          <w:szCs w:val="20"/>
        </w:rPr>
        <w:t>2015 г. Выплата процентов:</w:t>
      </w:r>
      <w:r w:rsidRPr="00A273CE">
        <w:rPr>
          <w:rStyle w:val="Subst"/>
          <w:rFonts w:ascii="Times New Roman" w:hAnsi="Times New Roman" w:cs="Times New Roman"/>
          <w:sz w:val="20"/>
          <w:szCs w:val="20"/>
        </w:rPr>
        <w:t xml:space="preserve"> </w:t>
      </w:r>
      <w:r w:rsidRPr="00A273CE">
        <w:rPr>
          <w:rFonts w:ascii="Times New Roman" w:hAnsi="Times New Roman" w:cs="Times New Roman"/>
          <w:bCs/>
          <w:iCs/>
          <w:sz w:val="20"/>
          <w:szCs w:val="20"/>
        </w:rPr>
        <w:t>в конце срока Депозита, предусмотрена возможность досрочного истребования по неизменной ставке</w:t>
      </w:r>
      <w:r w:rsidRPr="00A273CE">
        <w:rPr>
          <w:rFonts w:ascii="Times New Roman" w:hAnsi="Times New Roman" w:cs="Times New Roman"/>
          <w:sz w:val="20"/>
          <w:szCs w:val="20"/>
        </w:rPr>
        <w:t>.</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84 244 636,99 руб./19,06%.</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442 033 000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17.03.2015.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8.1.5.5.</w:t>
      </w:r>
    </w:p>
    <w:p w:rsidR="00873198" w:rsidRPr="00A273CE" w:rsidRDefault="00873198" w:rsidP="00873198">
      <w:pPr>
        <w:rPr>
          <w:rFonts w:ascii="Times New Roman" w:hAnsi="Times New Roman" w:cs="Times New Roman"/>
          <w:sz w:val="20"/>
          <w:szCs w:val="20"/>
        </w:rPr>
      </w:pPr>
      <w:r w:rsidRPr="00A273CE">
        <w:rPr>
          <w:rFonts w:ascii="Times New Roman" w:hAnsi="Times New Roman" w:cs="Times New Roman"/>
          <w:sz w:val="20"/>
          <w:szCs w:val="20"/>
        </w:rPr>
        <w:t xml:space="preserve">Вид сделки: </w:t>
      </w:r>
      <w:r w:rsidRPr="00A273CE">
        <w:rPr>
          <w:rFonts w:ascii="Times New Roman" w:hAnsi="Times New Roman" w:cs="Times New Roman"/>
          <w:b/>
          <w:sz w:val="20"/>
          <w:szCs w:val="20"/>
        </w:rPr>
        <w:t>договор банковского вклада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Клиент – ПАО «КЦ МФБ» (прежнее наименование до 07.07.2015 – ОАО «КЦ МФБ»), Банк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Клиент </w:t>
      </w:r>
      <w:r w:rsidRPr="00A273CE">
        <w:rPr>
          <w:rFonts w:ascii="Times New Roman" w:hAnsi="Times New Roman" w:cs="Times New Roman"/>
          <w:bCs/>
          <w:iCs/>
          <w:sz w:val="20"/>
          <w:szCs w:val="20"/>
        </w:rPr>
        <w:t xml:space="preserve">помещает, а Банк принимает денежные средства Клиента в Депозит в рублях Российской Федерации в размере 83 500 000 (Восемьдесят три миллиона пятьсот тысяч) рублей 00 копеек и начисляет на сумму Депозита проценты в размере 10 % годовых, в порядке </w:t>
      </w:r>
      <w:r w:rsidRPr="00A273CE">
        <w:rPr>
          <w:rFonts w:ascii="Times New Roman" w:eastAsia="Calibri" w:hAnsi="Times New Roman" w:cs="Times New Roman"/>
          <w:bCs/>
          <w:iCs/>
          <w:sz w:val="20"/>
          <w:szCs w:val="20"/>
        </w:rPr>
        <w:t xml:space="preserve">и на условиях, указанных в заявке к генеральному соглашению, определяющему условия и порядок заключения и исполнения сторонами сделки по размещению Депозита. Дата начала срока Депозита: 17 апреля 2015 г., дата окончания срока депозита: 30 апреля </w:t>
      </w:r>
      <w:r w:rsidRPr="00A273CE">
        <w:rPr>
          <w:rStyle w:val="Subst"/>
          <w:rFonts w:ascii="Times New Roman" w:hAnsi="Times New Roman" w:cs="Times New Roman"/>
          <w:b w:val="0"/>
          <w:i w:val="0"/>
          <w:sz w:val="20"/>
          <w:szCs w:val="20"/>
        </w:rPr>
        <w:t>2015 г. Выплата процентов:</w:t>
      </w:r>
      <w:r w:rsidRPr="00A273CE">
        <w:rPr>
          <w:rStyle w:val="Subst"/>
          <w:rFonts w:ascii="Times New Roman" w:hAnsi="Times New Roman" w:cs="Times New Roman"/>
          <w:sz w:val="20"/>
          <w:szCs w:val="20"/>
        </w:rPr>
        <w:t xml:space="preserve"> </w:t>
      </w:r>
      <w:r w:rsidRPr="00A273CE">
        <w:rPr>
          <w:rFonts w:ascii="Times New Roman" w:hAnsi="Times New Roman" w:cs="Times New Roman"/>
          <w:bCs/>
          <w:iCs/>
          <w:sz w:val="20"/>
          <w:szCs w:val="20"/>
        </w:rPr>
        <w:t>в конце срока Депозита, предусмотрена возможность досрочного истребования по неизменной ставке</w:t>
      </w:r>
      <w:r w:rsidRPr="00A273CE">
        <w:rPr>
          <w:rFonts w:ascii="Times New Roman" w:hAnsi="Times New Roman" w:cs="Times New Roman"/>
          <w:sz w:val="20"/>
          <w:szCs w:val="20"/>
        </w:rPr>
        <w:t>.</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83 797 397,26 руб./18,96%.</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442 033 000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17.04.2015.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одобрена решением общего собрания акционеров.</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Орган управления эмитента, принявший решение об одобрении сделки: общее собрание акционеров эмитента.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принятия решения об одобрении сделки: 17.06.2014.</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от 19.06.2014 № 1/14-06.</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8.1.5.6.</w:t>
      </w:r>
    </w:p>
    <w:p w:rsidR="00873198" w:rsidRPr="00A273CE" w:rsidRDefault="00873198" w:rsidP="00873198">
      <w:pPr>
        <w:rPr>
          <w:rFonts w:ascii="Times New Roman" w:hAnsi="Times New Roman" w:cs="Times New Roman"/>
          <w:sz w:val="20"/>
          <w:szCs w:val="20"/>
        </w:rPr>
      </w:pPr>
      <w:r w:rsidRPr="00A273CE">
        <w:rPr>
          <w:rFonts w:ascii="Times New Roman" w:hAnsi="Times New Roman" w:cs="Times New Roman"/>
          <w:sz w:val="20"/>
          <w:szCs w:val="20"/>
        </w:rPr>
        <w:t xml:space="preserve">Вид сделки: </w:t>
      </w:r>
      <w:r w:rsidRPr="00A273CE">
        <w:rPr>
          <w:rFonts w:ascii="Times New Roman" w:hAnsi="Times New Roman" w:cs="Times New Roman"/>
          <w:b/>
          <w:sz w:val="20"/>
          <w:szCs w:val="20"/>
        </w:rPr>
        <w:t>договор банковского вклада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Клиент – ПАО «КЦ МФБ» (прежнее наименование до 07.07.2015 – ОАО «КЦ МФБ»), Банк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Клиент </w:t>
      </w:r>
      <w:r w:rsidRPr="00A273CE">
        <w:rPr>
          <w:rFonts w:ascii="Times New Roman" w:hAnsi="Times New Roman" w:cs="Times New Roman"/>
          <w:bCs/>
          <w:iCs/>
          <w:sz w:val="20"/>
          <w:szCs w:val="20"/>
        </w:rPr>
        <w:t xml:space="preserve">помещает, а Банк принимает денежные средства Клиента в Депозит </w:t>
      </w:r>
      <w:r w:rsidRPr="00A273CE">
        <w:rPr>
          <w:rFonts w:ascii="Times New Roman" w:hAnsi="Times New Roman" w:cs="Times New Roman"/>
          <w:sz w:val="20"/>
          <w:szCs w:val="20"/>
        </w:rPr>
        <w:t>в долларах США в размере 899 900 (Восемьсот девяносто девять тысяч девятьсот) долларов США с возможностью досрочного истребования депозита в полном объеме или частично. Проценты на депозит начисляются Банком по ставке 0,2% годовых в порядке и на условиях</w:t>
      </w:r>
      <w:r w:rsidRPr="00A273CE">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размещению Депозита. Дата начала срока Депозита: 18 мая 2015 г., дата окончания срока депозита: 18 июня </w:t>
      </w:r>
      <w:r w:rsidRPr="00A273CE">
        <w:rPr>
          <w:rStyle w:val="Subst"/>
          <w:rFonts w:ascii="Times New Roman" w:hAnsi="Times New Roman" w:cs="Times New Roman"/>
          <w:b w:val="0"/>
          <w:i w:val="0"/>
          <w:sz w:val="20"/>
          <w:szCs w:val="20"/>
        </w:rPr>
        <w:t>2015 г. Выплата процентов:</w:t>
      </w:r>
      <w:r w:rsidRPr="00A273CE">
        <w:rPr>
          <w:rStyle w:val="Subst"/>
          <w:rFonts w:ascii="Times New Roman" w:hAnsi="Times New Roman" w:cs="Times New Roman"/>
          <w:sz w:val="20"/>
          <w:szCs w:val="20"/>
        </w:rPr>
        <w:t xml:space="preserve"> </w:t>
      </w:r>
      <w:r w:rsidRPr="00A273CE">
        <w:rPr>
          <w:rFonts w:ascii="Times New Roman" w:hAnsi="Times New Roman" w:cs="Times New Roman"/>
          <w:bCs/>
          <w:iCs/>
          <w:sz w:val="20"/>
          <w:szCs w:val="20"/>
        </w:rPr>
        <w:t>в конце срока Депозита, предусмотрена возможность досрочного истребования по неизменной ставке</w:t>
      </w:r>
      <w:r w:rsidRPr="00A273CE">
        <w:rPr>
          <w:rFonts w:ascii="Times New Roman" w:hAnsi="Times New Roman" w:cs="Times New Roman"/>
          <w:sz w:val="20"/>
          <w:szCs w:val="20"/>
        </w:rPr>
        <w:t>.</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45 478 473, 66 руб./10,29%.</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lastRenderedPageBreak/>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442 033 000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20.04.2015.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одобрена решением общего собрания акционеров.</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Орган управления эмитента, принявший решение об одобрении сделки: общее собрание акционеров эмитента.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принятия решения об одобрении сделки: 17.06.2014.</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b/>
          <w:sz w:val="20"/>
          <w:szCs w:val="20"/>
        </w:rPr>
      </w:pPr>
      <w:r w:rsidRPr="00A273CE">
        <w:rPr>
          <w:rFonts w:ascii="Times New Roman" w:hAnsi="Times New Roman" w:cs="Times New Roman"/>
          <w:sz w:val="20"/>
          <w:szCs w:val="20"/>
        </w:rPr>
        <w:t>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от 19.06.2014 № 1/14-06.</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8.1.5.7.</w:t>
      </w:r>
    </w:p>
    <w:p w:rsidR="00873198" w:rsidRPr="00A273CE" w:rsidRDefault="00873198" w:rsidP="00873198">
      <w:pPr>
        <w:rPr>
          <w:rFonts w:ascii="Times New Roman" w:hAnsi="Times New Roman" w:cs="Times New Roman"/>
          <w:sz w:val="20"/>
          <w:szCs w:val="20"/>
        </w:rPr>
      </w:pPr>
      <w:r w:rsidRPr="00A273CE">
        <w:rPr>
          <w:rFonts w:ascii="Times New Roman" w:hAnsi="Times New Roman" w:cs="Times New Roman"/>
          <w:sz w:val="20"/>
          <w:szCs w:val="20"/>
        </w:rPr>
        <w:t xml:space="preserve">Вид сделки: </w:t>
      </w:r>
      <w:r w:rsidRPr="00A273CE">
        <w:rPr>
          <w:rFonts w:ascii="Times New Roman" w:hAnsi="Times New Roman" w:cs="Times New Roman"/>
          <w:b/>
          <w:sz w:val="20"/>
          <w:szCs w:val="20"/>
        </w:rPr>
        <w:t>договор банковского вклада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Клиент – ПАО «КЦ МФБ» (прежнее наименование до 07.07.2015 – ОАО «КЦ МФБ»), Банк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Клиент </w:t>
      </w:r>
      <w:r w:rsidRPr="00A273CE">
        <w:rPr>
          <w:rFonts w:ascii="Times New Roman" w:hAnsi="Times New Roman" w:cs="Times New Roman"/>
          <w:bCs/>
          <w:iCs/>
          <w:sz w:val="20"/>
          <w:szCs w:val="20"/>
        </w:rPr>
        <w:t xml:space="preserve">помещает, а Банк принимает денежные средства Клиента в Депозит в рублях Российской Федерации в размере 83 500 000  (Восемьдесят три миллиона пятьсот тысяч) рублей 00 копеек и начисляет на сумму Депозита проценты в размере 9% годовых, в порядке </w:t>
      </w:r>
      <w:r w:rsidRPr="00A273CE">
        <w:rPr>
          <w:rFonts w:ascii="Times New Roman" w:eastAsia="Calibri" w:hAnsi="Times New Roman" w:cs="Times New Roman"/>
          <w:bCs/>
          <w:iCs/>
          <w:sz w:val="20"/>
          <w:szCs w:val="20"/>
        </w:rPr>
        <w:t xml:space="preserve">и на условиях, указанных в заявке к генеральному соглашению, определяющему условия и порядок заключения и исполнения сторонами сделки по размещению Депозита. Дата начала срока Депозита: 30 апреля 2015 г., дата окончания срока депозита: 18 мая </w:t>
      </w:r>
      <w:r w:rsidRPr="00A273CE">
        <w:rPr>
          <w:rStyle w:val="Subst"/>
          <w:rFonts w:ascii="Times New Roman" w:hAnsi="Times New Roman" w:cs="Times New Roman"/>
          <w:b w:val="0"/>
          <w:i w:val="0"/>
          <w:sz w:val="20"/>
          <w:szCs w:val="20"/>
        </w:rPr>
        <w:t>2015 г. Выплата процентов:</w:t>
      </w:r>
      <w:r w:rsidRPr="00A273CE">
        <w:rPr>
          <w:rStyle w:val="Subst"/>
          <w:rFonts w:ascii="Times New Roman" w:hAnsi="Times New Roman" w:cs="Times New Roman"/>
          <w:sz w:val="20"/>
          <w:szCs w:val="20"/>
        </w:rPr>
        <w:t xml:space="preserve"> </w:t>
      </w:r>
      <w:r w:rsidRPr="00A273CE">
        <w:rPr>
          <w:rFonts w:ascii="Times New Roman" w:hAnsi="Times New Roman" w:cs="Times New Roman"/>
          <w:bCs/>
          <w:iCs/>
          <w:sz w:val="20"/>
          <w:szCs w:val="20"/>
        </w:rPr>
        <w:t>в конце срока Депозита, предусмотрена возможность досрочного истребования по неизменной ставке</w:t>
      </w:r>
      <w:r w:rsidRPr="00A273CE">
        <w:rPr>
          <w:rFonts w:ascii="Times New Roman" w:hAnsi="Times New Roman" w:cs="Times New Roman"/>
          <w:sz w:val="20"/>
          <w:szCs w:val="20"/>
        </w:rPr>
        <w:t>.</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83 870 602,74 руб./14,92%.</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562 288 000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30.04.2015.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одобрена решением общего собрания акционеров.</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Орган управления эмитента, принявший решение об одобрении сделки: общее собрание акционеров эмитента.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принятия решения об одобрении сделки: 17.06.2014.</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b/>
          <w:sz w:val="20"/>
          <w:szCs w:val="20"/>
        </w:rPr>
      </w:pPr>
      <w:r w:rsidRPr="00A273CE">
        <w:rPr>
          <w:rFonts w:ascii="Times New Roman" w:hAnsi="Times New Roman" w:cs="Times New Roman"/>
          <w:sz w:val="20"/>
          <w:szCs w:val="20"/>
        </w:rPr>
        <w:t>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от 19.06.2014 № 1/14-06.</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8.1.5.8.</w:t>
      </w:r>
    </w:p>
    <w:p w:rsidR="00873198" w:rsidRPr="00A273CE" w:rsidRDefault="00873198" w:rsidP="00873198">
      <w:pPr>
        <w:rPr>
          <w:rFonts w:ascii="Times New Roman" w:hAnsi="Times New Roman" w:cs="Times New Roman"/>
          <w:sz w:val="20"/>
          <w:szCs w:val="20"/>
        </w:rPr>
      </w:pPr>
      <w:r w:rsidRPr="00A273CE">
        <w:rPr>
          <w:rFonts w:ascii="Times New Roman" w:hAnsi="Times New Roman" w:cs="Times New Roman"/>
          <w:sz w:val="20"/>
          <w:szCs w:val="20"/>
        </w:rPr>
        <w:t xml:space="preserve">Вид сделки: </w:t>
      </w:r>
      <w:r w:rsidRPr="00A273CE">
        <w:rPr>
          <w:rFonts w:ascii="Times New Roman" w:hAnsi="Times New Roman" w:cs="Times New Roman"/>
          <w:b/>
          <w:sz w:val="20"/>
          <w:szCs w:val="20"/>
        </w:rPr>
        <w:t>договор банковского вклада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Клиент – ПАО «КЦ МФБ» (прежнее наименование до 07.07.2015 – ОАО «КЦ МФБ»), Банк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Клиент </w:t>
      </w:r>
      <w:r w:rsidRPr="00A273CE">
        <w:rPr>
          <w:rFonts w:ascii="Times New Roman" w:hAnsi="Times New Roman" w:cs="Times New Roman"/>
          <w:bCs/>
          <w:iCs/>
          <w:sz w:val="20"/>
          <w:szCs w:val="20"/>
        </w:rPr>
        <w:t xml:space="preserve">помещает, а Банк принимает денежные средства Клиента в Депозит в рублях Российской Федерации в размере 83 500 000  (Восемьдесят три миллиона пятьсот тысяч) рублей 00 копеек и начисляет на сумму Депозита проценты в размере 9% годовых, в порядке </w:t>
      </w:r>
      <w:r w:rsidRPr="00A273CE">
        <w:rPr>
          <w:rFonts w:ascii="Times New Roman" w:eastAsia="Calibri" w:hAnsi="Times New Roman" w:cs="Times New Roman"/>
          <w:bCs/>
          <w:iCs/>
          <w:sz w:val="20"/>
          <w:szCs w:val="20"/>
        </w:rPr>
        <w:t xml:space="preserve">и на условиях, указанных в заявке к генеральному соглашению, определяющему условия и порядок заключения и исполнения сторонами сделки по размещению Депозита. Дата начала срока Депозита: 18 мая 2015 г., дата окончания срока депозита: 16 июня </w:t>
      </w:r>
      <w:r w:rsidRPr="00A273CE">
        <w:rPr>
          <w:rStyle w:val="Subst"/>
          <w:rFonts w:ascii="Times New Roman" w:hAnsi="Times New Roman" w:cs="Times New Roman"/>
          <w:b w:val="0"/>
          <w:i w:val="0"/>
          <w:sz w:val="20"/>
          <w:szCs w:val="20"/>
        </w:rPr>
        <w:t>2015 г. Выплата процентов:</w:t>
      </w:r>
      <w:r w:rsidRPr="00A273CE">
        <w:rPr>
          <w:rStyle w:val="Subst"/>
          <w:rFonts w:ascii="Times New Roman" w:hAnsi="Times New Roman" w:cs="Times New Roman"/>
          <w:sz w:val="20"/>
          <w:szCs w:val="20"/>
        </w:rPr>
        <w:t xml:space="preserve"> </w:t>
      </w:r>
      <w:r w:rsidRPr="00A273CE">
        <w:rPr>
          <w:rFonts w:ascii="Times New Roman" w:hAnsi="Times New Roman" w:cs="Times New Roman"/>
          <w:bCs/>
          <w:iCs/>
          <w:sz w:val="20"/>
          <w:szCs w:val="20"/>
        </w:rPr>
        <w:t>в конце срока Депозита, предусмотрена возможность досрочного истребования по неизменной ставке</w:t>
      </w:r>
      <w:r w:rsidRPr="00A273CE">
        <w:rPr>
          <w:rFonts w:ascii="Times New Roman" w:hAnsi="Times New Roman" w:cs="Times New Roman"/>
          <w:sz w:val="20"/>
          <w:szCs w:val="20"/>
        </w:rPr>
        <w:t>.</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83 816 554,41 руб./14,91%.</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562 288 000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Дата совершения сделки (заключения договора): 18.05.2015. </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lastRenderedPageBreak/>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одобрена решением общего собрания акционеров.</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Орган управления эмитента, принявший решение об одобрении сделки: общее собрание акционеров эмитента.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принятия решения об одобрении сделки: 17.06.2014.</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b/>
          <w:sz w:val="20"/>
          <w:szCs w:val="20"/>
        </w:rPr>
      </w:pPr>
      <w:r w:rsidRPr="00A273CE">
        <w:rPr>
          <w:rFonts w:ascii="Times New Roman" w:hAnsi="Times New Roman" w:cs="Times New Roman"/>
          <w:sz w:val="20"/>
          <w:szCs w:val="20"/>
        </w:rPr>
        <w:t>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от 19.06.2014 № 1/14-06.</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8.1.5.9.</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E132BB">
        <w:rPr>
          <w:rFonts w:ascii="Times New Roman" w:hAnsi="Times New Roman" w:cs="Times New Roman"/>
          <w:sz w:val="20"/>
          <w:szCs w:val="20"/>
        </w:rPr>
        <w:t>Вид сделки:</w:t>
      </w:r>
      <w:r w:rsidRPr="00A273CE">
        <w:rPr>
          <w:rFonts w:ascii="Times New Roman" w:hAnsi="Times New Roman" w:cs="Times New Roman"/>
          <w:b/>
          <w:sz w:val="20"/>
          <w:szCs w:val="20"/>
        </w:rPr>
        <w:t xml:space="preserve"> договор РЕПО</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Первоначальный покупатель – ПАО «КЦ МФБ» (прежнее наименование до 07.07.2015 – ОАО «КЦ МФБ»), Первоначальный продавец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договор РЕПО, по первой части которого Первоначальный покупатель покупает ценные бумаги у Первоначального продавца, а по второй – осуществляет обратную продажу. Ценные бумаги: документарные процентные облигации на предъявителя, эмитент – «Российские Железные Дороги» ОАО, серия 11, государственный регистрационный номер выпуска №4-11-65045-D от 17.06.2008 г. (далее – облигации). Первоначальный покупатель по первой части РЕПО покупает у Первоначального продавца облигации в количестве 92 400 штук,  валюта сделки – рубль РФ, а по второй части РЕПО осуществляет обратную продажу данных облигаций. Ставка РЕПО: 9%. Первоначальный покупатель обязуется 02.06.2015 г. выплатить Первоначальному продавцу сумму денежных средств в размере 81 263 970,48 рублей. Дата поставки ценных бумаг по первой части сделки: 02.06.2015г. Первоначальный продавец обязуется 25.06.2015 г. выплатить Первоначальному покупателю сумму денежных средств в размере 81 724 837,38 рублей. Дата поставки ценных бумаг по второй части сделки: 25.06.2015 г. </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81 724 837,38 руб./17,94%.</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562 288 000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Дата совершения сделки (заключения договора): 02.06.2015. </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8.1.5.10.</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E132BB">
        <w:rPr>
          <w:rFonts w:ascii="Times New Roman" w:hAnsi="Times New Roman" w:cs="Times New Roman"/>
          <w:sz w:val="20"/>
          <w:szCs w:val="20"/>
        </w:rPr>
        <w:t>Вид сделки:</w:t>
      </w:r>
      <w:r w:rsidRPr="00A273CE">
        <w:rPr>
          <w:rFonts w:ascii="Times New Roman" w:hAnsi="Times New Roman" w:cs="Times New Roman"/>
          <w:b/>
          <w:sz w:val="20"/>
          <w:szCs w:val="20"/>
        </w:rPr>
        <w:t xml:space="preserve"> договор РЕПО</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Первоначальный покупатель – ПАО «КЦ МФБ» (прежнее наименование до 07.07.2015 – ОАО «КЦ МФБ»), Первоначальный продавец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договор РЕПО, по первой части которого Первоначальный    покупатель покупает ценные бумаги у Первоначального продавца, а по второй – осуществляет обратную продажу. Ценные бумаги: документарные процентные облигации на предъявителя, эмитент – «Российские Железные Дороги» ОАО, серия 11, государственный регистрационный номер выпуска №4-11-65045-D от 17.06.2008г. (далее – облигации). Первоначальный покупатель по первой части РЕПО покупает у Первоначального продавца облигации в количестве 90 400 штук,  валюта сделки – рубль РФ, а по второй части РЕПО осуществляет обратную продажу данных облигаций. Ставка РЕПО: 8,5%. Первоначальный покупатель обязуется 25.06.2015 выплатить Первоначальному продавцу сумму денежных средств в размере 79 988 550,64 рублей. Дата поставки ценных бумаг по первой части сделки: 25.06.2015г. Первоначальный продавец обязуется 10.07.2015 выплатить Первоначальному покупателю сумму денежных средств в размере 80 267 962, 70 рублей. Дата поставки ценных бумаг по второй части сделки: 10.07.2015. </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80 267 962, 70 руб./14,28%.</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562 288 000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Дата совершения сделки (заключения договора): 25.06.20105. </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lastRenderedPageBreak/>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8.1.5.11.</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E132BB">
        <w:rPr>
          <w:rFonts w:ascii="Times New Roman" w:hAnsi="Times New Roman" w:cs="Times New Roman"/>
          <w:sz w:val="20"/>
          <w:szCs w:val="20"/>
        </w:rPr>
        <w:t>Вид сделки:</w:t>
      </w:r>
      <w:r w:rsidRPr="00A273CE">
        <w:rPr>
          <w:rFonts w:ascii="Times New Roman" w:hAnsi="Times New Roman" w:cs="Times New Roman"/>
          <w:b/>
          <w:sz w:val="20"/>
          <w:szCs w:val="20"/>
        </w:rPr>
        <w:t xml:space="preserve"> договор РЕПО</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Первоначальный покупатель – ПАО «КЦ МФБ», Первоначальный продавец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договор РЕПО, по первой части которого Первоначальный покупатель покупает ценные бумаги у Первоначального продавца, а по второй – осуществляет обратную продажу. Ценные бумаги: документарные процентные облигации на предъявителя, эмитент – «Российские Железные Дороги» ОАО, серия 11, государственный регистрационный номер выпуска №4-11-65045-D от 17.06.2008 (далее – облигации). Первоначальный покупатель по первой части РЕПО покупает у Первоначального продавца облигации в количестве 88 500 штук,  валюта сделки – рубль РФ, а по второй части РЕПО осуществляет обратную продажу данных облигаций. Ставка РЕПО: 8,5%. Первоначальный покупатель обязуется 10.07.2015 выплатить Первоначальному продавцу сумму денежных средств в размере 78 701 988,00 рублей. Дата поставки ценных бумаг по первой части сделки: 10.07.2015. Первоначальный продавец обязуется 04.08.2015 выплатить Первоначальному покупателю сумму денежных средств в размере 79 160 184,51 рублей. Дата поставки ценных бумаг по второй части сделки: 04.08.2015.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79 160 184,51руб./14,08%.</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562 288 000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Дата совершения сделки (заключения договора): 10.07.2015. </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8.1.5.12.</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E132BB">
        <w:rPr>
          <w:rFonts w:ascii="Times New Roman" w:hAnsi="Times New Roman" w:cs="Times New Roman"/>
          <w:sz w:val="20"/>
          <w:szCs w:val="20"/>
        </w:rPr>
        <w:t>Вид сделки:</w:t>
      </w:r>
      <w:r w:rsidRPr="00A273CE">
        <w:rPr>
          <w:rFonts w:ascii="Times New Roman" w:hAnsi="Times New Roman" w:cs="Times New Roman"/>
          <w:b/>
          <w:sz w:val="20"/>
          <w:szCs w:val="20"/>
        </w:rPr>
        <w:t xml:space="preserve"> договор РЕПО</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Первоначальный покупатель – ПАО «КЦ МФБ», Первоначальный продавец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w:t>
      </w:r>
      <w:r w:rsidRPr="00A273CE">
        <w:rPr>
          <w:rFonts w:ascii="Times New Roman" w:eastAsia="Calibri" w:hAnsi="Times New Roman" w:cs="Times New Roman"/>
          <w:sz w:val="20"/>
          <w:szCs w:val="20"/>
        </w:rPr>
        <w:t>договор РЕПО, по первой части которого Первоначальный    покупатель покупает ценные бумаги у Первоначального продавца, а по второй – осуществляет обратную продажу. Ценные бумаги: документарные процентные облигации на предъявителя, эмитент – «Российские Железные Дороги» ОАО, серия 11, государственный регистрационный номер выпуска №4-11-65045-</w:t>
      </w:r>
      <w:r w:rsidRPr="00A273CE">
        <w:rPr>
          <w:rFonts w:ascii="Times New Roman" w:eastAsia="Calibri" w:hAnsi="Times New Roman" w:cs="Times New Roman"/>
          <w:sz w:val="20"/>
          <w:szCs w:val="20"/>
          <w:lang w:val="en-US"/>
        </w:rPr>
        <w:t>D</w:t>
      </w:r>
      <w:r w:rsidRPr="00A273CE">
        <w:rPr>
          <w:rFonts w:ascii="Times New Roman" w:eastAsia="Calibri" w:hAnsi="Times New Roman" w:cs="Times New Roman"/>
          <w:sz w:val="20"/>
          <w:szCs w:val="20"/>
        </w:rPr>
        <w:t xml:space="preserve"> от 17.06.2008 (далее – облигации).</w:t>
      </w:r>
      <w:r w:rsidRPr="00A273CE">
        <w:rPr>
          <w:rFonts w:ascii="Times New Roman" w:eastAsia="Calibri" w:hAnsi="Times New Roman" w:cs="Times New Roman"/>
          <w:bCs/>
          <w:iCs/>
          <w:sz w:val="20"/>
          <w:szCs w:val="20"/>
        </w:rPr>
        <w:t xml:space="preserve"> Первоначальный покупатель </w:t>
      </w:r>
      <w:r w:rsidRPr="00A273CE">
        <w:rPr>
          <w:rFonts w:ascii="Times New Roman" w:eastAsia="Calibri" w:hAnsi="Times New Roman" w:cs="Times New Roman"/>
          <w:sz w:val="20"/>
          <w:szCs w:val="20"/>
        </w:rPr>
        <w:t xml:space="preserve">по первой части РЕПО покупает у </w:t>
      </w:r>
      <w:r w:rsidRPr="00A273CE">
        <w:rPr>
          <w:rFonts w:ascii="Times New Roman" w:eastAsia="Calibri" w:hAnsi="Times New Roman" w:cs="Times New Roman"/>
          <w:bCs/>
          <w:iCs/>
          <w:sz w:val="20"/>
          <w:szCs w:val="20"/>
        </w:rPr>
        <w:t xml:space="preserve">Первоначального продавца </w:t>
      </w:r>
      <w:r w:rsidRPr="00A273CE">
        <w:rPr>
          <w:rFonts w:ascii="Times New Roman" w:eastAsia="Calibri" w:hAnsi="Times New Roman" w:cs="Times New Roman"/>
          <w:sz w:val="20"/>
          <w:szCs w:val="20"/>
        </w:rPr>
        <w:t xml:space="preserve">облигации в количестве 86 000 штук,  валюта сделки – рубль РФ, а по второй части РЕПО осуществляет обратную продажу данных облигаций. Ставка РЕПО: 8%. Первоначальный покупатель обязуется 04.08.2015 выплатить Первоначальному продавцу сумму денежных средств в размере </w:t>
      </w:r>
      <w:r w:rsidRPr="00A273CE">
        <w:rPr>
          <w:rFonts w:ascii="Times New Roman" w:hAnsi="Times New Roman" w:cs="Times New Roman"/>
          <w:sz w:val="20"/>
          <w:szCs w:val="20"/>
        </w:rPr>
        <w:t>77 001 536, 02</w:t>
      </w:r>
      <w:r w:rsidRPr="00A273CE">
        <w:rPr>
          <w:rFonts w:ascii="Times New Roman" w:hAnsi="Times New Roman" w:cs="Times New Roman"/>
          <w:i/>
          <w:sz w:val="20"/>
          <w:szCs w:val="20"/>
        </w:rPr>
        <w:t xml:space="preserve"> </w:t>
      </w:r>
      <w:r w:rsidRPr="00A273CE">
        <w:rPr>
          <w:rFonts w:ascii="Times New Roman" w:eastAsia="Calibri" w:hAnsi="Times New Roman" w:cs="Times New Roman"/>
          <w:sz w:val="20"/>
          <w:szCs w:val="20"/>
        </w:rPr>
        <w:t xml:space="preserve">рублей. Дата поставки ценных бумаг по первой части сделки: 04.08.2015. Первоначальный продавец обязуется 15.09.2015 выплатить Первоначальному покупателю сумму денежных средств в размере </w:t>
      </w:r>
      <w:r w:rsidRPr="00A273CE">
        <w:rPr>
          <w:rFonts w:ascii="Times New Roman" w:hAnsi="Times New Roman" w:cs="Times New Roman"/>
          <w:sz w:val="20"/>
          <w:szCs w:val="20"/>
        </w:rPr>
        <w:t>77 710 372, 26</w:t>
      </w:r>
      <w:r w:rsidRPr="00A273CE">
        <w:rPr>
          <w:rFonts w:ascii="Times New Roman" w:hAnsi="Times New Roman" w:cs="Times New Roman"/>
          <w:i/>
          <w:sz w:val="20"/>
          <w:szCs w:val="20"/>
        </w:rPr>
        <w:t xml:space="preserve"> </w:t>
      </w:r>
      <w:r w:rsidRPr="00A273CE">
        <w:rPr>
          <w:rFonts w:ascii="Times New Roman" w:eastAsia="Calibri" w:hAnsi="Times New Roman" w:cs="Times New Roman"/>
          <w:sz w:val="20"/>
          <w:szCs w:val="20"/>
        </w:rPr>
        <w:t>рублей. Дата поставки ценных бумаг по второй части сделки: 15.09.2015</w:t>
      </w:r>
      <w:r w:rsidRPr="00A273CE">
        <w:rPr>
          <w:rFonts w:ascii="Times New Roman" w:hAnsi="Times New Roman" w:cs="Times New Roman"/>
          <w:sz w:val="20"/>
          <w:szCs w:val="20"/>
        </w:rPr>
        <w:t>.</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77 710 372,26 руб./13,5%.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575 527 000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Дата совершения сделки (заключения договора): 04.08.2015. </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8.1.5.13.</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E132BB">
        <w:rPr>
          <w:rFonts w:ascii="Times New Roman" w:hAnsi="Times New Roman" w:cs="Times New Roman"/>
          <w:sz w:val="20"/>
          <w:szCs w:val="20"/>
        </w:rPr>
        <w:t xml:space="preserve">Вид сделки: </w:t>
      </w:r>
      <w:r w:rsidRPr="00A273CE">
        <w:rPr>
          <w:rFonts w:ascii="Times New Roman" w:hAnsi="Times New Roman" w:cs="Times New Roman"/>
          <w:b/>
          <w:sz w:val="20"/>
          <w:szCs w:val="20"/>
        </w:rPr>
        <w:t>договор банковского вклада</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lastRenderedPageBreak/>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Клиент </w:t>
      </w:r>
      <w:r w:rsidRPr="00A273CE">
        <w:rPr>
          <w:rFonts w:ascii="Times New Roman" w:hAnsi="Times New Roman" w:cs="Times New Roman"/>
          <w:bCs/>
          <w:iCs/>
          <w:sz w:val="20"/>
          <w:szCs w:val="20"/>
        </w:rPr>
        <w:t xml:space="preserve">помещает, а Банк принимает денежные средства Клиента в Депозит </w:t>
      </w:r>
      <w:r w:rsidRPr="00A273CE">
        <w:rPr>
          <w:rFonts w:ascii="Times New Roman" w:hAnsi="Times New Roman" w:cs="Times New Roman"/>
          <w:sz w:val="20"/>
          <w:szCs w:val="20"/>
        </w:rPr>
        <w:t>в долларах США в размере 1 119 900 (Один миллион сто девятнадцать тысяч девятьсот) долларов США с возможностью досрочного истребования депозита в полном объеме или частично. Проценты на депозит начисляются Банком по ставке 0,2% годовых в порядке и на условиях</w:t>
      </w:r>
      <w:r w:rsidRPr="00A273CE">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размещению Депозита. Дата начала срока Депозита: 25 августа 2015 г., дата окончания срока депозита: 27 октября </w:t>
      </w:r>
      <w:r w:rsidRPr="00A273CE">
        <w:rPr>
          <w:rStyle w:val="Subst"/>
          <w:rFonts w:ascii="Times New Roman" w:hAnsi="Times New Roman" w:cs="Times New Roman"/>
          <w:b w:val="0"/>
          <w:i w:val="0"/>
          <w:sz w:val="20"/>
          <w:szCs w:val="20"/>
        </w:rPr>
        <w:t>2015 г. Выплата процентов:</w:t>
      </w:r>
      <w:r w:rsidRPr="00A273CE">
        <w:rPr>
          <w:rStyle w:val="Subst"/>
          <w:rFonts w:ascii="Times New Roman" w:hAnsi="Times New Roman" w:cs="Times New Roman"/>
          <w:sz w:val="20"/>
          <w:szCs w:val="20"/>
        </w:rPr>
        <w:t xml:space="preserve"> </w:t>
      </w:r>
      <w:r w:rsidRPr="00A273CE">
        <w:rPr>
          <w:rFonts w:ascii="Times New Roman" w:hAnsi="Times New Roman" w:cs="Times New Roman"/>
          <w:bCs/>
          <w:iCs/>
          <w:sz w:val="20"/>
          <w:szCs w:val="20"/>
        </w:rPr>
        <w:t>в конце срока Депозита, предусмотрена возможность досрочного истребования по неизменной ставке</w:t>
      </w:r>
      <w:r w:rsidRPr="00A273CE">
        <w:rPr>
          <w:rFonts w:ascii="Times New Roman" w:hAnsi="Times New Roman" w:cs="Times New Roman"/>
          <w:sz w:val="20"/>
          <w:szCs w:val="20"/>
        </w:rPr>
        <w:t>.</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79 256 355,24 руб./13,77%.</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575 527 000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25.08.2015.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8.1.5.14.</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E132BB">
        <w:rPr>
          <w:rFonts w:ascii="Times New Roman" w:hAnsi="Times New Roman" w:cs="Times New Roman"/>
          <w:sz w:val="20"/>
          <w:szCs w:val="20"/>
        </w:rPr>
        <w:t>Вид сделки:</w:t>
      </w:r>
      <w:r w:rsidRPr="00A273CE">
        <w:rPr>
          <w:rFonts w:ascii="Times New Roman" w:hAnsi="Times New Roman" w:cs="Times New Roman"/>
          <w:b/>
          <w:sz w:val="20"/>
          <w:szCs w:val="20"/>
        </w:rPr>
        <w:t xml:space="preserve"> договор РЕПО</w:t>
      </w:r>
    </w:p>
    <w:p w:rsidR="00873198" w:rsidRPr="00A273CE" w:rsidRDefault="00873198" w:rsidP="00873198">
      <w:pPr>
        <w:autoSpaceDE w:val="0"/>
        <w:autoSpaceDN w:val="0"/>
        <w:adjustRightInd w:val="0"/>
        <w:spacing w:after="0" w:line="240" w:lineRule="auto"/>
        <w:jc w:val="both"/>
        <w:rPr>
          <w:rFonts w:ascii="Times New Roman" w:hAnsi="Times New Roman" w:cs="Times New Roman"/>
          <w:b/>
          <w:color w:val="FF0000"/>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Первоначальный покупатель – ПАО «КЦ МФБ», Первоначальный продавец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w:t>
      </w:r>
      <w:r w:rsidRPr="00A273CE">
        <w:rPr>
          <w:rFonts w:ascii="Times New Roman" w:eastAsia="Calibri" w:hAnsi="Times New Roman" w:cs="Times New Roman"/>
          <w:sz w:val="20"/>
          <w:szCs w:val="20"/>
        </w:rPr>
        <w:t>договор РЕПО, по первой части которого Первоначальный    покупатель покупает ценные бумаги у Первоначального продавца, а по второй – осуществляет обратную продажу. Ценные бумаги: документарные процентные облигации на предъявителя, эмитент – «Российские Железные Дороги» ОАО, серия 11, государственный регистрационный номер выпуска №4-11-65045-</w:t>
      </w:r>
      <w:r w:rsidRPr="00A273CE">
        <w:rPr>
          <w:rFonts w:ascii="Times New Roman" w:eastAsia="Calibri" w:hAnsi="Times New Roman" w:cs="Times New Roman"/>
          <w:sz w:val="20"/>
          <w:szCs w:val="20"/>
          <w:lang w:val="en-US"/>
        </w:rPr>
        <w:t>D</w:t>
      </w:r>
      <w:r w:rsidRPr="00A273CE">
        <w:rPr>
          <w:rFonts w:ascii="Times New Roman" w:eastAsia="Calibri" w:hAnsi="Times New Roman" w:cs="Times New Roman"/>
          <w:sz w:val="20"/>
          <w:szCs w:val="20"/>
        </w:rPr>
        <w:t xml:space="preserve"> от 17.06.2008 (далее – облигации).</w:t>
      </w:r>
      <w:r w:rsidRPr="00A273CE">
        <w:rPr>
          <w:rFonts w:ascii="Times New Roman" w:eastAsia="Calibri" w:hAnsi="Times New Roman" w:cs="Times New Roman"/>
          <w:bCs/>
          <w:iCs/>
          <w:sz w:val="20"/>
          <w:szCs w:val="20"/>
        </w:rPr>
        <w:t xml:space="preserve"> Первоначальный покупатель </w:t>
      </w:r>
      <w:r w:rsidRPr="00A273CE">
        <w:rPr>
          <w:rFonts w:ascii="Times New Roman" w:eastAsia="Calibri" w:hAnsi="Times New Roman" w:cs="Times New Roman"/>
          <w:sz w:val="20"/>
          <w:szCs w:val="20"/>
        </w:rPr>
        <w:t xml:space="preserve">по первой части РЕПО покупает у </w:t>
      </w:r>
      <w:r w:rsidRPr="00A273CE">
        <w:rPr>
          <w:rFonts w:ascii="Times New Roman" w:eastAsia="Calibri" w:hAnsi="Times New Roman" w:cs="Times New Roman"/>
          <w:bCs/>
          <w:iCs/>
          <w:sz w:val="20"/>
          <w:szCs w:val="20"/>
        </w:rPr>
        <w:t xml:space="preserve">Первоначального продавца </w:t>
      </w:r>
      <w:r w:rsidRPr="00A273CE">
        <w:rPr>
          <w:rFonts w:ascii="Times New Roman" w:eastAsia="Calibri" w:hAnsi="Times New Roman" w:cs="Times New Roman"/>
          <w:sz w:val="20"/>
          <w:szCs w:val="20"/>
        </w:rPr>
        <w:t>облигации в количестве 83 800 штук,  валюта сделки – рубль РФ, а по второй части РЕПО осуществляет обратную продажу данных облигаций. Ставка РЕПО: 8%. Первоначальный покупатель обязуется 15.09.2015 выплатить Первоначальному продавцу сумму денежных средств в размере 76 015 466,04 рублей. Дата поставки ценных бумаг по первой части сделки: 15.09.2015. Первоначальный продавец обязуется 05.11.2015 выплатить Первоначальному покупателю сумму денежных средств в размере 76 865 173,17 рублей. Дата поставки ценных бумаг по второй части сделки: 05.11.2015</w:t>
      </w:r>
      <w:r w:rsidRPr="00A273CE">
        <w:rPr>
          <w:rFonts w:ascii="Times New Roman" w:hAnsi="Times New Roman" w:cs="Times New Roman"/>
          <w:sz w:val="20"/>
          <w:szCs w:val="20"/>
        </w:rPr>
        <w:t>.</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76 865 173,17 руб./13,36%.</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575 527 000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15.09.2015..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8.1.5.15.</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E132BB">
        <w:rPr>
          <w:rFonts w:ascii="Times New Roman" w:hAnsi="Times New Roman" w:cs="Times New Roman"/>
          <w:sz w:val="20"/>
          <w:szCs w:val="20"/>
        </w:rPr>
        <w:t>Вид сделки:</w:t>
      </w:r>
      <w:r w:rsidRPr="00A273CE">
        <w:rPr>
          <w:rFonts w:ascii="Times New Roman" w:hAnsi="Times New Roman" w:cs="Times New Roman"/>
          <w:b/>
          <w:sz w:val="20"/>
          <w:szCs w:val="20"/>
        </w:rPr>
        <w:t xml:space="preserve"> договор банковского вклада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Клиент </w:t>
      </w:r>
      <w:r w:rsidRPr="00A273CE">
        <w:rPr>
          <w:rFonts w:ascii="Times New Roman" w:hAnsi="Times New Roman" w:cs="Times New Roman"/>
          <w:bCs/>
          <w:iCs/>
          <w:sz w:val="20"/>
          <w:szCs w:val="20"/>
        </w:rPr>
        <w:t xml:space="preserve">помещает, а Банк принимает денежные средства Клиента в Депозит </w:t>
      </w:r>
      <w:r w:rsidRPr="00A273CE">
        <w:rPr>
          <w:rFonts w:ascii="Times New Roman" w:hAnsi="Times New Roman" w:cs="Times New Roman"/>
          <w:sz w:val="20"/>
          <w:szCs w:val="20"/>
        </w:rPr>
        <w:t>в долларах США в размере 1 370 000 (Один миллион триста семьдесят тысяч) долларов США с возможностью досрочного истребования депозита в полном объеме или частично. Проценты на депозит начисляются Банком по ставке 0,2% годовых в порядке и на условиях</w:t>
      </w:r>
      <w:r w:rsidRPr="00A273CE">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размещению Депозита. Дата начала срока Депозита: 27 октября 2015, дата окончания срока депозита: 22 декабря </w:t>
      </w:r>
      <w:r w:rsidRPr="00A273CE">
        <w:rPr>
          <w:rStyle w:val="Subst"/>
          <w:rFonts w:ascii="Times New Roman" w:hAnsi="Times New Roman" w:cs="Times New Roman"/>
          <w:b w:val="0"/>
          <w:i w:val="0"/>
          <w:sz w:val="20"/>
          <w:szCs w:val="20"/>
        </w:rPr>
        <w:t>2015. Выплата процентов:</w:t>
      </w:r>
      <w:r w:rsidRPr="00A273CE">
        <w:rPr>
          <w:rStyle w:val="Subst"/>
          <w:rFonts w:ascii="Times New Roman" w:hAnsi="Times New Roman" w:cs="Times New Roman"/>
          <w:sz w:val="20"/>
          <w:szCs w:val="20"/>
        </w:rPr>
        <w:t xml:space="preserve"> </w:t>
      </w:r>
      <w:r w:rsidRPr="00A273CE">
        <w:rPr>
          <w:rFonts w:ascii="Times New Roman" w:hAnsi="Times New Roman" w:cs="Times New Roman"/>
          <w:bCs/>
          <w:iCs/>
          <w:sz w:val="20"/>
          <w:szCs w:val="20"/>
        </w:rPr>
        <w:t>в конце срока Депозита, предусмотрена возможность досрочного истребования по неизменной ставке</w:t>
      </w:r>
      <w:r w:rsidRPr="00A273CE">
        <w:rPr>
          <w:rFonts w:ascii="Times New Roman" w:hAnsi="Times New Roman" w:cs="Times New Roman"/>
          <w:sz w:val="20"/>
          <w:szCs w:val="20"/>
        </w:rPr>
        <w:t>.</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lastRenderedPageBreak/>
        <w:t>Размер сделки в денежном выражении и в процентах от стоимости активов эмитента: 85 656 481,97 руб./14,88%.</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575 527 000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27.10.2015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8.1.5.16.</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E132BB">
        <w:rPr>
          <w:rFonts w:ascii="Times New Roman" w:hAnsi="Times New Roman" w:cs="Times New Roman"/>
          <w:sz w:val="20"/>
          <w:szCs w:val="20"/>
        </w:rPr>
        <w:t>Вид сделки:</w:t>
      </w:r>
      <w:r w:rsidRPr="00A273CE">
        <w:rPr>
          <w:rFonts w:ascii="Times New Roman" w:hAnsi="Times New Roman" w:cs="Times New Roman"/>
          <w:b/>
          <w:sz w:val="20"/>
          <w:szCs w:val="20"/>
        </w:rPr>
        <w:t xml:space="preserve"> договор РЕПО</w:t>
      </w:r>
    </w:p>
    <w:p w:rsidR="00873198" w:rsidRPr="00A273CE" w:rsidRDefault="00873198" w:rsidP="00873198">
      <w:pPr>
        <w:autoSpaceDE w:val="0"/>
        <w:autoSpaceDN w:val="0"/>
        <w:adjustRightInd w:val="0"/>
        <w:spacing w:after="0" w:line="240" w:lineRule="auto"/>
        <w:jc w:val="both"/>
        <w:rPr>
          <w:rFonts w:ascii="Times New Roman" w:hAnsi="Times New Roman" w:cs="Times New Roman"/>
          <w:b/>
          <w:color w:val="FF0000"/>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Первоначальный покупатель – ПАО «КЦ МФБ», Первоначальный продавец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jc w:val="both"/>
        <w:rPr>
          <w:rFonts w:ascii="Times New Roman" w:hAnsi="Times New Roman" w:cs="Times New Roman"/>
          <w:b/>
          <w:color w:val="FF0000"/>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eastAsiaTheme="minorHAnsi"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w:t>
      </w:r>
      <w:r w:rsidRPr="00A273CE">
        <w:rPr>
          <w:rFonts w:ascii="Times New Roman" w:eastAsia="Calibri" w:hAnsi="Times New Roman" w:cs="Times New Roman"/>
          <w:sz w:val="20"/>
          <w:szCs w:val="20"/>
        </w:rPr>
        <w:t>договор РЕПО, по первой части которого Первоначальный покупатель покупает ценные бумаги у Первоначального продавца, а по второй – осуществляет обратную продажу. Ценные бумаги: облигации процентные документарные на предъявителя, эмитент – «Банк ВТБ» ПАО, выпуск 6, государственный регистрационный номер выпуска № 40501000В от 02.08.2005, ЦБ РФ (далее – облигации). Первоначальный покупатель по первой части РЕПО покупает у Первоначального продавца облигации в количестве 81 655 штук,  валюта сделки – рубль РФ, а по второй части РЕПО осуществляет обратную продажу данных облигаций. Ставка РЕПО: 8%. Первоначальный покупатель обязуется 05.11.2015 выплатить Первоначальному продавцу сумму денежных средств в размере 73 500 694,90 рублей. Дата поставки ценных бумаг по первой части сделки: 05.11.2015. Первоначальный продавец обязуется 17.12.2015 выплатить Первоначальному покупателю сумму денежных средств в размере 74 177 304,04 рублей. Дата поставки ценных бумаг по второй части сделки: 17.12.2015.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74 177 304,04 руб./13,63%.</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544 230 000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05.11.2015..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8.1.5.17.</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E132BB">
        <w:rPr>
          <w:rFonts w:ascii="Times New Roman" w:hAnsi="Times New Roman" w:cs="Times New Roman"/>
          <w:sz w:val="20"/>
          <w:szCs w:val="20"/>
        </w:rPr>
        <w:t>Вид сделки:</w:t>
      </w:r>
      <w:r w:rsidRPr="00A273CE">
        <w:rPr>
          <w:rFonts w:ascii="Times New Roman" w:hAnsi="Times New Roman" w:cs="Times New Roman"/>
          <w:b/>
          <w:sz w:val="20"/>
          <w:szCs w:val="20"/>
        </w:rPr>
        <w:t xml:space="preserve"> договор банковского вклада</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Клиент помещает, а Банк принимает денежные средства Клиента в Депозит в рублях Российской Федерации в размере 71 000 000  (Семьдесят один миллион) рублей 00 копеек и начисляет на сумму Депозита проценты в размере 8% годовых, в порядке </w:t>
      </w:r>
      <w:r w:rsidRPr="00A273CE">
        <w:rPr>
          <w:rFonts w:ascii="Times New Roman" w:eastAsiaTheme="minorHAnsi" w:hAnsi="Times New Roman" w:cs="Times New Roman"/>
          <w:sz w:val="20"/>
          <w:szCs w:val="20"/>
        </w:rPr>
        <w:t xml:space="preserve">и на условиях, указанных в заявке к генеральному соглашению, определяющему условия и порядок заключения и исполнения сторонами сделки по размещению Депозита. Дата начала срока Депозита: 17 декабря 2015, дата окончания срока депозита: 3 февраля 2016. </w:t>
      </w:r>
      <w:r w:rsidRPr="00A273CE">
        <w:rPr>
          <w:rFonts w:ascii="Times New Roman" w:hAnsi="Times New Roman" w:cs="Times New Roman"/>
          <w:sz w:val="20"/>
          <w:szCs w:val="20"/>
        </w:rPr>
        <w:t>Выплата процентов:</w:t>
      </w:r>
      <w:r w:rsidRPr="00A273CE">
        <w:rPr>
          <w:rFonts w:ascii="Times New Roman" w:hAnsi="Times New Roman" w:cs="Times New Roman"/>
          <w:b/>
          <w:i/>
          <w:sz w:val="20"/>
          <w:szCs w:val="20"/>
        </w:rPr>
        <w:t xml:space="preserve"> </w:t>
      </w:r>
      <w:r w:rsidRPr="00A273CE">
        <w:rPr>
          <w:rFonts w:ascii="Times New Roman" w:hAnsi="Times New Roman" w:cs="Times New Roman"/>
          <w:sz w:val="20"/>
          <w:szCs w:val="20"/>
        </w:rPr>
        <w:t>в конце срока Депозита, предусмотрена возможность досрочного истребования по неизменной ставке.</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71 217 863,01 руб./3,09%.</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544 230 000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17.12.2015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8.1.5.18.</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E132BB">
        <w:rPr>
          <w:rFonts w:ascii="Times New Roman" w:hAnsi="Times New Roman" w:cs="Times New Roman"/>
          <w:sz w:val="20"/>
          <w:szCs w:val="20"/>
        </w:rPr>
        <w:t>Вид сделки:</w:t>
      </w:r>
      <w:r w:rsidRPr="00A273CE">
        <w:rPr>
          <w:rFonts w:ascii="Times New Roman" w:hAnsi="Times New Roman" w:cs="Times New Roman"/>
          <w:b/>
          <w:sz w:val="20"/>
          <w:szCs w:val="20"/>
        </w:rPr>
        <w:t xml:space="preserve"> договор банковского вклада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Клиент </w:t>
      </w:r>
      <w:r w:rsidRPr="00A273CE">
        <w:rPr>
          <w:rFonts w:ascii="Times New Roman" w:hAnsi="Times New Roman" w:cs="Times New Roman"/>
          <w:bCs/>
          <w:iCs/>
          <w:sz w:val="20"/>
          <w:szCs w:val="20"/>
        </w:rPr>
        <w:t xml:space="preserve">помещает, а Банк принимает денежные средства Клиента в Депозит </w:t>
      </w:r>
      <w:r w:rsidRPr="00A273CE">
        <w:rPr>
          <w:rFonts w:ascii="Times New Roman" w:hAnsi="Times New Roman" w:cs="Times New Roman"/>
          <w:sz w:val="20"/>
          <w:szCs w:val="20"/>
        </w:rPr>
        <w:t>в долларах США в размере 1 590 000 (Один миллион пятьсот девяносто тысяч) долларов США с возможностью досрочного истребования депозита в полном объеме или частично. Проценты на депозит начисляются Банком по ставке 0,42% годовых в порядке и на условиях</w:t>
      </w:r>
      <w:r w:rsidRPr="00A273CE">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размещению Депозита. Дата начала срока Депозита: 22 декабря 2015, дата окончания срока депозита: 22 марта 2016. </w:t>
      </w:r>
      <w:r w:rsidRPr="00A273CE">
        <w:rPr>
          <w:rStyle w:val="Subst"/>
          <w:rFonts w:ascii="Times New Roman" w:hAnsi="Times New Roman" w:cs="Times New Roman"/>
          <w:b w:val="0"/>
          <w:i w:val="0"/>
          <w:sz w:val="20"/>
          <w:szCs w:val="20"/>
        </w:rPr>
        <w:t>Выплата процентов:</w:t>
      </w:r>
      <w:r w:rsidRPr="00A273CE">
        <w:rPr>
          <w:rStyle w:val="Subst"/>
          <w:rFonts w:ascii="Times New Roman" w:hAnsi="Times New Roman" w:cs="Times New Roman"/>
          <w:sz w:val="20"/>
          <w:szCs w:val="20"/>
        </w:rPr>
        <w:t xml:space="preserve"> </w:t>
      </w:r>
      <w:r w:rsidRPr="00A273CE">
        <w:rPr>
          <w:rFonts w:ascii="Times New Roman" w:hAnsi="Times New Roman" w:cs="Times New Roman"/>
          <w:bCs/>
          <w:iCs/>
          <w:sz w:val="20"/>
          <w:szCs w:val="20"/>
        </w:rPr>
        <w:t>в конце срока Депозита, предусмотрена возможность досрочного истребования по неизменной ставке</w:t>
      </w:r>
      <w:r w:rsidRPr="00A273CE">
        <w:rPr>
          <w:rFonts w:ascii="Times New Roman" w:hAnsi="Times New Roman" w:cs="Times New Roman"/>
          <w:sz w:val="20"/>
          <w:szCs w:val="20"/>
        </w:rPr>
        <w:t>.</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113 307 659,90 руб./20,82%.</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544 230 000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22.12.2015</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E132BB" w:rsidRDefault="00E132BB"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8.1.5.19.</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E132BB">
        <w:rPr>
          <w:rFonts w:ascii="Times New Roman" w:hAnsi="Times New Roman" w:cs="Times New Roman"/>
          <w:sz w:val="20"/>
          <w:szCs w:val="20"/>
        </w:rPr>
        <w:t>Вид сделки:</w:t>
      </w:r>
      <w:r w:rsidRPr="00A273CE">
        <w:rPr>
          <w:rFonts w:ascii="Times New Roman" w:hAnsi="Times New Roman" w:cs="Times New Roman"/>
          <w:b/>
          <w:sz w:val="20"/>
          <w:szCs w:val="20"/>
        </w:rPr>
        <w:t xml:space="preserve"> договор банковского вклада</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Клиент </w:t>
      </w:r>
      <w:r w:rsidRPr="00A273CE">
        <w:rPr>
          <w:rFonts w:ascii="Times New Roman" w:hAnsi="Times New Roman" w:cs="Times New Roman"/>
          <w:bCs/>
          <w:iCs/>
          <w:sz w:val="20"/>
          <w:szCs w:val="20"/>
        </w:rPr>
        <w:t xml:space="preserve">помещает, а Банк принимает денежные средства Клиента в Депозит </w:t>
      </w:r>
      <w:r w:rsidRPr="00A273CE">
        <w:rPr>
          <w:rFonts w:ascii="Times New Roman" w:hAnsi="Times New Roman" w:cs="Times New Roman"/>
          <w:sz w:val="20"/>
          <w:szCs w:val="20"/>
        </w:rPr>
        <w:t>в рублях Российской Федерации в размере 25 000 000 (Двадцать пять миллионов) рублей 00 копеек  с возможностью досрочного истребования депозита в полном объеме или частично по неизменной ставке. Проценты на депозит начисляются Банком по ставке 8% годовых в порядке и на условиях</w:t>
      </w:r>
      <w:r w:rsidRPr="00A273CE">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A273CE">
        <w:rPr>
          <w:rFonts w:ascii="Times New Roman" w:hAnsi="Times New Roman" w:cs="Times New Roman"/>
          <w:sz w:val="20"/>
          <w:szCs w:val="20"/>
        </w:rPr>
        <w:t>размещению Депозита. Дата начала срока Депозита: 3 февраля 2016, дата окончания срока депозита: 22 марта 2016. Выплата процентов:</w:t>
      </w:r>
      <w:r w:rsidRPr="00A273CE">
        <w:rPr>
          <w:rFonts w:ascii="Times New Roman" w:hAnsi="Times New Roman" w:cs="Times New Roman"/>
          <w:b/>
          <w:i/>
          <w:sz w:val="20"/>
          <w:szCs w:val="20"/>
        </w:rPr>
        <w:t xml:space="preserve"> </w:t>
      </w:r>
      <w:r w:rsidRPr="00A273CE">
        <w:rPr>
          <w:rFonts w:ascii="Times New Roman" w:hAnsi="Times New Roman" w:cs="Times New Roman"/>
          <w:sz w:val="20"/>
          <w:szCs w:val="20"/>
        </w:rPr>
        <w:t>в конце срока Депозита.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68 713 442,63руб./12,66%.</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544 230 000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03.02.2016.</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8.1.5.20.</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E132BB">
        <w:rPr>
          <w:rFonts w:ascii="Times New Roman" w:hAnsi="Times New Roman" w:cs="Times New Roman"/>
          <w:sz w:val="20"/>
          <w:szCs w:val="20"/>
        </w:rPr>
        <w:t>Вид сделки:</w:t>
      </w:r>
      <w:r w:rsidRPr="00A273CE">
        <w:rPr>
          <w:rFonts w:ascii="Times New Roman" w:hAnsi="Times New Roman" w:cs="Times New Roman"/>
          <w:b/>
          <w:sz w:val="20"/>
          <w:szCs w:val="20"/>
        </w:rPr>
        <w:t xml:space="preserve"> договор банковского вклада</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Клиент </w:t>
      </w:r>
      <w:r w:rsidRPr="00A273CE">
        <w:rPr>
          <w:rFonts w:ascii="Times New Roman" w:hAnsi="Times New Roman" w:cs="Times New Roman"/>
          <w:bCs/>
          <w:iCs/>
          <w:sz w:val="20"/>
          <w:szCs w:val="20"/>
        </w:rPr>
        <w:t xml:space="preserve">помещает, а Банк принимает денежные средства Клиента в Депозит </w:t>
      </w:r>
      <w:r w:rsidRPr="00A273CE">
        <w:rPr>
          <w:rFonts w:ascii="Times New Roman" w:hAnsi="Times New Roman" w:cs="Times New Roman"/>
          <w:sz w:val="20"/>
          <w:szCs w:val="20"/>
        </w:rPr>
        <w:t>в рублях Российской Федерации в размере 100 400 000 (Сто миллионов четыреста тысяч) рублей 00 копеек с возможностью досрочного истребования депозита в полном объеме или частично по неизменной ставке. Проценты на депозит начисляются Банком по ставке 8% годовых в порядке и на условиях</w:t>
      </w:r>
      <w:r w:rsidRPr="00A273CE">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A273CE">
        <w:rPr>
          <w:rFonts w:ascii="Times New Roman" w:hAnsi="Times New Roman" w:cs="Times New Roman"/>
          <w:sz w:val="20"/>
          <w:szCs w:val="20"/>
        </w:rPr>
        <w:t>размещению Депозита. Дата начала срока Депозита: 22 марта 2016, дата окончания срока депозита: 5 мая 2016. Выплата процентов:</w:t>
      </w:r>
      <w:r w:rsidRPr="00A273CE">
        <w:rPr>
          <w:rFonts w:ascii="Times New Roman" w:hAnsi="Times New Roman" w:cs="Times New Roman"/>
          <w:b/>
          <w:i/>
          <w:sz w:val="20"/>
          <w:szCs w:val="20"/>
        </w:rPr>
        <w:t xml:space="preserve"> </w:t>
      </w:r>
      <w:r w:rsidRPr="00A273CE">
        <w:rPr>
          <w:rFonts w:ascii="Times New Roman" w:hAnsi="Times New Roman" w:cs="Times New Roman"/>
          <w:sz w:val="20"/>
          <w:szCs w:val="20"/>
        </w:rPr>
        <w:t>в конце срока Депозита.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100 597 508,20 руб./18,48%.</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lastRenderedPageBreak/>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544 230 000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22.03.2016.</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873198" w:rsidRPr="00A273CE" w:rsidRDefault="00873198" w:rsidP="00873198">
      <w:pPr>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8.1.5.21.</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r w:rsidRPr="00E132BB">
        <w:rPr>
          <w:rFonts w:ascii="Times New Roman" w:hAnsi="Times New Roman" w:cs="Times New Roman"/>
          <w:sz w:val="20"/>
          <w:szCs w:val="20"/>
        </w:rPr>
        <w:t>Вид сделки:</w:t>
      </w:r>
      <w:r w:rsidRPr="00A273CE">
        <w:rPr>
          <w:rFonts w:ascii="Times New Roman" w:hAnsi="Times New Roman" w:cs="Times New Roman"/>
          <w:b/>
          <w:sz w:val="20"/>
          <w:szCs w:val="20"/>
        </w:rPr>
        <w:t xml:space="preserve"> договор банковского вклада</w:t>
      </w:r>
    </w:p>
    <w:p w:rsidR="00873198" w:rsidRPr="00A273CE" w:rsidRDefault="00873198" w:rsidP="00873198">
      <w:pPr>
        <w:autoSpaceDE w:val="0"/>
        <w:autoSpaceDN w:val="0"/>
        <w:adjustRightInd w:val="0"/>
        <w:spacing w:after="0" w:line="240" w:lineRule="auto"/>
        <w:jc w:val="both"/>
        <w:rPr>
          <w:rFonts w:ascii="Times New Roman" w:hAnsi="Times New Roman" w:cs="Times New Roman"/>
          <w:b/>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Клиент помещает, а Банк принимает денежные средства Клиента в Депозит в долларах США в размере 1 210 000 (Один миллион двести десять тысяч) долларов США с возможностью досрочного истребования депозита в полном объеме или частично по неизменной ставке. Проценты на депозит начисляются Банком по ставке 0,43</w:t>
      </w:r>
      <w:r w:rsidR="00077A92">
        <w:rPr>
          <w:rFonts w:ascii="Times New Roman" w:hAnsi="Times New Roman" w:cs="Times New Roman"/>
          <w:sz w:val="20"/>
          <w:szCs w:val="20"/>
        </w:rPr>
        <w:t>%</w:t>
      </w:r>
      <w:r w:rsidRPr="00A273CE">
        <w:rPr>
          <w:rFonts w:ascii="Times New Roman" w:hAnsi="Times New Roman" w:cs="Times New Roman"/>
          <w:sz w:val="20"/>
          <w:szCs w:val="20"/>
        </w:rPr>
        <w:t xml:space="preserve"> годовых в порядке и на условиях</w:t>
      </w:r>
      <w:r w:rsidRPr="00A273CE">
        <w:rPr>
          <w:rFonts w:ascii="Times New Roman" w:eastAsiaTheme="minorHAnsi" w:hAnsi="Times New Roman" w:cs="Times New Roman"/>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A273CE">
        <w:rPr>
          <w:rFonts w:ascii="Times New Roman" w:hAnsi="Times New Roman" w:cs="Times New Roman"/>
          <w:sz w:val="20"/>
          <w:szCs w:val="20"/>
        </w:rPr>
        <w:t>размещению Депозита. Дата начала срока Депозита: 22 марта 2016, дата окончания срока депозита: 5 мая 2016. Выплата процентов: в конце срока Депозита.</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Размер сделки в денежном выражении и в процентах от стоимости активов эмитента: 83 267 209,37 руб./15,3%.</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544 230 000 руб.</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22.03.2016.</w:t>
      </w:r>
    </w:p>
    <w:p w:rsidR="00873198" w:rsidRPr="00A273CE"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873198" w:rsidRPr="00B072C4" w:rsidRDefault="00873198" w:rsidP="00873198">
      <w:pPr>
        <w:autoSpaceDE w:val="0"/>
        <w:autoSpaceDN w:val="0"/>
        <w:adjustRightInd w:val="0"/>
        <w:spacing w:after="0" w:line="240" w:lineRule="auto"/>
        <w:ind w:firstLine="284"/>
        <w:jc w:val="both"/>
        <w:rPr>
          <w:rFonts w:ascii="Times New Roman" w:hAnsi="Times New Roman" w:cs="Times New Roman"/>
          <w:sz w:val="20"/>
          <w:szCs w:val="20"/>
        </w:rPr>
      </w:pPr>
      <w:r w:rsidRPr="00A273CE">
        <w:rPr>
          <w:rFonts w:ascii="Times New Roman" w:hAnsi="Times New Roman" w:cs="Times New Roman"/>
          <w:sz w:val="20"/>
          <w:szCs w:val="20"/>
        </w:rPr>
        <w:t>Категория сделки: сделка, в совершении которой имелась заинтересованность эмитента.</w:t>
      </w:r>
    </w:p>
    <w:p w:rsidR="00DB460F" w:rsidRPr="000A247B" w:rsidRDefault="00DB460F" w:rsidP="000A247B">
      <w:pPr>
        <w:spacing w:after="0" w:line="240" w:lineRule="auto"/>
        <w:jc w:val="both"/>
        <w:rPr>
          <w:rStyle w:val="Subst"/>
          <w:rFonts w:ascii="Times New Roman" w:hAnsi="Times New Roman" w:cs="Times New Roman"/>
          <w:b w:val="0"/>
          <w:bCs/>
          <w:i w:val="0"/>
          <w:iCs/>
          <w:sz w:val="20"/>
          <w:szCs w:val="20"/>
        </w:rPr>
      </w:pPr>
    </w:p>
    <w:p w:rsidR="00E654B9" w:rsidRPr="00886077" w:rsidRDefault="00F04D61" w:rsidP="00E072DB">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bookmarkStart w:id="46" w:name="Par1141"/>
      <w:bookmarkEnd w:id="46"/>
      <w:r w:rsidRPr="00886077">
        <w:rPr>
          <w:rFonts w:ascii="Times New Roman" w:eastAsiaTheme="majorEastAsia" w:hAnsi="Times New Roman" w:cs="Times New Roman"/>
          <w:b/>
          <w:bCs/>
          <w:sz w:val="20"/>
          <w:szCs w:val="20"/>
        </w:rPr>
        <w:t>8.1.6.</w:t>
      </w:r>
      <w:r w:rsidRPr="00886077">
        <w:rPr>
          <w:rFonts w:ascii="Times New Roman" w:eastAsiaTheme="majorEastAsia" w:hAnsi="Times New Roman" w:cs="Times New Roman"/>
          <w:b/>
          <w:bCs/>
          <w:sz w:val="20"/>
          <w:szCs w:val="20"/>
        </w:rPr>
        <w:tab/>
      </w:r>
      <w:r w:rsidR="00E654B9" w:rsidRPr="00886077">
        <w:rPr>
          <w:rFonts w:ascii="Times New Roman" w:eastAsiaTheme="majorEastAsia" w:hAnsi="Times New Roman" w:cs="Times New Roman"/>
          <w:b/>
          <w:bCs/>
          <w:sz w:val="20"/>
          <w:szCs w:val="20"/>
        </w:rPr>
        <w:t>Сведения о кредитных рейтингах эмитента</w:t>
      </w:r>
    </w:p>
    <w:p w:rsidR="00566B9C" w:rsidRDefault="00DB0A31" w:rsidP="00586337">
      <w:pPr>
        <w:autoSpaceDE w:val="0"/>
        <w:autoSpaceDN w:val="0"/>
        <w:adjustRightInd w:val="0"/>
        <w:spacing w:after="0" w:line="240" w:lineRule="auto"/>
        <w:jc w:val="both"/>
        <w:rPr>
          <w:rFonts w:ascii="Times New Roman" w:hAnsi="Times New Roman" w:cs="Times New Roman"/>
          <w:b/>
          <w:i/>
          <w:sz w:val="20"/>
          <w:szCs w:val="20"/>
        </w:rPr>
      </w:pPr>
      <w:bookmarkStart w:id="47" w:name="Par1153"/>
      <w:bookmarkEnd w:id="47"/>
      <w:r w:rsidRPr="00DB0A31">
        <w:rPr>
          <w:rFonts w:ascii="Times New Roman" w:hAnsi="Times New Roman" w:cs="Times New Roman"/>
          <w:b/>
          <w:i/>
          <w:sz w:val="20"/>
          <w:szCs w:val="20"/>
        </w:rPr>
        <w:t>У эмитента</w:t>
      </w:r>
      <w:r w:rsidR="00D97A27">
        <w:rPr>
          <w:rFonts w:ascii="Times New Roman" w:hAnsi="Times New Roman" w:cs="Times New Roman"/>
          <w:b/>
          <w:i/>
          <w:sz w:val="20"/>
          <w:szCs w:val="20"/>
        </w:rPr>
        <w:t xml:space="preserve"> отсутствуют кредитные рейтинги</w:t>
      </w:r>
    </w:p>
    <w:p w:rsidR="00E072DB" w:rsidRPr="00796B3C" w:rsidRDefault="00E072DB" w:rsidP="00796B3C">
      <w:pPr>
        <w:spacing w:after="0" w:line="240" w:lineRule="auto"/>
        <w:rPr>
          <w:rFonts w:ascii="Times New Roman" w:hAnsi="Times New Roman" w:cs="Times New Roman"/>
          <w:b/>
          <w:i/>
          <w:sz w:val="20"/>
          <w:szCs w:val="20"/>
        </w:rPr>
      </w:pPr>
    </w:p>
    <w:p w:rsidR="00E654B9" w:rsidRPr="00BA51B0" w:rsidRDefault="00F04D61" w:rsidP="00E072DB">
      <w:pPr>
        <w:tabs>
          <w:tab w:val="left" w:pos="567"/>
          <w:tab w:val="left" w:pos="1134"/>
        </w:tabs>
        <w:autoSpaceDE w:val="0"/>
        <w:autoSpaceDN w:val="0"/>
        <w:adjustRightInd w:val="0"/>
        <w:spacing w:before="200" w:after="40" w:line="240" w:lineRule="auto"/>
        <w:jc w:val="both"/>
        <w:outlineLvl w:val="1"/>
        <w:rPr>
          <w:rFonts w:ascii="Times New Roman" w:eastAsiaTheme="majorEastAsia" w:hAnsi="Times New Roman" w:cs="Times New Roman"/>
          <w:b/>
          <w:bCs/>
          <w:sz w:val="20"/>
          <w:szCs w:val="20"/>
        </w:rPr>
      </w:pPr>
      <w:r w:rsidRPr="00BA51B0">
        <w:rPr>
          <w:rFonts w:ascii="Times New Roman" w:eastAsiaTheme="majorEastAsia" w:hAnsi="Times New Roman" w:cs="Times New Roman"/>
          <w:b/>
          <w:bCs/>
          <w:sz w:val="20"/>
          <w:szCs w:val="20"/>
        </w:rPr>
        <w:t>8.2.</w:t>
      </w:r>
      <w:r w:rsidRPr="00BA51B0">
        <w:rPr>
          <w:rFonts w:ascii="Times New Roman" w:eastAsiaTheme="majorEastAsia" w:hAnsi="Times New Roman" w:cs="Times New Roman"/>
          <w:b/>
          <w:bCs/>
          <w:sz w:val="20"/>
          <w:szCs w:val="20"/>
        </w:rPr>
        <w:tab/>
      </w:r>
      <w:r w:rsidR="00E654B9" w:rsidRPr="00BA51B0">
        <w:rPr>
          <w:rFonts w:ascii="Times New Roman" w:eastAsiaTheme="majorEastAsia" w:hAnsi="Times New Roman" w:cs="Times New Roman"/>
          <w:b/>
          <w:bCs/>
          <w:sz w:val="20"/>
          <w:szCs w:val="20"/>
        </w:rPr>
        <w:t>Сведения о каждой категории (типе) акций эмитента</w:t>
      </w:r>
    </w:p>
    <w:p w:rsidR="00566B9C" w:rsidRPr="000705A3" w:rsidRDefault="00566B9C" w:rsidP="000414E7">
      <w:pPr>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Категория акций:</w:t>
      </w:r>
      <w:r w:rsidRPr="000705A3">
        <w:rPr>
          <w:rStyle w:val="Subst"/>
          <w:rFonts w:ascii="Times New Roman" w:hAnsi="Times New Roman" w:cs="Times New Roman"/>
          <w:bCs/>
          <w:iCs/>
          <w:sz w:val="20"/>
          <w:szCs w:val="20"/>
        </w:rPr>
        <w:t xml:space="preserve"> обыкновенные</w:t>
      </w:r>
    </w:p>
    <w:p w:rsidR="00566B9C" w:rsidRPr="000705A3" w:rsidRDefault="00566B9C" w:rsidP="000414E7">
      <w:pPr>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Номинальная стоимость каждой акции (руб.):</w:t>
      </w:r>
      <w:r w:rsidRPr="000705A3">
        <w:rPr>
          <w:rStyle w:val="Subst"/>
          <w:rFonts w:ascii="Times New Roman" w:hAnsi="Times New Roman" w:cs="Times New Roman"/>
          <w:bCs/>
          <w:iCs/>
          <w:sz w:val="20"/>
          <w:szCs w:val="20"/>
        </w:rPr>
        <w:t xml:space="preserve"> </w:t>
      </w:r>
      <w:r w:rsidR="00131DBE">
        <w:rPr>
          <w:rStyle w:val="Subst"/>
          <w:rFonts w:ascii="Times New Roman" w:hAnsi="Times New Roman" w:cs="Times New Roman"/>
          <w:bCs/>
          <w:iCs/>
          <w:sz w:val="20"/>
          <w:szCs w:val="20"/>
        </w:rPr>
        <w:t>25 000</w:t>
      </w:r>
    </w:p>
    <w:p w:rsidR="00566B9C" w:rsidRPr="000705A3" w:rsidRDefault="00566B9C" w:rsidP="000414E7">
      <w:pPr>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Количество акций, находящихся в обращении (количество акций, которые не являются погашенными или аннулированными):</w:t>
      </w:r>
      <w:r w:rsidRPr="000705A3">
        <w:rPr>
          <w:rStyle w:val="Subst"/>
          <w:rFonts w:ascii="Times New Roman" w:hAnsi="Times New Roman" w:cs="Times New Roman"/>
          <w:bCs/>
          <w:iCs/>
          <w:sz w:val="20"/>
          <w:szCs w:val="20"/>
        </w:rPr>
        <w:t xml:space="preserve"> </w:t>
      </w:r>
      <w:r w:rsidR="00131DBE">
        <w:rPr>
          <w:rStyle w:val="Subst"/>
          <w:rFonts w:ascii="Times New Roman" w:hAnsi="Times New Roman" w:cs="Times New Roman"/>
          <w:bCs/>
          <w:iCs/>
          <w:sz w:val="20"/>
          <w:szCs w:val="20"/>
        </w:rPr>
        <w:t>13 500</w:t>
      </w:r>
    </w:p>
    <w:p w:rsidR="00566B9C" w:rsidRPr="001C5D69" w:rsidRDefault="00566B9C" w:rsidP="000414E7">
      <w:pPr>
        <w:spacing w:after="0" w:line="240" w:lineRule="auto"/>
        <w:jc w:val="both"/>
        <w:rPr>
          <w:rStyle w:val="Subst"/>
          <w:rFonts w:ascii="Times New Roman" w:hAnsi="Times New Roman" w:cs="Times New Roman"/>
          <w:bCs/>
          <w:iCs/>
          <w:sz w:val="20"/>
          <w:szCs w:val="20"/>
        </w:rPr>
      </w:pPr>
      <w:r w:rsidRPr="000705A3">
        <w:rPr>
          <w:rFonts w:ascii="Times New Roman" w:hAnsi="Times New Roman" w:cs="Times New Roman"/>
          <w:sz w:val="20"/>
          <w:szCs w:val="20"/>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001C5D69">
        <w:rPr>
          <w:rFonts w:ascii="Times New Roman" w:hAnsi="Times New Roman" w:cs="Times New Roman"/>
          <w:sz w:val="20"/>
          <w:szCs w:val="20"/>
        </w:rPr>
        <w:t xml:space="preserve"> </w:t>
      </w:r>
      <w:r w:rsidR="002F15C2">
        <w:rPr>
          <w:rStyle w:val="Subst"/>
          <w:rFonts w:ascii="Times New Roman" w:hAnsi="Times New Roman" w:cs="Times New Roman"/>
          <w:bCs/>
          <w:iCs/>
          <w:sz w:val="20"/>
          <w:szCs w:val="20"/>
        </w:rPr>
        <w:t>0</w:t>
      </w:r>
    </w:p>
    <w:p w:rsidR="00566B9C" w:rsidRPr="005F19FA" w:rsidRDefault="00566B9C" w:rsidP="000414E7">
      <w:pPr>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Количество объявленных акций:</w:t>
      </w:r>
      <w:r w:rsidRPr="000705A3">
        <w:rPr>
          <w:rStyle w:val="Subst"/>
          <w:rFonts w:ascii="Times New Roman" w:hAnsi="Times New Roman" w:cs="Times New Roman"/>
          <w:bCs/>
          <w:iCs/>
          <w:sz w:val="20"/>
          <w:szCs w:val="20"/>
        </w:rPr>
        <w:t xml:space="preserve"> </w:t>
      </w:r>
      <w:r w:rsidR="00131DBE">
        <w:rPr>
          <w:rStyle w:val="Subst"/>
          <w:rFonts w:ascii="Times New Roman" w:hAnsi="Times New Roman" w:cs="Times New Roman"/>
          <w:bCs/>
          <w:iCs/>
          <w:sz w:val="20"/>
          <w:szCs w:val="20"/>
        </w:rPr>
        <w:t>6 000</w:t>
      </w:r>
    </w:p>
    <w:p w:rsidR="00566B9C" w:rsidRPr="005F19FA" w:rsidRDefault="00566B9C" w:rsidP="000414E7">
      <w:pPr>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Количество акций, поступивших в распоряжение (находящихся на балансе) эмитента: </w:t>
      </w:r>
      <w:r w:rsidR="00131DBE">
        <w:rPr>
          <w:rFonts w:ascii="Times New Roman" w:hAnsi="Times New Roman" w:cs="Times New Roman"/>
          <w:b/>
          <w:i/>
          <w:sz w:val="20"/>
          <w:szCs w:val="20"/>
        </w:rPr>
        <w:t>0</w:t>
      </w:r>
    </w:p>
    <w:p w:rsidR="00566B9C" w:rsidRPr="000705A3" w:rsidRDefault="00566B9C" w:rsidP="000414E7">
      <w:pPr>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0705A3">
        <w:rPr>
          <w:rFonts w:ascii="Times New Roman" w:hAnsi="Times New Roman" w:cs="Times New Roman"/>
          <w:b/>
          <w:i/>
          <w:sz w:val="20"/>
          <w:szCs w:val="20"/>
        </w:rPr>
        <w:t xml:space="preserve"> 0</w:t>
      </w:r>
    </w:p>
    <w:p w:rsidR="00566B9C" w:rsidRPr="000705A3" w:rsidRDefault="00566B9C" w:rsidP="005B5155">
      <w:pPr>
        <w:spacing w:after="0" w:line="240" w:lineRule="auto"/>
      </w:pPr>
      <w:r w:rsidRPr="000705A3">
        <w:rPr>
          <w:rFonts w:ascii="Times New Roman" w:hAnsi="Times New Roman" w:cs="Times New Roman"/>
          <w:sz w:val="20"/>
          <w:szCs w:val="20"/>
        </w:rPr>
        <w:t>Выпуски акций данной категории (типа):</w:t>
      </w:r>
      <w:r w:rsidR="00B36D03">
        <w:rPr>
          <w:rFonts w:ascii="Times New Roman" w:hAnsi="Times New Roman" w:cs="Times New Roman"/>
          <w:sz w:val="20"/>
          <w:szCs w:val="20"/>
        </w:rPr>
        <w:t xml:space="preserve"> </w:t>
      </w:r>
    </w:p>
    <w:tbl>
      <w:tblPr>
        <w:tblW w:w="9923" w:type="dxa"/>
        <w:tblInd w:w="72" w:type="dxa"/>
        <w:tblLayout w:type="fixed"/>
        <w:tblCellMar>
          <w:left w:w="72" w:type="dxa"/>
          <w:right w:w="72" w:type="dxa"/>
        </w:tblCellMar>
        <w:tblLook w:val="0000"/>
      </w:tblPr>
      <w:tblGrid>
        <w:gridCol w:w="1820"/>
        <w:gridCol w:w="8103"/>
      </w:tblGrid>
      <w:tr w:rsidR="00566B9C" w:rsidRPr="000705A3" w:rsidTr="00006171">
        <w:tc>
          <w:tcPr>
            <w:tcW w:w="1820" w:type="dxa"/>
            <w:tcBorders>
              <w:top w:val="double" w:sz="6" w:space="0" w:color="auto"/>
              <w:left w:val="double" w:sz="6" w:space="0" w:color="auto"/>
              <w:bottom w:val="single" w:sz="6" w:space="0" w:color="auto"/>
              <w:right w:val="single" w:sz="6" w:space="0" w:color="auto"/>
            </w:tcBorders>
            <w:vAlign w:val="center"/>
          </w:tcPr>
          <w:p w:rsidR="00566B9C" w:rsidRPr="003612FB" w:rsidRDefault="00566B9C" w:rsidP="00006171">
            <w:pPr>
              <w:spacing w:after="0" w:line="240" w:lineRule="auto"/>
              <w:jc w:val="center"/>
              <w:rPr>
                <w:rFonts w:ascii="Times New Roman" w:hAnsi="Times New Roman" w:cs="Times New Roman"/>
                <w:b/>
                <w:i/>
                <w:sz w:val="20"/>
                <w:szCs w:val="20"/>
              </w:rPr>
            </w:pPr>
            <w:r w:rsidRPr="003612FB">
              <w:rPr>
                <w:rFonts w:ascii="Times New Roman" w:hAnsi="Times New Roman" w:cs="Times New Roman"/>
                <w:b/>
                <w:i/>
                <w:sz w:val="20"/>
                <w:szCs w:val="20"/>
              </w:rPr>
              <w:t>Дата государственной регистрации</w:t>
            </w:r>
          </w:p>
        </w:tc>
        <w:tc>
          <w:tcPr>
            <w:tcW w:w="8103" w:type="dxa"/>
            <w:tcBorders>
              <w:top w:val="double" w:sz="6" w:space="0" w:color="auto"/>
              <w:left w:val="single" w:sz="6" w:space="0" w:color="auto"/>
              <w:bottom w:val="single" w:sz="6" w:space="0" w:color="auto"/>
              <w:right w:val="double" w:sz="6" w:space="0" w:color="auto"/>
            </w:tcBorders>
            <w:vAlign w:val="center"/>
          </w:tcPr>
          <w:p w:rsidR="00566B9C" w:rsidRPr="003612FB" w:rsidRDefault="00566B9C" w:rsidP="00006171">
            <w:pPr>
              <w:spacing w:after="0" w:line="240" w:lineRule="auto"/>
              <w:jc w:val="center"/>
              <w:rPr>
                <w:rFonts w:ascii="Times New Roman" w:hAnsi="Times New Roman" w:cs="Times New Roman"/>
                <w:b/>
                <w:i/>
                <w:sz w:val="20"/>
                <w:szCs w:val="20"/>
              </w:rPr>
            </w:pPr>
            <w:r w:rsidRPr="003612FB">
              <w:rPr>
                <w:rFonts w:ascii="Times New Roman" w:hAnsi="Times New Roman" w:cs="Times New Roman"/>
                <w:b/>
                <w:i/>
                <w:sz w:val="20"/>
                <w:szCs w:val="20"/>
              </w:rPr>
              <w:t>Государственный регистрационный номер выпуска</w:t>
            </w:r>
          </w:p>
        </w:tc>
      </w:tr>
      <w:tr w:rsidR="00566B9C" w:rsidRPr="000705A3" w:rsidTr="00006171">
        <w:tc>
          <w:tcPr>
            <w:tcW w:w="1820" w:type="dxa"/>
            <w:tcBorders>
              <w:top w:val="single" w:sz="6" w:space="0" w:color="auto"/>
              <w:left w:val="double" w:sz="6" w:space="0" w:color="auto"/>
              <w:bottom w:val="single" w:sz="6" w:space="0" w:color="auto"/>
              <w:right w:val="single" w:sz="6" w:space="0" w:color="auto"/>
            </w:tcBorders>
            <w:vAlign w:val="center"/>
          </w:tcPr>
          <w:p w:rsidR="00566B9C" w:rsidRPr="00CF36A6" w:rsidRDefault="00DD60EC" w:rsidP="008A012B">
            <w:pPr>
              <w:spacing w:after="0" w:line="240" w:lineRule="auto"/>
              <w:jc w:val="center"/>
              <w:rPr>
                <w:rFonts w:ascii="Times New Roman" w:hAnsi="Times New Roman" w:cs="Times New Roman"/>
                <w:b/>
                <w:i/>
                <w:sz w:val="20"/>
                <w:szCs w:val="20"/>
              </w:rPr>
            </w:pPr>
            <w:r w:rsidRPr="003612FB">
              <w:rPr>
                <w:rFonts w:ascii="Times New Roman" w:hAnsi="Times New Roman" w:cs="Times New Roman"/>
                <w:b/>
                <w:i/>
                <w:sz w:val="20"/>
                <w:szCs w:val="20"/>
                <w:lang w:val="en-US"/>
              </w:rPr>
              <w:t>0</w:t>
            </w:r>
            <w:r w:rsidR="008A012B">
              <w:rPr>
                <w:rFonts w:ascii="Times New Roman" w:hAnsi="Times New Roman" w:cs="Times New Roman"/>
                <w:b/>
                <w:i/>
                <w:sz w:val="20"/>
                <w:szCs w:val="20"/>
              </w:rPr>
              <w:t>4</w:t>
            </w:r>
            <w:r w:rsidRPr="003612FB">
              <w:rPr>
                <w:rFonts w:ascii="Times New Roman" w:hAnsi="Times New Roman" w:cs="Times New Roman"/>
                <w:b/>
                <w:i/>
                <w:sz w:val="20"/>
                <w:szCs w:val="20"/>
                <w:lang w:val="en-US"/>
              </w:rPr>
              <w:t>.</w:t>
            </w:r>
            <w:r w:rsidR="008A012B">
              <w:rPr>
                <w:rFonts w:ascii="Times New Roman" w:hAnsi="Times New Roman" w:cs="Times New Roman"/>
                <w:b/>
                <w:i/>
                <w:sz w:val="20"/>
                <w:szCs w:val="20"/>
              </w:rPr>
              <w:t>02</w:t>
            </w:r>
            <w:r w:rsidRPr="003612FB">
              <w:rPr>
                <w:rFonts w:ascii="Times New Roman" w:hAnsi="Times New Roman" w:cs="Times New Roman"/>
                <w:b/>
                <w:i/>
                <w:sz w:val="20"/>
                <w:szCs w:val="20"/>
                <w:lang w:val="en-US"/>
              </w:rPr>
              <w:t>.201</w:t>
            </w:r>
            <w:r w:rsidR="008A012B">
              <w:rPr>
                <w:rFonts w:ascii="Times New Roman" w:hAnsi="Times New Roman" w:cs="Times New Roman"/>
                <w:b/>
                <w:i/>
                <w:sz w:val="20"/>
                <w:szCs w:val="20"/>
              </w:rPr>
              <w:t>0</w:t>
            </w:r>
          </w:p>
        </w:tc>
        <w:tc>
          <w:tcPr>
            <w:tcW w:w="8103" w:type="dxa"/>
            <w:tcBorders>
              <w:top w:val="single" w:sz="6" w:space="0" w:color="auto"/>
              <w:left w:val="single" w:sz="6" w:space="0" w:color="auto"/>
              <w:bottom w:val="single" w:sz="6" w:space="0" w:color="auto"/>
              <w:right w:val="double" w:sz="6" w:space="0" w:color="auto"/>
            </w:tcBorders>
            <w:vAlign w:val="center"/>
          </w:tcPr>
          <w:p w:rsidR="00566B9C" w:rsidRPr="003612FB" w:rsidRDefault="00DD60EC" w:rsidP="008A012B">
            <w:pPr>
              <w:spacing w:after="0" w:line="240" w:lineRule="auto"/>
              <w:jc w:val="center"/>
              <w:rPr>
                <w:rFonts w:ascii="Times New Roman" w:hAnsi="Times New Roman" w:cs="Times New Roman"/>
                <w:b/>
                <w:i/>
                <w:sz w:val="20"/>
                <w:szCs w:val="20"/>
                <w:lang w:val="en-US"/>
              </w:rPr>
            </w:pPr>
            <w:r w:rsidRPr="003612FB">
              <w:rPr>
                <w:rFonts w:ascii="Times New Roman" w:hAnsi="Times New Roman" w:cs="Times New Roman"/>
                <w:b/>
                <w:i/>
                <w:sz w:val="20"/>
                <w:szCs w:val="20"/>
              </w:rPr>
              <w:t>1-01-55463</w:t>
            </w:r>
            <w:r w:rsidR="00566B9C" w:rsidRPr="003612FB">
              <w:rPr>
                <w:rFonts w:ascii="Times New Roman" w:hAnsi="Times New Roman" w:cs="Times New Roman"/>
                <w:b/>
                <w:i/>
                <w:sz w:val="20"/>
                <w:szCs w:val="20"/>
              </w:rPr>
              <w:t>-Е</w:t>
            </w:r>
          </w:p>
        </w:tc>
      </w:tr>
    </w:tbl>
    <w:p w:rsidR="00566B9C" w:rsidRPr="000705A3" w:rsidRDefault="00566B9C" w:rsidP="000414E7">
      <w:pPr>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Права, предоставляемые акциями их владельцам:</w:t>
      </w:r>
    </w:p>
    <w:p w:rsidR="00AF7021" w:rsidRPr="00AF7021" w:rsidRDefault="00AF7021" w:rsidP="000414E7">
      <w:pPr>
        <w:spacing w:after="0" w:line="240" w:lineRule="auto"/>
        <w:jc w:val="both"/>
        <w:rPr>
          <w:rStyle w:val="Subst"/>
          <w:rFonts w:ascii="Times New Roman" w:hAnsi="Times New Roman" w:cs="Times New Roman"/>
          <w:bCs/>
          <w:iCs/>
          <w:sz w:val="20"/>
          <w:szCs w:val="20"/>
        </w:rPr>
      </w:pPr>
      <w:r w:rsidRPr="00AF7021">
        <w:rPr>
          <w:rStyle w:val="Subst"/>
          <w:rFonts w:ascii="Times New Roman" w:hAnsi="Times New Roman" w:cs="Times New Roman"/>
          <w:bCs/>
          <w:iCs/>
          <w:sz w:val="20"/>
          <w:szCs w:val="20"/>
        </w:rPr>
        <w:t>В соответствии с пунктом 23.</w:t>
      </w:r>
      <w:r>
        <w:rPr>
          <w:rStyle w:val="Subst"/>
          <w:rFonts w:ascii="Times New Roman" w:hAnsi="Times New Roman" w:cs="Times New Roman"/>
          <w:bCs/>
          <w:iCs/>
          <w:sz w:val="20"/>
          <w:szCs w:val="20"/>
        </w:rPr>
        <w:t>2 у</w:t>
      </w:r>
      <w:r w:rsidRPr="00AF7021">
        <w:rPr>
          <w:rStyle w:val="Subst"/>
          <w:rFonts w:ascii="Times New Roman" w:hAnsi="Times New Roman" w:cs="Times New Roman"/>
          <w:bCs/>
          <w:iCs/>
          <w:sz w:val="20"/>
          <w:szCs w:val="20"/>
        </w:rPr>
        <w:t xml:space="preserve">става </w:t>
      </w:r>
      <w:r w:rsidR="00FE334A">
        <w:rPr>
          <w:rStyle w:val="Subst"/>
          <w:rFonts w:ascii="Times New Roman" w:hAnsi="Times New Roman" w:cs="Times New Roman"/>
          <w:bCs/>
          <w:iCs/>
          <w:sz w:val="20"/>
          <w:szCs w:val="20"/>
        </w:rPr>
        <w:t>эмитента</w:t>
      </w:r>
      <w:r w:rsidR="003B0F6B">
        <w:rPr>
          <w:rStyle w:val="Subst"/>
          <w:rFonts w:ascii="Times New Roman" w:hAnsi="Times New Roman" w:cs="Times New Roman"/>
          <w:bCs/>
          <w:iCs/>
          <w:sz w:val="20"/>
          <w:szCs w:val="20"/>
        </w:rPr>
        <w:t xml:space="preserve"> к</w:t>
      </w:r>
      <w:r w:rsidRPr="00AF7021">
        <w:rPr>
          <w:rStyle w:val="Subst"/>
          <w:rFonts w:ascii="Times New Roman" w:hAnsi="Times New Roman" w:cs="Times New Roman"/>
          <w:bCs/>
          <w:iCs/>
          <w:sz w:val="20"/>
          <w:szCs w:val="20"/>
        </w:rPr>
        <w:t xml:space="preserve">аждая обыкновенная акция </w:t>
      </w:r>
      <w:r w:rsidR="003B0F6B">
        <w:rPr>
          <w:rStyle w:val="Subst"/>
          <w:rFonts w:ascii="Times New Roman" w:hAnsi="Times New Roman" w:cs="Times New Roman"/>
          <w:bCs/>
          <w:iCs/>
          <w:sz w:val="20"/>
          <w:szCs w:val="20"/>
        </w:rPr>
        <w:t>эмитента</w:t>
      </w:r>
      <w:r w:rsidRPr="00AF7021">
        <w:rPr>
          <w:rStyle w:val="Subst"/>
          <w:rFonts w:ascii="Times New Roman" w:hAnsi="Times New Roman" w:cs="Times New Roman"/>
          <w:bCs/>
          <w:iCs/>
          <w:sz w:val="20"/>
          <w:szCs w:val="20"/>
        </w:rPr>
        <w:t xml:space="preserve"> предоставляет акционеру – ее владельцу одинаковый объем прав, в том числе:</w:t>
      </w:r>
    </w:p>
    <w:p w:rsidR="00AF7021" w:rsidRPr="00DA280E" w:rsidRDefault="00AF7021" w:rsidP="000414E7">
      <w:pPr>
        <w:spacing w:after="0" w:line="240" w:lineRule="auto"/>
        <w:jc w:val="both"/>
        <w:rPr>
          <w:rStyle w:val="Subst"/>
          <w:rFonts w:ascii="Times New Roman" w:hAnsi="Times New Roman" w:cs="Times New Roman"/>
          <w:bCs/>
          <w:iCs/>
          <w:sz w:val="20"/>
          <w:szCs w:val="20"/>
        </w:rPr>
      </w:pPr>
      <w:r>
        <w:rPr>
          <w:rStyle w:val="Subst"/>
          <w:rFonts w:ascii="Times New Roman" w:hAnsi="Times New Roman" w:cs="Times New Roman"/>
          <w:bCs/>
          <w:iCs/>
          <w:sz w:val="20"/>
          <w:szCs w:val="20"/>
        </w:rPr>
        <w:t>- </w:t>
      </w:r>
      <w:r w:rsidRPr="00AF7021">
        <w:rPr>
          <w:rStyle w:val="Subst"/>
          <w:rFonts w:ascii="Times New Roman" w:hAnsi="Times New Roman" w:cs="Times New Roman"/>
          <w:bCs/>
          <w:iCs/>
          <w:sz w:val="20"/>
          <w:szCs w:val="20"/>
        </w:rPr>
        <w:t xml:space="preserve">право участвовать в управлении делами </w:t>
      </w:r>
      <w:r w:rsidR="009A59B0">
        <w:rPr>
          <w:rStyle w:val="Subst"/>
          <w:rFonts w:ascii="Times New Roman" w:hAnsi="Times New Roman" w:cs="Times New Roman"/>
          <w:bCs/>
          <w:iCs/>
          <w:sz w:val="20"/>
          <w:szCs w:val="20"/>
        </w:rPr>
        <w:t>эмитента</w:t>
      </w:r>
      <w:r w:rsidRPr="00AF7021">
        <w:rPr>
          <w:rStyle w:val="Subst"/>
          <w:rFonts w:ascii="Times New Roman" w:hAnsi="Times New Roman" w:cs="Times New Roman"/>
          <w:bCs/>
          <w:iCs/>
          <w:sz w:val="20"/>
          <w:szCs w:val="20"/>
        </w:rPr>
        <w:t xml:space="preserve">, в том числе участвовать лично либо через представителя в Общем собрании акционеров </w:t>
      </w:r>
      <w:r w:rsidR="009A59B0">
        <w:rPr>
          <w:rStyle w:val="Subst"/>
          <w:rFonts w:ascii="Times New Roman" w:hAnsi="Times New Roman" w:cs="Times New Roman"/>
          <w:bCs/>
          <w:iCs/>
          <w:sz w:val="20"/>
          <w:szCs w:val="20"/>
        </w:rPr>
        <w:t>эмитента</w:t>
      </w:r>
      <w:r w:rsidRPr="00AF7021">
        <w:rPr>
          <w:rStyle w:val="Subst"/>
          <w:rFonts w:ascii="Times New Roman" w:hAnsi="Times New Roman" w:cs="Times New Roman"/>
          <w:bCs/>
          <w:iCs/>
          <w:sz w:val="20"/>
          <w:szCs w:val="20"/>
        </w:rPr>
        <w:t xml:space="preserve"> с правом голоса по всем вопросам его компетенции с числом голосов, соответствующим количеству принадлежащих ему обыкновенных акций </w:t>
      </w:r>
      <w:r w:rsidR="009A59B0">
        <w:rPr>
          <w:rStyle w:val="Subst"/>
          <w:rFonts w:ascii="Times New Roman" w:hAnsi="Times New Roman" w:cs="Times New Roman"/>
          <w:bCs/>
          <w:iCs/>
          <w:sz w:val="20"/>
          <w:szCs w:val="20"/>
        </w:rPr>
        <w:t>эмитента</w:t>
      </w:r>
      <w:r w:rsidRPr="00DA280E">
        <w:rPr>
          <w:rStyle w:val="Subst"/>
          <w:rFonts w:ascii="Times New Roman" w:hAnsi="Times New Roman" w:cs="Times New Roman"/>
          <w:bCs/>
          <w:iCs/>
          <w:sz w:val="20"/>
          <w:szCs w:val="20"/>
        </w:rPr>
        <w:t>;</w:t>
      </w:r>
    </w:p>
    <w:p w:rsidR="00DA280E" w:rsidRPr="00DA280E" w:rsidRDefault="00DA280E" w:rsidP="000414E7">
      <w:pPr>
        <w:spacing w:after="0" w:line="240" w:lineRule="auto"/>
        <w:jc w:val="both"/>
        <w:rPr>
          <w:rStyle w:val="Subst"/>
          <w:rFonts w:ascii="Times New Roman" w:hAnsi="Times New Roman" w:cs="Times New Roman"/>
          <w:bCs/>
          <w:iCs/>
          <w:sz w:val="20"/>
          <w:szCs w:val="20"/>
        </w:rPr>
      </w:pPr>
      <w:r>
        <w:rPr>
          <w:rStyle w:val="Subst"/>
          <w:rFonts w:ascii="Times New Roman" w:hAnsi="Times New Roman" w:cs="Times New Roman"/>
          <w:bCs/>
          <w:iCs/>
          <w:sz w:val="20"/>
          <w:szCs w:val="20"/>
        </w:rPr>
        <w:lastRenderedPageBreak/>
        <w:t>- </w:t>
      </w:r>
      <w:r w:rsidRPr="00DA280E">
        <w:rPr>
          <w:rStyle w:val="Subst"/>
          <w:rFonts w:ascii="Times New Roman" w:hAnsi="Times New Roman" w:cs="Times New Roman"/>
          <w:bCs/>
          <w:iCs/>
          <w:sz w:val="20"/>
          <w:szCs w:val="20"/>
        </w:rPr>
        <w:t>право на получение дивидендов;</w:t>
      </w:r>
    </w:p>
    <w:p w:rsidR="00DA280E" w:rsidRDefault="00DA280E" w:rsidP="000414E7">
      <w:pPr>
        <w:spacing w:after="0" w:line="240" w:lineRule="auto"/>
        <w:jc w:val="both"/>
        <w:rPr>
          <w:rStyle w:val="Subst"/>
          <w:rFonts w:ascii="Times New Roman" w:hAnsi="Times New Roman" w:cs="Times New Roman"/>
          <w:bCs/>
          <w:iCs/>
          <w:sz w:val="20"/>
          <w:szCs w:val="20"/>
        </w:rPr>
      </w:pPr>
      <w:r>
        <w:rPr>
          <w:rStyle w:val="Subst"/>
          <w:rFonts w:ascii="Times New Roman" w:hAnsi="Times New Roman" w:cs="Times New Roman"/>
          <w:bCs/>
          <w:iCs/>
          <w:sz w:val="20"/>
          <w:szCs w:val="20"/>
        </w:rPr>
        <w:t>- </w:t>
      </w:r>
      <w:r w:rsidRPr="00DA280E">
        <w:rPr>
          <w:rStyle w:val="Subst"/>
          <w:rFonts w:ascii="Times New Roman" w:hAnsi="Times New Roman" w:cs="Times New Roman"/>
          <w:bCs/>
          <w:iCs/>
          <w:sz w:val="20"/>
          <w:szCs w:val="20"/>
        </w:rPr>
        <w:t xml:space="preserve">право на получение, в случае ликвидации </w:t>
      </w:r>
      <w:r w:rsidR="009A59B0">
        <w:rPr>
          <w:rStyle w:val="Subst"/>
          <w:rFonts w:ascii="Times New Roman" w:hAnsi="Times New Roman" w:cs="Times New Roman"/>
          <w:bCs/>
          <w:iCs/>
          <w:sz w:val="20"/>
          <w:szCs w:val="20"/>
        </w:rPr>
        <w:t>эмитента</w:t>
      </w:r>
      <w:r w:rsidRPr="00DA280E">
        <w:rPr>
          <w:rStyle w:val="Subst"/>
          <w:rFonts w:ascii="Times New Roman" w:hAnsi="Times New Roman" w:cs="Times New Roman"/>
          <w:bCs/>
          <w:iCs/>
          <w:sz w:val="20"/>
          <w:szCs w:val="20"/>
        </w:rPr>
        <w:t>, части имущества, оставшегося после расчетов с</w:t>
      </w:r>
      <w:r>
        <w:rPr>
          <w:rStyle w:val="Subst"/>
          <w:rFonts w:ascii="Times New Roman" w:hAnsi="Times New Roman" w:cs="Times New Roman"/>
          <w:bCs/>
          <w:iCs/>
          <w:sz w:val="20"/>
          <w:szCs w:val="20"/>
        </w:rPr>
        <w:t xml:space="preserve"> кредиторами, или его стоимости;</w:t>
      </w:r>
    </w:p>
    <w:p w:rsidR="00DA280E" w:rsidRPr="00AF7021" w:rsidRDefault="00DA280E" w:rsidP="000414E7">
      <w:pPr>
        <w:spacing w:after="0" w:line="240" w:lineRule="auto"/>
        <w:jc w:val="both"/>
        <w:rPr>
          <w:rStyle w:val="Subst"/>
          <w:rFonts w:ascii="Times New Roman" w:hAnsi="Times New Roman" w:cs="Times New Roman"/>
          <w:bCs/>
          <w:iCs/>
          <w:sz w:val="20"/>
          <w:szCs w:val="20"/>
        </w:rPr>
      </w:pPr>
      <w:r>
        <w:rPr>
          <w:rStyle w:val="Subst"/>
          <w:rFonts w:ascii="Times New Roman" w:hAnsi="Times New Roman" w:cs="Times New Roman"/>
          <w:bCs/>
          <w:iCs/>
          <w:sz w:val="20"/>
          <w:szCs w:val="20"/>
        </w:rPr>
        <w:t>- </w:t>
      </w:r>
      <w:r w:rsidRPr="00DA280E">
        <w:rPr>
          <w:rStyle w:val="Subst"/>
          <w:rFonts w:ascii="Times New Roman" w:hAnsi="Times New Roman" w:cs="Times New Roman"/>
          <w:bCs/>
          <w:iCs/>
          <w:sz w:val="20"/>
          <w:szCs w:val="20"/>
        </w:rPr>
        <w:t>иные права, предусмотренные законодательством Российской Федерации.</w:t>
      </w:r>
    </w:p>
    <w:p w:rsidR="00566B9C" w:rsidRPr="000705A3" w:rsidRDefault="00566B9C" w:rsidP="000414E7">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 xml:space="preserve">Иные сведения об акциях, указываемые эмитентом по собственному усмотрению: </w:t>
      </w:r>
      <w:r w:rsidRPr="000705A3">
        <w:rPr>
          <w:rFonts w:ascii="Times New Roman" w:hAnsi="Times New Roman" w:cs="Times New Roman"/>
          <w:b/>
          <w:i/>
          <w:sz w:val="20"/>
          <w:szCs w:val="20"/>
        </w:rPr>
        <w:t>сведения отсутствуют</w:t>
      </w:r>
    </w:p>
    <w:p w:rsidR="00566B9C" w:rsidRPr="000705A3" w:rsidRDefault="00566B9C" w:rsidP="000414E7">
      <w:pPr>
        <w:autoSpaceDE w:val="0"/>
        <w:autoSpaceDN w:val="0"/>
        <w:adjustRightInd w:val="0"/>
        <w:spacing w:after="0" w:line="240" w:lineRule="auto"/>
        <w:jc w:val="both"/>
        <w:rPr>
          <w:rFonts w:ascii="Times New Roman" w:hAnsi="Times New Roman" w:cs="Times New Roman"/>
          <w:b/>
          <w:sz w:val="20"/>
          <w:szCs w:val="20"/>
        </w:rPr>
      </w:pPr>
    </w:p>
    <w:p w:rsidR="00E654B9" w:rsidRDefault="00F04D61" w:rsidP="00E072DB">
      <w:pPr>
        <w:autoSpaceDE w:val="0"/>
        <w:autoSpaceDN w:val="0"/>
        <w:adjustRightInd w:val="0"/>
        <w:spacing w:before="200" w:after="40" w:line="240" w:lineRule="auto"/>
        <w:jc w:val="both"/>
        <w:outlineLvl w:val="1"/>
        <w:rPr>
          <w:rFonts w:ascii="Times New Roman" w:hAnsi="Times New Roman" w:cs="Times New Roman"/>
          <w:b/>
          <w:sz w:val="20"/>
          <w:szCs w:val="20"/>
        </w:rPr>
      </w:pPr>
      <w:r>
        <w:rPr>
          <w:rFonts w:ascii="Times New Roman" w:hAnsi="Times New Roman" w:cs="Times New Roman"/>
          <w:b/>
          <w:sz w:val="20"/>
          <w:szCs w:val="20"/>
        </w:rPr>
        <w:t>8.3.</w:t>
      </w:r>
      <w:r>
        <w:rPr>
          <w:rFonts w:ascii="Times New Roman" w:hAnsi="Times New Roman" w:cs="Times New Roman"/>
          <w:b/>
          <w:sz w:val="20"/>
          <w:szCs w:val="20"/>
        </w:rPr>
        <w:tab/>
      </w:r>
      <w:r w:rsidR="00E654B9" w:rsidRPr="000705A3">
        <w:rPr>
          <w:rFonts w:ascii="Times New Roman" w:hAnsi="Times New Roman" w:cs="Times New Roman"/>
          <w:b/>
          <w:sz w:val="20"/>
          <w:szCs w:val="20"/>
        </w:rPr>
        <w:t>Сведения о предыдущих выпусках эмиссионных ценных бумаг эмитента, за исключением акций эмитента</w:t>
      </w:r>
    </w:p>
    <w:p w:rsidR="00E654B9" w:rsidRPr="000705A3" w:rsidRDefault="00F04D61" w:rsidP="00E072DB">
      <w:pPr>
        <w:tabs>
          <w:tab w:val="left" w:pos="567"/>
          <w:tab w:val="left" w:pos="1134"/>
        </w:tabs>
        <w:autoSpaceDE w:val="0"/>
        <w:autoSpaceDN w:val="0"/>
        <w:adjustRightInd w:val="0"/>
        <w:spacing w:before="200" w:after="40" w:line="240" w:lineRule="auto"/>
        <w:jc w:val="both"/>
        <w:outlineLvl w:val="2"/>
        <w:rPr>
          <w:rFonts w:ascii="Times New Roman" w:hAnsi="Times New Roman" w:cs="Times New Roman"/>
          <w:b/>
          <w:sz w:val="20"/>
          <w:szCs w:val="20"/>
        </w:rPr>
      </w:pPr>
      <w:bookmarkStart w:id="48" w:name="Par1174"/>
      <w:bookmarkEnd w:id="48"/>
      <w:r>
        <w:rPr>
          <w:rFonts w:ascii="Times New Roman" w:hAnsi="Times New Roman" w:cs="Times New Roman"/>
          <w:b/>
          <w:sz w:val="20"/>
          <w:szCs w:val="20"/>
        </w:rPr>
        <w:t>8.3.1.</w:t>
      </w:r>
      <w:r>
        <w:rPr>
          <w:rFonts w:ascii="Times New Roman" w:hAnsi="Times New Roman" w:cs="Times New Roman"/>
          <w:b/>
          <w:sz w:val="20"/>
          <w:szCs w:val="20"/>
        </w:rPr>
        <w:tab/>
      </w:r>
      <w:r w:rsidR="00E654B9" w:rsidRPr="000705A3">
        <w:rPr>
          <w:rFonts w:ascii="Times New Roman" w:hAnsi="Times New Roman" w:cs="Times New Roman"/>
          <w:b/>
          <w:sz w:val="20"/>
          <w:szCs w:val="20"/>
        </w:rPr>
        <w:t>Сведения о выпусках, все ценные бумаги которых погашены</w:t>
      </w:r>
    </w:p>
    <w:p w:rsidR="00566B9C" w:rsidRPr="000705A3" w:rsidRDefault="00566B9C" w:rsidP="00CF53D8">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b/>
          <w:i/>
          <w:sz w:val="20"/>
          <w:szCs w:val="20"/>
        </w:rPr>
        <w:t>Указанных выпусков нет</w:t>
      </w:r>
    </w:p>
    <w:p w:rsidR="00E654B9" w:rsidRPr="000705A3" w:rsidRDefault="00E654B9" w:rsidP="00746B5E">
      <w:pPr>
        <w:autoSpaceDE w:val="0"/>
        <w:autoSpaceDN w:val="0"/>
        <w:adjustRightInd w:val="0"/>
        <w:spacing w:after="0" w:line="240" w:lineRule="auto"/>
        <w:jc w:val="both"/>
        <w:rPr>
          <w:rFonts w:ascii="Times New Roman" w:hAnsi="Times New Roman" w:cs="Times New Roman"/>
          <w:b/>
          <w:sz w:val="20"/>
          <w:szCs w:val="20"/>
        </w:rPr>
      </w:pPr>
    </w:p>
    <w:p w:rsidR="00E654B9" w:rsidRPr="000705A3" w:rsidRDefault="00F04D61" w:rsidP="00E072DB">
      <w:pPr>
        <w:tabs>
          <w:tab w:val="left" w:pos="567"/>
          <w:tab w:val="left" w:pos="1134"/>
        </w:tabs>
        <w:autoSpaceDE w:val="0"/>
        <w:autoSpaceDN w:val="0"/>
        <w:adjustRightInd w:val="0"/>
        <w:spacing w:before="200" w:after="40" w:line="240" w:lineRule="auto"/>
        <w:jc w:val="both"/>
        <w:outlineLvl w:val="2"/>
        <w:rPr>
          <w:rFonts w:ascii="Times New Roman" w:hAnsi="Times New Roman" w:cs="Times New Roman"/>
          <w:b/>
          <w:sz w:val="20"/>
          <w:szCs w:val="20"/>
        </w:rPr>
      </w:pPr>
      <w:bookmarkStart w:id="49" w:name="Par1192"/>
      <w:bookmarkEnd w:id="49"/>
      <w:r>
        <w:rPr>
          <w:rFonts w:ascii="Times New Roman" w:hAnsi="Times New Roman" w:cs="Times New Roman"/>
          <w:b/>
          <w:sz w:val="20"/>
          <w:szCs w:val="20"/>
        </w:rPr>
        <w:t>8.3.2.</w:t>
      </w:r>
      <w:r>
        <w:rPr>
          <w:rFonts w:ascii="Times New Roman" w:hAnsi="Times New Roman" w:cs="Times New Roman"/>
          <w:b/>
          <w:sz w:val="20"/>
          <w:szCs w:val="20"/>
        </w:rPr>
        <w:tab/>
      </w:r>
      <w:r w:rsidR="00E654B9" w:rsidRPr="000705A3">
        <w:rPr>
          <w:rFonts w:ascii="Times New Roman" w:hAnsi="Times New Roman" w:cs="Times New Roman"/>
          <w:b/>
          <w:sz w:val="20"/>
          <w:szCs w:val="20"/>
        </w:rPr>
        <w:t>Сведения о выпусках, ценные бумаги которых не являются погашенными</w:t>
      </w:r>
    </w:p>
    <w:p w:rsidR="00566B9C" w:rsidRPr="000705A3" w:rsidRDefault="00566B9C" w:rsidP="00CF53D8">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b/>
          <w:i/>
          <w:sz w:val="20"/>
          <w:szCs w:val="20"/>
        </w:rPr>
        <w:t>Указанных выпусков нет</w:t>
      </w:r>
    </w:p>
    <w:p w:rsidR="00A91029" w:rsidRPr="000705A3" w:rsidRDefault="00A91029" w:rsidP="00746B5E">
      <w:pPr>
        <w:autoSpaceDE w:val="0"/>
        <w:autoSpaceDN w:val="0"/>
        <w:adjustRightInd w:val="0"/>
        <w:spacing w:after="0" w:line="240" w:lineRule="auto"/>
        <w:jc w:val="both"/>
        <w:rPr>
          <w:rFonts w:ascii="Times New Roman" w:hAnsi="Times New Roman" w:cs="Times New Roman"/>
          <w:b/>
          <w:sz w:val="20"/>
          <w:szCs w:val="20"/>
        </w:rPr>
      </w:pPr>
    </w:p>
    <w:p w:rsidR="00E654B9" w:rsidRPr="000705A3" w:rsidRDefault="00F04D61"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r>
        <w:rPr>
          <w:rFonts w:ascii="Times New Roman" w:hAnsi="Times New Roman" w:cs="Times New Roman"/>
          <w:b/>
          <w:sz w:val="20"/>
          <w:szCs w:val="20"/>
        </w:rPr>
        <w:t>8.4.</w:t>
      </w:r>
      <w:r>
        <w:rPr>
          <w:rFonts w:ascii="Times New Roman" w:hAnsi="Times New Roman" w:cs="Times New Roman"/>
          <w:b/>
          <w:sz w:val="20"/>
          <w:szCs w:val="20"/>
        </w:rPr>
        <w:tab/>
      </w:r>
      <w:r w:rsidR="00E654B9" w:rsidRPr="000705A3">
        <w:rPr>
          <w:rFonts w:ascii="Times New Roman" w:hAnsi="Times New Roman" w:cs="Times New Roman"/>
          <w:b/>
          <w:sz w:val="20"/>
          <w:szCs w:val="20"/>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2E6860" w:rsidRDefault="002E6860" w:rsidP="00E072DB">
      <w:pPr>
        <w:spacing w:after="0"/>
        <w:jc w:val="both"/>
        <w:rPr>
          <w:rStyle w:val="Subst"/>
          <w:rFonts w:ascii="Times New Roman" w:hAnsi="Times New Roman" w:cs="Times New Roman"/>
          <w:bCs/>
          <w:iCs/>
          <w:sz w:val="20"/>
          <w:szCs w:val="20"/>
        </w:rPr>
      </w:pPr>
      <w:r w:rsidRPr="000705A3">
        <w:rPr>
          <w:rStyle w:val="Subst"/>
          <w:rFonts w:ascii="Times New Roman" w:hAnsi="Times New Roman" w:cs="Times New Roman"/>
          <w:bCs/>
          <w:iCs/>
          <w:sz w:val="20"/>
          <w:szCs w:val="20"/>
        </w:rPr>
        <w:t xml:space="preserve">Эмитент не регистрировал проспект облигаций </w:t>
      </w:r>
      <w:r w:rsidR="00E072DB">
        <w:rPr>
          <w:rStyle w:val="Subst"/>
          <w:rFonts w:ascii="Times New Roman" w:hAnsi="Times New Roman" w:cs="Times New Roman"/>
          <w:bCs/>
          <w:iCs/>
          <w:sz w:val="20"/>
          <w:szCs w:val="20"/>
        </w:rPr>
        <w:t>с обеспечением, допуск к торгам</w:t>
      </w:r>
      <w:r w:rsidRPr="000705A3">
        <w:rPr>
          <w:rStyle w:val="Subst"/>
          <w:rFonts w:ascii="Times New Roman" w:hAnsi="Times New Roman" w:cs="Times New Roman"/>
          <w:bCs/>
          <w:iCs/>
          <w:sz w:val="20"/>
          <w:szCs w:val="20"/>
        </w:rPr>
        <w:t xml:space="preserve"> биржевых</w:t>
      </w:r>
      <w:r w:rsidR="00B3562F" w:rsidRPr="000705A3">
        <w:rPr>
          <w:rStyle w:val="Subst"/>
          <w:rFonts w:ascii="Times New Roman" w:hAnsi="Times New Roman" w:cs="Times New Roman"/>
          <w:bCs/>
          <w:iCs/>
          <w:sz w:val="20"/>
          <w:szCs w:val="20"/>
        </w:rPr>
        <w:t xml:space="preserve"> </w:t>
      </w:r>
      <w:r w:rsidRPr="000705A3">
        <w:rPr>
          <w:rStyle w:val="Subst"/>
          <w:rFonts w:ascii="Times New Roman" w:hAnsi="Times New Roman" w:cs="Times New Roman"/>
          <w:bCs/>
          <w:iCs/>
          <w:sz w:val="20"/>
          <w:szCs w:val="20"/>
        </w:rPr>
        <w:t>облигаций</w:t>
      </w:r>
      <w:r w:rsidR="00B3562F" w:rsidRPr="000705A3">
        <w:rPr>
          <w:rStyle w:val="Subst"/>
          <w:rFonts w:ascii="Times New Roman" w:hAnsi="Times New Roman" w:cs="Times New Roman"/>
          <w:bCs/>
          <w:iCs/>
          <w:sz w:val="20"/>
          <w:szCs w:val="20"/>
        </w:rPr>
        <w:t xml:space="preserve"> организатором торговли </w:t>
      </w:r>
      <w:r w:rsidRPr="000705A3">
        <w:rPr>
          <w:rStyle w:val="Subst"/>
          <w:rFonts w:ascii="Times New Roman" w:hAnsi="Times New Roman" w:cs="Times New Roman"/>
          <w:bCs/>
          <w:iCs/>
          <w:sz w:val="20"/>
          <w:szCs w:val="20"/>
        </w:rPr>
        <w:t>не осуществлялся</w:t>
      </w:r>
    </w:p>
    <w:p w:rsidR="00E072DB" w:rsidRPr="000705A3" w:rsidRDefault="00E072DB" w:rsidP="00746B5E">
      <w:pPr>
        <w:rPr>
          <w:rFonts w:ascii="Times New Roman" w:hAnsi="Times New Roman" w:cs="Times New Roman"/>
          <w:sz w:val="20"/>
          <w:szCs w:val="20"/>
        </w:rPr>
      </w:pPr>
    </w:p>
    <w:p w:rsidR="00E654B9" w:rsidRPr="000705A3" w:rsidRDefault="00F04D61" w:rsidP="00E072DB">
      <w:pPr>
        <w:autoSpaceDE w:val="0"/>
        <w:autoSpaceDN w:val="0"/>
        <w:adjustRightInd w:val="0"/>
        <w:spacing w:before="200" w:after="40" w:line="240" w:lineRule="auto"/>
        <w:jc w:val="both"/>
        <w:outlineLvl w:val="2"/>
        <w:rPr>
          <w:rFonts w:ascii="Times New Roman" w:hAnsi="Times New Roman" w:cs="Times New Roman"/>
          <w:b/>
          <w:sz w:val="20"/>
          <w:szCs w:val="20"/>
        </w:rPr>
      </w:pPr>
      <w:r>
        <w:rPr>
          <w:rFonts w:ascii="Times New Roman" w:hAnsi="Times New Roman" w:cs="Times New Roman"/>
          <w:b/>
          <w:sz w:val="20"/>
          <w:szCs w:val="20"/>
        </w:rPr>
        <w:t>8.4.1.</w:t>
      </w:r>
      <w:r>
        <w:rPr>
          <w:rFonts w:ascii="Times New Roman" w:hAnsi="Times New Roman" w:cs="Times New Roman"/>
          <w:b/>
          <w:sz w:val="20"/>
          <w:szCs w:val="20"/>
        </w:rPr>
        <w:tab/>
      </w:r>
      <w:r w:rsidR="00E654B9" w:rsidRPr="000705A3">
        <w:rPr>
          <w:rFonts w:ascii="Times New Roman" w:hAnsi="Times New Roman" w:cs="Times New Roman"/>
          <w:b/>
          <w:sz w:val="20"/>
          <w:szCs w:val="20"/>
        </w:rPr>
        <w:t>Дополнительные сведения об ипотечном покрытии по облигациям эмитента с ипотечным покрытием</w:t>
      </w:r>
    </w:p>
    <w:p w:rsidR="0007354C" w:rsidRDefault="0007354C" w:rsidP="00B66960">
      <w:pPr>
        <w:spacing w:after="0"/>
        <w:rPr>
          <w:rStyle w:val="Subst"/>
          <w:rFonts w:ascii="Times New Roman" w:hAnsi="Times New Roman" w:cs="Times New Roman"/>
          <w:bCs/>
          <w:iCs/>
          <w:sz w:val="20"/>
          <w:szCs w:val="20"/>
        </w:rPr>
      </w:pPr>
      <w:r w:rsidRPr="000705A3">
        <w:rPr>
          <w:rStyle w:val="Subst"/>
          <w:rFonts w:ascii="Times New Roman" w:hAnsi="Times New Roman" w:cs="Times New Roman"/>
          <w:bCs/>
          <w:iCs/>
          <w:sz w:val="20"/>
          <w:szCs w:val="20"/>
        </w:rPr>
        <w:t>Эмитент не размещал облигации с ипотечным покрытием, обязательства по которым еще не исполнены</w:t>
      </w:r>
    </w:p>
    <w:p w:rsidR="00B66960" w:rsidRDefault="00B66960" w:rsidP="00B66960">
      <w:pPr>
        <w:spacing w:after="0"/>
        <w:rPr>
          <w:rStyle w:val="Subst"/>
          <w:rFonts w:ascii="Times New Roman" w:hAnsi="Times New Roman" w:cs="Times New Roman"/>
          <w:bCs/>
          <w:iCs/>
          <w:sz w:val="20"/>
          <w:szCs w:val="20"/>
        </w:rPr>
      </w:pPr>
    </w:p>
    <w:p w:rsidR="00974562" w:rsidRPr="00974562" w:rsidRDefault="00974562" w:rsidP="00974562">
      <w:pPr>
        <w:autoSpaceDE w:val="0"/>
        <w:autoSpaceDN w:val="0"/>
        <w:adjustRightInd w:val="0"/>
        <w:spacing w:before="200" w:after="40" w:line="240" w:lineRule="auto"/>
        <w:jc w:val="both"/>
        <w:outlineLvl w:val="2"/>
        <w:rPr>
          <w:rFonts w:ascii="Times New Roman" w:hAnsi="Times New Roman" w:cs="Times New Roman"/>
          <w:b/>
          <w:sz w:val="20"/>
          <w:szCs w:val="20"/>
        </w:rPr>
      </w:pPr>
      <w:r w:rsidRPr="00974562">
        <w:rPr>
          <w:rFonts w:ascii="Times New Roman" w:hAnsi="Times New Roman" w:cs="Times New Roman"/>
          <w:b/>
          <w:sz w:val="20"/>
          <w:szCs w:val="20"/>
        </w:rPr>
        <w:t>8.4.2.</w:t>
      </w:r>
      <w:r w:rsidR="00424ADC">
        <w:rPr>
          <w:rFonts w:ascii="Times New Roman" w:hAnsi="Times New Roman" w:cs="Times New Roman"/>
          <w:b/>
          <w:sz w:val="20"/>
          <w:szCs w:val="20"/>
        </w:rPr>
        <w:tab/>
      </w:r>
      <w:r w:rsidRPr="00974562">
        <w:rPr>
          <w:rFonts w:ascii="Times New Roman" w:hAnsi="Times New Roman" w:cs="Times New Roman"/>
          <w:b/>
          <w:sz w:val="20"/>
          <w:szCs w:val="20"/>
        </w:rP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974562" w:rsidRDefault="00974562" w:rsidP="00974562">
      <w:pPr>
        <w:spacing w:after="0"/>
        <w:rPr>
          <w:rStyle w:val="Subst"/>
          <w:rFonts w:ascii="Times New Roman" w:hAnsi="Times New Roman" w:cs="Times New Roman"/>
          <w:bCs/>
          <w:iCs/>
          <w:sz w:val="20"/>
          <w:szCs w:val="20"/>
        </w:rPr>
      </w:pPr>
      <w:r>
        <w:rPr>
          <w:rStyle w:val="Subst"/>
          <w:rFonts w:ascii="Times New Roman" w:hAnsi="Times New Roman" w:cs="Times New Roman"/>
          <w:bCs/>
          <w:iCs/>
          <w:sz w:val="20"/>
          <w:szCs w:val="20"/>
        </w:rPr>
        <w:t>Эмитент не размещал облигации с залоговым обеспечением денежными требованиями, обязательства по которым еще не исполнены</w:t>
      </w:r>
    </w:p>
    <w:p w:rsidR="00E072DB" w:rsidRPr="000705A3" w:rsidRDefault="00E072DB" w:rsidP="0007354C">
      <w:pPr>
        <w:rPr>
          <w:rFonts w:ascii="Times New Roman" w:hAnsi="Times New Roman" w:cs="Times New Roman"/>
          <w:sz w:val="20"/>
          <w:szCs w:val="20"/>
        </w:rPr>
      </w:pPr>
    </w:p>
    <w:p w:rsidR="00E654B9" w:rsidRPr="009C7B18" w:rsidRDefault="00E654B9"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bookmarkStart w:id="50" w:name="Par1705"/>
      <w:bookmarkEnd w:id="50"/>
      <w:r w:rsidRPr="009C7B18">
        <w:rPr>
          <w:rFonts w:ascii="Times New Roman" w:hAnsi="Times New Roman" w:cs="Times New Roman"/>
          <w:b/>
          <w:sz w:val="20"/>
          <w:szCs w:val="20"/>
        </w:rPr>
        <w:t>8.5</w:t>
      </w:r>
      <w:r w:rsidR="00F04D61" w:rsidRPr="009C7B18">
        <w:rPr>
          <w:rFonts w:ascii="Times New Roman" w:hAnsi="Times New Roman" w:cs="Times New Roman"/>
          <w:b/>
          <w:sz w:val="20"/>
          <w:szCs w:val="20"/>
        </w:rPr>
        <w:t>.</w:t>
      </w:r>
      <w:r w:rsidR="00F04D61" w:rsidRPr="009C7B18">
        <w:rPr>
          <w:rFonts w:ascii="Times New Roman" w:hAnsi="Times New Roman" w:cs="Times New Roman"/>
          <w:b/>
          <w:sz w:val="20"/>
          <w:szCs w:val="20"/>
        </w:rPr>
        <w:tab/>
      </w:r>
      <w:r w:rsidRPr="009C7B18">
        <w:rPr>
          <w:rFonts w:ascii="Times New Roman" w:hAnsi="Times New Roman" w:cs="Times New Roman"/>
          <w:b/>
          <w:sz w:val="20"/>
          <w:szCs w:val="20"/>
        </w:rPr>
        <w:t>Сведения об организациях, осуществляющих учет прав на эмиссионные ценные бумаги эмитента</w:t>
      </w:r>
    </w:p>
    <w:p w:rsidR="004A685B" w:rsidRDefault="004A685B" w:rsidP="009C7B1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регистраторе</w:t>
      </w:r>
    </w:p>
    <w:p w:rsidR="009C7B18" w:rsidRPr="009C7B18" w:rsidRDefault="009C7B18" w:rsidP="009C7B18">
      <w:pPr>
        <w:autoSpaceDE w:val="0"/>
        <w:autoSpaceDN w:val="0"/>
        <w:adjustRightInd w:val="0"/>
        <w:spacing w:after="0" w:line="240" w:lineRule="auto"/>
        <w:jc w:val="both"/>
        <w:rPr>
          <w:rFonts w:ascii="Times New Roman" w:hAnsi="Times New Roman" w:cs="Times New Roman"/>
          <w:b/>
          <w:i/>
          <w:sz w:val="20"/>
          <w:szCs w:val="20"/>
        </w:rPr>
      </w:pPr>
      <w:r w:rsidRPr="009C7B18">
        <w:rPr>
          <w:rFonts w:ascii="Times New Roman" w:hAnsi="Times New Roman" w:cs="Times New Roman"/>
          <w:sz w:val="20"/>
          <w:szCs w:val="20"/>
        </w:rPr>
        <w:t xml:space="preserve">Полное фирменное наименование: </w:t>
      </w:r>
      <w:r w:rsidR="00566B9C" w:rsidRPr="009C7B18">
        <w:rPr>
          <w:rFonts w:ascii="Times New Roman" w:hAnsi="Times New Roman" w:cs="Times New Roman"/>
          <w:b/>
          <w:i/>
          <w:sz w:val="20"/>
          <w:szCs w:val="20"/>
        </w:rPr>
        <w:t>Ак</w:t>
      </w:r>
      <w:r w:rsidR="00880DE9" w:rsidRPr="009C7B18">
        <w:rPr>
          <w:rFonts w:ascii="Times New Roman" w:hAnsi="Times New Roman" w:cs="Times New Roman"/>
          <w:b/>
          <w:i/>
          <w:sz w:val="20"/>
          <w:szCs w:val="20"/>
        </w:rPr>
        <w:t>ционерное общество «</w:t>
      </w:r>
      <w:r w:rsidR="0041408C">
        <w:rPr>
          <w:rFonts w:ascii="Times New Roman" w:hAnsi="Times New Roman" w:cs="Times New Roman"/>
          <w:b/>
          <w:i/>
          <w:sz w:val="20"/>
          <w:szCs w:val="20"/>
        </w:rPr>
        <w:t>Реестр</w:t>
      </w:r>
      <w:r w:rsidRPr="009C7B18">
        <w:rPr>
          <w:rFonts w:ascii="Times New Roman" w:hAnsi="Times New Roman" w:cs="Times New Roman"/>
          <w:b/>
          <w:i/>
          <w:sz w:val="20"/>
          <w:szCs w:val="20"/>
        </w:rPr>
        <w:t>»</w:t>
      </w:r>
    </w:p>
    <w:p w:rsidR="00566B9C" w:rsidRPr="009C7B18" w:rsidRDefault="009C7B18" w:rsidP="009C7B18">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 xml:space="preserve">Сокращенное фирменное наименование: </w:t>
      </w:r>
      <w:r w:rsidR="00566B9C" w:rsidRPr="009C7B18">
        <w:rPr>
          <w:rFonts w:ascii="Times New Roman" w:hAnsi="Times New Roman" w:cs="Times New Roman"/>
          <w:b/>
          <w:i/>
        </w:rPr>
        <w:t>АО «</w:t>
      </w:r>
      <w:r w:rsidR="0041408C">
        <w:rPr>
          <w:rFonts w:ascii="Times New Roman" w:hAnsi="Times New Roman" w:cs="Times New Roman"/>
          <w:b/>
          <w:i/>
        </w:rPr>
        <w:t>Реестр</w:t>
      </w:r>
      <w:r w:rsidR="00566B9C" w:rsidRPr="009C7B18">
        <w:rPr>
          <w:rFonts w:ascii="Times New Roman" w:hAnsi="Times New Roman" w:cs="Times New Roman"/>
          <w:b/>
          <w:i/>
        </w:rPr>
        <w:t>»</w:t>
      </w:r>
    </w:p>
    <w:p w:rsidR="00566B9C" w:rsidRPr="009C7B18" w:rsidRDefault="009C7B18" w:rsidP="00746B5E">
      <w:pPr>
        <w:pStyle w:val="ConsPlusNonformat"/>
        <w:widowControl w:val="0"/>
        <w:adjustRightInd/>
        <w:jc w:val="both"/>
        <w:rPr>
          <w:rFonts w:ascii="Times New Roman" w:hAnsi="Times New Roman" w:cs="Times New Roman"/>
          <w:b/>
          <w:i/>
        </w:rPr>
      </w:pPr>
      <w:r>
        <w:rPr>
          <w:rFonts w:ascii="Times New Roman" w:hAnsi="Times New Roman" w:cs="Times New Roman"/>
        </w:rPr>
        <w:t>М</w:t>
      </w:r>
      <w:r w:rsidRPr="009C7B18">
        <w:rPr>
          <w:rFonts w:ascii="Times New Roman" w:hAnsi="Times New Roman" w:cs="Times New Roman"/>
        </w:rPr>
        <w:t>есто нахождения</w:t>
      </w:r>
      <w:r w:rsidRPr="009C7B18">
        <w:rPr>
          <w:rFonts w:ascii="Times New Roman" w:hAnsi="Times New Roman" w:cs="Times New Roman"/>
          <w:b/>
          <w:i/>
        </w:rPr>
        <w:t xml:space="preserve">: </w:t>
      </w:r>
      <w:r w:rsidR="0041408C">
        <w:rPr>
          <w:rFonts w:ascii="Times New Roman" w:hAnsi="Times New Roman" w:cs="Times New Roman"/>
          <w:b/>
          <w:i/>
        </w:rPr>
        <w:t>Р</w:t>
      </w:r>
      <w:r w:rsidR="00257D09">
        <w:rPr>
          <w:rFonts w:ascii="Times New Roman" w:hAnsi="Times New Roman" w:cs="Times New Roman"/>
          <w:b/>
          <w:i/>
        </w:rPr>
        <w:t xml:space="preserve">оссийская </w:t>
      </w:r>
      <w:r w:rsidR="0041408C">
        <w:rPr>
          <w:rFonts w:ascii="Times New Roman" w:hAnsi="Times New Roman" w:cs="Times New Roman"/>
          <w:b/>
          <w:i/>
        </w:rPr>
        <w:t>Ф</w:t>
      </w:r>
      <w:r w:rsidR="00257D09">
        <w:rPr>
          <w:rFonts w:ascii="Times New Roman" w:hAnsi="Times New Roman" w:cs="Times New Roman"/>
          <w:b/>
          <w:i/>
        </w:rPr>
        <w:t>едерация</w:t>
      </w:r>
      <w:r w:rsidR="0041408C">
        <w:rPr>
          <w:rFonts w:ascii="Times New Roman" w:hAnsi="Times New Roman" w:cs="Times New Roman"/>
          <w:b/>
          <w:i/>
        </w:rPr>
        <w:t>, 129090, г</w:t>
      </w:r>
      <w:r w:rsidR="00566B9C" w:rsidRPr="009C7B18">
        <w:rPr>
          <w:rFonts w:ascii="Times New Roman" w:hAnsi="Times New Roman" w:cs="Times New Roman"/>
          <w:b/>
          <w:i/>
        </w:rPr>
        <w:t xml:space="preserve">. Москва, </w:t>
      </w:r>
      <w:r w:rsidR="0041408C">
        <w:rPr>
          <w:rFonts w:ascii="Times New Roman" w:hAnsi="Times New Roman" w:cs="Times New Roman"/>
          <w:b/>
          <w:i/>
        </w:rPr>
        <w:t>Большой Балканский переулок, д.20, стр.1</w:t>
      </w:r>
    </w:p>
    <w:p w:rsidR="0041408C" w:rsidRPr="009C7B18" w:rsidRDefault="00566B9C" w:rsidP="0041408C">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 xml:space="preserve">Почтовый адрес: </w:t>
      </w:r>
      <w:r w:rsidR="0041408C">
        <w:rPr>
          <w:rFonts w:ascii="Times New Roman" w:hAnsi="Times New Roman" w:cs="Times New Roman"/>
          <w:b/>
          <w:i/>
        </w:rPr>
        <w:t>Р</w:t>
      </w:r>
      <w:r w:rsidR="00257D09">
        <w:rPr>
          <w:rFonts w:ascii="Times New Roman" w:hAnsi="Times New Roman" w:cs="Times New Roman"/>
          <w:b/>
          <w:i/>
        </w:rPr>
        <w:t xml:space="preserve">оссийская </w:t>
      </w:r>
      <w:r w:rsidR="0041408C">
        <w:rPr>
          <w:rFonts w:ascii="Times New Roman" w:hAnsi="Times New Roman" w:cs="Times New Roman"/>
          <w:b/>
          <w:i/>
        </w:rPr>
        <w:t>Ф</w:t>
      </w:r>
      <w:r w:rsidR="00257D09">
        <w:rPr>
          <w:rFonts w:ascii="Times New Roman" w:hAnsi="Times New Roman" w:cs="Times New Roman"/>
          <w:b/>
          <w:i/>
        </w:rPr>
        <w:t>едерация</w:t>
      </w:r>
      <w:r w:rsidR="0041408C">
        <w:rPr>
          <w:rFonts w:ascii="Times New Roman" w:hAnsi="Times New Roman" w:cs="Times New Roman"/>
          <w:b/>
          <w:i/>
        </w:rPr>
        <w:t>, 129090, г</w:t>
      </w:r>
      <w:r w:rsidR="0041408C" w:rsidRPr="009C7B18">
        <w:rPr>
          <w:rFonts w:ascii="Times New Roman" w:hAnsi="Times New Roman" w:cs="Times New Roman"/>
          <w:b/>
          <w:i/>
        </w:rPr>
        <w:t xml:space="preserve">. Москва, </w:t>
      </w:r>
      <w:r w:rsidR="0041408C">
        <w:rPr>
          <w:rFonts w:ascii="Times New Roman" w:hAnsi="Times New Roman" w:cs="Times New Roman"/>
          <w:b/>
          <w:i/>
        </w:rPr>
        <w:t>Большой Балканский переулок, д.20, стр.1</w:t>
      </w:r>
    </w:p>
    <w:p w:rsidR="004A685B" w:rsidRPr="009C7B18" w:rsidRDefault="004A685B" w:rsidP="004A685B">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 xml:space="preserve">ОГРН </w:t>
      </w:r>
      <w:r w:rsidRPr="009C7B18">
        <w:rPr>
          <w:rFonts w:ascii="Times New Roman" w:hAnsi="Times New Roman" w:cs="Times New Roman"/>
          <w:b/>
          <w:i/>
        </w:rPr>
        <w:t>1</w:t>
      </w:r>
      <w:r w:rsidR="0041408C">
        <w:rPr>
          <w:rFonts w:ascii="Times New Roman" w:hAnsi="Times New Roman" w:cs="Times New Roman"/>
          <w:b/>
          <w:i/>
        </w:rPr>
        <w:t>027700047275</w:t>
      </w:r>
    </w:p>
    <w:p w:rsidR="004A685B" w:rsidRDefault="004A685B" w:rsidP="004A685B">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ИНН</w:t>
      </w:r>
      <w:r w:rsidRPr="009C7B18">
        <w:rPr>
          <w:rFonts w:ascii="Times New Roman" w:hAnsi="Times New Roman" w:cs="Times New Roman"/>
          <w:b/>
          <w:i/>
        </w:rPr>
        <w:t xml:space="preserve"> 77</w:t>
      </w:r>
      <w:r w:rsidR="0041408C">
        <w:rPr>
          <w:rFonts w:ascii="Times New Roman" w:hAnsi="Times New Roman" w:cs="Times New Roman"/>
          <w:b/>
          <w:i/>
        </w:rPr>
        <w:t>04028206</w:t>
      </w:r>
    </w:p>
    <w:p w:rsidR="004A685B" w:rsidRPr="009C7B18" w:rsidRDefault="004A685B" w:rsidP="004A685B">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Адрес сайта в сети Интернет:</w:t>
      </w:r>
      <w:r w:rsidRPr="009C7B18">
        <w:rPr>
          <w:rFonts w:ascii="Times New Roman" w:hAnsi="Times New Roman" w:cs="Times New Roman"/>
          <w:b/>
          <w:i/>
        </w:rPr>
        <w:t xml:space="preserve"> </w:t>
      </w:r>
      <w:hyperlink r:id="rId21" w:history="1">
        <w:r w:rsidR="00257D09" w:rsidRPr="004F33E7">
          <w:rPr>
            <w:rStyle w:val="a3"/>
            <w:rFonts w:ascii="Times New Roman" w:hAnsi="Times New Roman" w:cs="Times New Roman"/>
            <w:b/>
            <w:i/>
          </w:rPr>
          <w:t>http://www.aoreestr.ru/</w:t>
        </w:r>
      </w:hyperlink>
      <w:r w:rsidR="00257D09">
        <w:rPr>
          <w:rFonts w:ascii="Times New Roman" w:hAnsi="Times New Roman" w:cs="Times New Roman"/>
          <w:b/>
          <w:i/>
        </w:rPr>
        <w:t xml:space="preserve"> </w:t>
      </w:r>
    </w:p>
    <w:p w:rsidR="004A685B" w:rsidRDefault="004A685B" w:rsidP="004A685B">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Контактный телефон</w:t>
      </w:r>
      <w:r w:rsidR="0041408C">
        <w:rPr>
          <w:rFonts w:ascii="Times New Roman" w:hAnsi="Times New Roman" w:cs="Times New Roman"/>
        </w:rPr>
        <w:t>/факс</w:t>
      </w:r>
      <w:r w:rsidRPr="009C7B18">
        <w:rPr>
          <w:rFonts w:ascii="Times New Roman" w:hAnsi="Times New Roman" w:cs="Times New Roman"/>
        </w:rPr>
        <w:t xml:space="preserve">: </w:t>
      </w:r>
      <w:r>
        <w:rPr>
          <w:rFonts w:ascii="Times New Roman" w:hAnsi="Times New Roman" w:cs="Times New Roman"/>
          <w:b/>
          <w:i/>
        </w:rPr>
        <w:t xml:space="preserve">+7(495) </w:t>
      </w:r>
      <w:r w:rsidR="0041408C">
        <w:rPr>
          <w:rFonts w:ascii="Times New Roman" w:hAnsi="Times New Roman" w:cs="Times New Roman"/>
          <w:b/>
          <w:i/>
        </w:rPr>
        <w:t>617-01-01</w:t>
      </w:r>
    </w:p>
    <w:p w:rsidR="004A685B" w:rsidRDefault="004A685B" w:rsidP="009C7B18">
      <w:pPr>
        <w:pStyle w:val="ConsPlusNonformat"/>
        <w:widowControl w:val="0"/>
        <w:adjustRightInd/>
        <w:jc w:val="both"/>
        <w:rPr>
          <w:rFonts w:ascii="Times New Roman" w:hAnsi="Times New Roman" w:cs="Times New Roman"/>
        </w:rPr>
      </w:pPr>
      <w:r w:rsidRPr="004A685B">
        <w:rPr>
          <w:rFonts w:ascii="Times New Roman" w:hAnsi="Times New Roman" w:cs="Times New Roman"/>
        </w:rPr>
        <w:t xml:space="preserve">Данные о лицензии на осуществление деятельности </w:t>
      </w:r>
      <w:r w:rsidR="009C7B18" w:rsidRPr="004A685B">
        <w:rPr>
          <w:rFonts w:ascii="Times New Roman" w:hAnsi="Times New Roman" w:cs="Times New Roman"/>
        </w:rPr>
        <w:t>по ведению реестра владельцев ценных бумаг</w:t>
      </w:r>
      <w:r>
        <w:rPr>
          <w:rFonts w:ascii="Times New Roman" w:hAnsi="Times New Roman" w:cs="Times New Roman"/>
        </w:rPr>
        <w:t xml:space="preserve">: </w:t>
      </w:r>
    </w:p>
    <w:p w:rsidR="004A685B" w:rsidRDefault="004A685B" w:rsidP="009C7B18">
      <w:pPr>
        <w:pStyle w:val="ConsPlusNonformat"/>
        <w:widowControl w:val="0"/>
        <w:adjustRightInd/>
        <w:jc w:val="both"/>
        <w:rPr>
          <w:rFonts w:ascii="Times New Roman" w:hAnsi="Times New Roman" w:cs="Times New Roman"/>
          <w:b/>
          <w:i/>
        </w:rPr>
      </w:pPr>
      <w:r>
        <w:rPr>
          <w:rFonts w:ascii="Times New Roman" w:hAnsi="Times New Roman" w:cs="Times New Roman"/>
        </w:rPr>
        <w:t xml:space="preserve">Номер: </w:t>
      </w:r>
      <w:r w:rsidR="00566B9C" w:rsidRPr="009C7B18">
        <w:rPr>
          <w:rFonts w:ascii="Times New Roman" w:hAnsi="Times New Roman" w:cs="Times New Roman"/>
          <w:b/>
          <w:i/>
        </w:rPr>
        <w:t>045-139</w:t>
      </w:r>
      <w:r w:rsidR="0041408C">
        <w:rPr>
          <w:rFonts w:ascii="Times New Roman" w:hAnsi="Times New Roman" w:cs="Times New Roman"/>
          <w:b/>
          <w:i/>
        </w:rPr>
        <w:t>60</w:t>
      </w:r>
      <w:r w:rsidR="00566B9C" w:rsidRPr="009C7B18">
        <w:rPr>
          <w:rFonts w:ascii="Times New Roman" w:hAnsi="Times New Roman" w:cs="Times New Roman"/>
          <w:b/>
          <w:i/>
        </w:rPr>
        <w:t>-000001</w:t>
      </w:r>
    </w:p>
    <w:p w:rsidR="004A685B" w:rsidRDefault="004A685B" w:rsidP="009C7B18">
      <w:pPr>
        <w:pStyle w:val="ConsPlusNonformat"/>
        <w:widowControl w:val="0"/>
        <w:adjustRightInd/>
        <w:jc w:val="both"/>
        <w:rPr>
          <w:rFonts w:ascii="Times New Roman" w:hAnsi="Times New Roman" w:cs="Times New Roman"/>
          <w:b/>
          <w:i/>
        </w:rPr>
      </w:pPr>
      <w:r w:rsidRPr="004A685B">
        <w:rPr>
          <w:rFonts w:ascii="Times New Roman" w:hAnsi="Times New Roman" w:cs="Times New Roman"/>
        </w:rPr>
        <w:t xml:space="preserve">Дата выдачи: </w:t>
      </w:r>
      <w:r w:rsidR="0041408C">
        <w:rPr>
          <w:rFonts w:ascii="Times New Roman" w:hAnsi="Times New Roman" w:cs="Times New Roman"/>
          <w:b/>
          <w:i/>
        </w:rPr>
        <w:t>13</w:t>
      </w:r>
      <w:r w:rsidR="00566B9C" w:rsidRPr="009C7B18">
        <w:rPr>
          <w:rFonts w:ascii="Times New Roman" w:hAnsi="Times New Roman" w:cs="Times New Roman"/>
          <w:b/>
          <w:i/>
        </w:rPr>
        <w:t>.09.2002</w:t>
      </w:r>
    </w:p>
    <w:p w:rsidR="00566B9C" w:rsidRDefault="004A685B" w:rsidP="009C7B18">
      <w:pPr>
        <w:pStyle w:val="ConsPlusNonformat"/>
        <w:widowControl w:val="0"/>
        <w:adjustRightInd/>
        <w:jc w:val="both"/>
        <w:rPr>
          <w:rFonts w:ascii="Times New Roman" w:hAnsi="Times New Roman" w:cs="Times New Roman"/>
          <w:b/>
          <w:i/>
        </w:rPr>
      </w:pPr>
      <w:r w:rsidRPr="004A685B">
        <w:rPr>
          <w:rFonts w:ascii="Times New Roman" w:hAnsi="Times New Roman" w:cs="Times New Roman"/>
        </w:rPr>
        <w:t>Дата окончания действия:</w:t>
      </w:r>
      <w:r>
        <w:rPr>
          <w:rFonts w:ascii="Times New Roman" w:hAnsi="Times New Roman" w:cs="Times New Roman"/>
          <w:b/>
          <w:i/>
        </w:rPr>
        <w:t xml:space="preserve"> </w:t>
      </w:r>
      <w:r w:rsidR="00566B9C" w:rsidRPr="009C7B18">
        <w:rPr>
          <w:rFonts w:ascii="Times New Roman" w:hAnsi="Times New Roman" w:cs="Times New Roman"/>
          <w:b/>
          <w:i/>
        </w:rPr>
        <w:t>без ограничения срока действия</w:t>
      </w:r>
    </w:p>
    <w:p w:rsidR="004A685B" w:rsidRPr="004A685B" w:rsidRDefault="004A685B" w:rsidP="004A685B">
      <w:pPr>
        <w:pStyle w:val="ConsPlusNonformat"/>
        <w:widowControl w:val="0"/>
        <w:adjustRightInd/>
        <w:jc w:val="both"/>
        <w:rPr>
          <w:rFonts w:ascii="Times New Roman" w:hAnsi="Times New Roman" w:cs="Times New Roman"/>
        </w:rPr>
      </w:pPr>
      <w:r>
        <w:rPr>
          <w:rFonts w:ascii="Times New Roman" w:hAnsi="Times New Roman" w:cs="Times New Roman"/>
        </w:rPr>
        <w:t>Наименование о</w:t>
      </w:r>
      <w:r w:rsidRPr="004A685B">
        <w:rPr>
          <w:rFonts w:ascii="Times New Roman" w:hAnsi="Times New Roman" w:cs="Times New Roman"/>
        </w:rPr>
        <w:t>рган</w:t>
      </w:r>
      <w:r>
        <w:rPr>
          <w:rFonts w:ascii="Times New Roman" w:hAnsi="Times New Roman" w:cs="Times New Roman"/>
        </w:rPr>
        <w:t>а</w:t>
      </w:r>
      <w:r w:rsidRPr="004A685B">
        <w:rPr>
          <w:rFonts w:ascii="Times New Roman" w:hAnsi="Times New Roman" w:cs="Times New Roman"/>
        </w:rPr>
        <w:t>, выдавш</w:t>
      </w:r>
      <w:r>
        <w:rPr>
          <w:rFonts w:ascii="Times New Roman" w:hAnsi="Times New Roman" w:cs="Times New Roman"/>
        </w:rPr>
        <w:t xml:space="preserve">его </w:t>
      </w:r>
      <w:r w:rsidRPr="004A685B">
        <w:rPr>
          <w:rFonts w:ascii="Times New Roman" w:hAnsi="Times New Roman" w:cs="Times New Roman"/>
        </w:rPr>
        <w:t xml:space="preserve">лицензию: </w:t>
      </w:r>
      <w:r w:rsidRPr="009C7B18">
        <w:rPr>
          <w:rFonts w:ascii="Times New Roman" w:hAnsi="Times New Roman" w:cs="Times New Roman"/>
          <w:b/>
          <w:i/>
        </w:rPr>
        <w:t>Ф</w:t>
      </w:r>
      <w:r w:rsidR="0041408C">
        <w:rPr>
          <w:rFonts w:ascii="Times New Roman" w:hAnsi="Times New Roman" w:cs="Times New Roman"/>
          <w:b/>
          <w:i/>
        </w:rPr>
        <w:t>КЦБ</w:t>
      </w:r>
    </w:p>
    <w:p w:rsidR="004A685B" w:rsidRPr="0041408C" w:rsidRDefault="004A685B" w:rsidP="004A685B">
      <w:pPr>
        <w:pStyle w:val="ConsPlusNonformat"/>
        <w:widowControl w:val="0"/>
        <w:adjustRightInd/>
        <w:jc w:val="both"/>
        <w:rPr>
          <w:rFonts w:ascii="Times New Roman" w:hAnsi="Times New Roman" w:cs="Times New Roman"/>
          <w:b/>
          <w:i/>
        </w:rPr>
      </w:pPr>
      <w:r w:rsidRPr="0041408C">
        <w:rPr>
          <w:rFonts w:ascii="Times New Roman" w:hAnsi="Times New Roman" w:cs="Times New Roman"/>
        </w:rPr>
        <w:t xml:space="preserve">Дата, с которой регистратор осуществляет ведение реестра владельцев именных ценных бумаг эмитента: </w:t>
      </w:r>
      <w:r w:rsidR="0041408C" w:rsidRPr="0041408C">
        <w:rPr>
          <w:rStyle w:val="Subst"/>
          <w:rFonts w:ascii="Times New Roman" w:hAnsi="Times New Roman" w:cs="Times New Roman"/>
        </w:rPr>
        <w:t>27.11.2009</w:t>
      </w:r>
      <w:r w:rsidR="008A012B" w:rsidRPr="0041408C">
        <w:rPr>
          <w:rFonts w:ascii="Times New Roman" w:hAnsi="Times New Roman" w:cs="Times New Roman"/>
          <w:b/>
          <w:i/>
        </w:rPr>
        <w:t>.</w:t>
      </w:r>
    </w:p>
    <w:p w:rsidR="00E654B9" w:rsidRPr="000705A3" w:rsidRDefault="00E654B9" w:rsidP="00746B5E">
      <w:pPr>
        <w:autoSpaceDE w:val="0"/>
        <w:autoSpaceDN w:val="0"/>
        <w:adjustRightInd w:val="0"/>
        <w:spacing w:after="0" w:line="240" w:lineRule="auto"/>
        <w:jc w:val="both"/>
        <w:rPr>
          <w:rFonts w:ascii="Times New Roman" w:hAnsi="Times New Roman" w:cs="Times New Roman"/>
          <w:sz w:val="20"/>
          <w:szCs w:val="20"/>
        </w:rPr>
      </w:pPr>
    </w:p>
    <w:p w:rsidR="00A91029" w:rsidRPr="00557795" w:rsidRDefault="00F04D61"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r w:rsidRPr="00557795">
        <w:rPr>
          <w:rFonts w:ascii="Times New Roman" w:hAnsi="Times New Roman" w:cs="Times New Roman"/>
          <w:b/>
          <w:sz w:val="20"/>
          <w:szCs w:val="20"/>
        </w:rPr>
        <w:t>8.6.</w:t>
      </w:r>
      <w:r w:rsidRPr="00557795">
        <w:rPr>
          <w:rFonts w:ascii="Times New Roman" w:hAnsi="Times New Roman" w:cs="Times New Roman"/>
          <w:b/>
          <w:sz w:val="20"/>
          <w:szCs w:val="20"/>
        </w:rPr>
        <w:tab/>
      </w:r>
      <w:r w:rsidR="00E654B9" w:rsidRPr="00557795">
        <w:rPr>
          <w:rFonts w:ascii="Times New Roman" w:hAnsi="Times New Roman" w:cs="Times New Roman"/>
          <w:b/>
          <w:sz w:val="20"/>
          <w:szCs w:val="20"/>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7823DC" w:rsidRPr="00557795">
        <w:rPr>
          <w:rFonts w:ascii="Times New Roman" w:hAnsi="Times New Roman" w:cs="Times New Roman"/>
          <w:b/>
          <w:sz w:val="20"/>
          <w:szCs w:val="20"/>
        </w:rPr>
        <w:t>:</w:t>
      </w:r>
    </w:p>
    <w:p w:rsidR="00566B9C" w:rsidRPr="00CF53D8" w:rsidRDefault="00566B9C" w:rsidP="00CF53D8">
      <w:pPr>
        <w:tabs>
          <w:tab w:val="left" w:pos="567"/>
        </w:tabs>
        <w:autoSpaceDE w:val="0"/>
        <w:autoSpaceDN w:val="0"/>
        <w:adjustRightInd w:val="0"/>
        <w:spacing w:after="0" w:line="240" w:lineRule="auto"/>
        <w:jc w:val="both"/>
        <w:rPr>
          <w:rStyle w:val="Subst"/>
          <w:rFonts w:ascii="Times New Roman" w:hAnsi="Times New Roman" w:cs="Times New Roman"/>
          <w:bCs/>
          <w:iCs/>
          <w:sz w:val="20"/>
          <w:szCs w:val="20"/>
        </w:rPr>
      </w:pPr>
      <w:bookmarkStart w:id="51" w:name="Par1720"/>
      <w:bookmarkEnd w:id="51"/>
      <w:r w:rsidRPr="00CF53D8">
        <w:rPr>
          <w:rStyle w:val="Subst"/>
          <w:rFonts w:ascii="Times New Roman" w:hAnsi="Times New Roman" w:cs="Times New Roman"/>
          <w:bCs/>
          <w:iCs/>
          <w:sz w:val="20"/>
          <w:szCs w:val="20"/>
        </w:rPr>
        <w:t xml:space="preserve">Налоговый кодекс </w:t>
      </w:r>
      <w:r w:rsidR="00E0601C">
        <w:rPr>
          <w:rStyle w:val="Subst"/>
          <w:rFonts w:ascii="Times New Roman" w:hAnsi="Times New Roman" w:cs="Times New Roman"/>
          <w:bCs/>
          <w:iCs/>
          <w:sz w:val="20"/>
          <w:szCs w:val="20"/>
        </w:rPr>
        <w:t xml:space="preserve">Российской Федерации </w:t>
      </w:r>
      <w:r w:rsidRPr="00CF53D8">
        <w:rPr>
          <w:rStyle w:val="Subst"/>
          <w:rFonts w:ascii="Times New Roman" w:hAnsi="Times New Roman" w:cs="Times New Roman"/>
          <w:bCs/>
          <w:iCs/>
          <w:sz w:val="20"/>
          <w:szCs w:val="20"/>
        </w:rPr>
        <w:t>(часть первая) от 31.07.1998 №146-ФЗ</w:t>
      </w:r>
      <w:r w:rsidR="00445127">
        <w:rPr>
          <w:rStyle w:val="Subst"/>
          <w:rFonts w:ascii="Times New Roman" w:hAnsi="Times New Roman" w:cs="Times New Roman"/>
          <w:bCs/>
          <w:iCs/>
          <w:sz w:val="20"/>
          <w:szCs w:val="20"/>
        </w:rPr>
        <w:t xml:space="preserve"> с последующими изменениями и дополнениями</w:t>
      </w:r>
      <w:r w:rsidRPr="00CF53D8">
        <w:rPr>
          <w:rStyle w:val="Subst"/>
          <w:rFonts w:ascii="Times New Roman" w:hAnsi="Times New Roman" w:cs="Times New Roman"/>
          <w:bCs/>
          <w:iCs/>
          <w:sz w:val="20"/>
          <w:szCs w:val="20"/>
        </w:rPr>
        <w:t>;</w:t>
      </w:r>
    </w:p>
    <w:p w:rsidR="00566B9C" w:rsidRPr="00CF53D8" w:rsidRDefault="00566B9C" w:rsidP="00CF53D8">
      <w:pPr>
        <w:tabs>
          <w:tab w:val="left" w:pos="567"/>
        </w:tabs>
        <w:autoSpaceDE w:val="0"/>
        <w:autoSpaceDN w:val="0"/>
        <w:adjustRightInd w:val="0"/>
        <w:spacing w:after="0" w:line="240" w:lineRule="auto"/>
        <w:jc w:val="both"/>
        <w:rPr>
          <w:rStyle w:val="Subst"/>
          <w:rFonts w:ascii="Times New Roman" w:hAnsi="Times New Roman" w:cs="Times New Roman"/>
          <w:bCs/>
          <w:iCs/>
          <w:sz w:val="20"/>
          <w:szCs w:val="20"/>
        </w:rPr>
      </w:pPr>
      <w:r w:rsidRPr="00CF53D8">
        <w:rPr>
          <w:rStyle w:val="Subst"/>
          <w:rFonts w:ascii="Times New Roman" w:hAnsi="Times New Roman" w:cs="Times New Roman"/>
          <w:bCs/>
          <w:iCs/>
          <w:sz w:val="20"/>
          <w:szCs w:val="20"/>
        </w:rPr>
        <w:t xml:space="preserve">Налоговый кодекс </w:t>
      </w:r>
      <w:r w:rsidR="00E0601C">
        <w:rPr>
          <w:rStyle w:val="Subst"/>
          <w:rFonts w:ascii="Times New Roman" w:hAnsi="Times New Roman" w:cs="Times New Roman"/>
          <w:bCs/>
          <w:iCs/>
          <w:sz w:val="20"/>
          <w:szCs w:val="20"/>
        </w:rPr>
        <w:t>Российской Федерации</w:t>
      </w:r>
      <w:r w:rsidRPr="00CF53D8">
        <w:rPr>
          <w:rStyle w:val="Subst"/>
          <w:rFonts w:ascii="Times New Roman" w:hAnsi="Times New Roman" w:cs="Times New Roman"/>
          <w:bCs/>
          <w:iCs/>
          <w:sz w:val="20"/>
          <w:szCs w:val="20"/>
        </w:rPr>
        <w:t xml:space="preserve"> (часть вторая) от 05.08.2000 №117-ФЗ</w:t>
      </w:r>
      <w:r w:rsidR="00445127">
        <w:rPr>
          <w:rStyle w:val="Subst"/>
          <w:rFonts w:ascii="Times New Roman" w:hAnsi="Times New Roman" w:cs="Times New Roman"/>
          <w:bCs/>
          <w:iCs/>
          <w:sz w:val="20"/>
          <w:szCs w:val="20"/>
        </w:rPr>
        <w:t xml:space="preserve"> с последующими изменениями и дополнениями</w:t>
      </w:r>
      <w:r w:rsidRPr="00CF53D8">
        <w:rPr>
          <w:rStyle w:val="Subst"/>
          <w:rFonts w:ascii="Times New Roman" w:hAnsi="Times New Roman" w:cs="Times New Roman"/>
          <w:bCs/>
          <w:iCs/>
          <w:sz w:val="20"/>
          <w:szCs w:val="20"/>
        </w:rPr>
        <w:t>;</w:t>
      </w:r>
    </w:p>
    <w:p w:rsidR="00566B9C" w:rsidRPr="00CF53D8" w:rsidRDefault="00566B9C" w:rsidP="00CF53D8">
      <w:pPr>
        <w:tabs>
          <w:tab w:val="left" w:pos="567"/>
        </w:tabs>
        <w:autoSpaceDE w:val="0"/>
        <w:autoSpaceDN w:val="0"/>
        <w:adjustRightInd w:val="0"/>
        <w:spacing w:after="0" w:line="240" w:lineRule="auto"/>
        <w:jc w:val="both"/>
        <w:rPr>
          <w:rStyle w:val="Subst"/>
          <w:rFonts w:ascii="Times New Roman" w:hAnsi="Times New Roman" w:cs="Times New Roman"/>
          <w:bCs/>
          <w:iCs/>
          <w:sz w:val="20"/>
          <w:szCs w:val="20"/>
        </w:rPr>
      </w:pPr>
      <w:r w:rsidRPr="00CF53D8">
        <w:rPr>
          <w:rStyle w:val="Subst"/>
          <w:rFonts w:ascii="Times New Roman" w:hAnsi="Times New Roman" w:cs="Times New Roman"/>
          <w:bCs/>
          <w:iCs/>
          <w:sz w:val="20"/>
          <w:szCs w:val="20"/>
        </w:rPr>
        <w:t>Федеральный закон от 10.12.2003 №173-ФЗ «О валютном регулировании и валютном контроле»</w:t>
      </w:r>
      <w:r w:rsidR="00DD48A3" w:rsidRPr="00DD48A3">
        <w:rPr>
          <w:rFonts w:ascii="Times New Roman" w:hAnsi="Times New Roman" w:cs="Times New Roman"/>
          <w:bCs/>
          <w:iCs/>
          <w:sz w:val="20"/>
          <w:szCs w:val="20"/>
        </w:rPr>
        <w:t xml:space="preserve"> </w:t>
      </w:r>
      <w:r w:rsidR="00DD48A3">
        <w:rPr>
          <w:rStyle w:val="Subst"/>
          <w:rFonts w:ascii="Times New Roman" w:hAnsi="Times New Roman" w:cs="Times New Roman"/>
          <w:bCs/>
          <w:iCs/>
          <w:sz w:val="20"/>
          <w:szCs w:val="20"/>
        </w:rPr>
        <w:t>с последующими изменениями и дополнениями</w:t>
      </w:r>
      <w:r w:rsidRPr="00CF53D8">
        <w:rPr>
          <w:rStyle w:val="Subst"/>
          <w:rFonts w:ascii="Times New Roman" w:hAnsi="Times New Roman" w:cs="Times New Roman"/>
          <w:bCs/>
          <w:iCs/>
          <w:sz w:val="20"/>
          <w:szCs w:val="20"/>
        </w:rPr>
        <w:t>;</w:t>
      </w:r>
    </w:p>
    <w:p w:rsidR="00566B9C" w:rsidRPr="00CF53D8" w:rsidRDefault="00566B9C" w:rsidP="00CF53D8">
      <w:pPr>
        <w:tabs>
          <w:tab w:val="left" w:pos="567"/>
        </w:tabs>
        <w:autoSpaceDE w:val="0"/>
        <w:autoSpaceDN w:val="0"/>
        <w:adjustRightInd w:val="0"/>
        <w:spacing w:after="0" w:line="240" w:lineRule="auto"/>
        <w:jc w:val="both"/>
        <w:rPr>
          <w:rStyle w:val="Subst"/>
          <w:rFonts w:ascii="Times New Roman" w:hAnsi="Times New Roman" w:cs="Times New Roman"/>
          <w:bCs/>
          <w:iCs/>
          <w:sz w:val="20"/>
          <w:szCs w:val="20"/>
        </w:rPr>
      </w:pPr>
      <w:r w:rsidRPr="00CF53D8">
        <w:rPr>
          <w:rStyle w:val="Subst"/>
          <w:rFonts w:ascii="Times New Roman" w:hAnsi="Times New Roman" w:cs="Times New Roman"/>
          <w:bCs/>
          <w:iCs/>
          <w:sz w:val="20"/>
          <w:szCs w:val="20"/>
        </w:rPr>
        <w:lastRenderedPageBreak/>
        <w:t>Федеральный закон от 09.07.1999 № 160-ФЗ «Об иностранных инвестициях в Российской Федерации»</w:t>
      </w:r>
      <w:r w:rsidR="00DD48A3" w:rsidRPr="00DD48A3">
        <w:rPr>
          <w:rFonts w:ascii="Times New Roman" w:hAnsi="Times New Roman" w:cs="Times New Roman"/>
          <w:bCs/>
          <w:iCs/>
          <w:sz w:val="20"/>
          <w:szCs w:val="20"/>
        </w:rPr>
        <w:t xml:space="preserve"> </w:t>
      </w:r>
      <w:r w:rsidR="00DD48A3">
        <w:rPr>
          <w:rStyle w:val="Subst"/>
          <w:rFonts w:ascii="Times New Roman" w:hAnsi="Times New Roman" w:cs="Times New Roman"/>
          <w:bCs/>
          <w:iCs/>
          <w:sz w:val="20"/>
          <w:szCs w:val="20"/>
        </w:rPr>
        <w:t>с последующими изменениями и дополнениями</w:t>
      </w:r>
      <w:r w:rsidRPr="00CF53D8">
        <w:rPr>
          <w:rStyle w:val="Subst"/>
          <w:rFonts w:ascii="Times New Roman" w:hAnsi="Times New Roman" w:cs="Times New Roman"/>
          <w:bCs/>
          <w:iCs/>
          <w:sz w:val="20"/>
          <w:szCs w:val="20"/>
        </w:rPr>
        <w:t>;</w:t>
      </w:r>
    </w:p>
    <w:p w:rsidR="00566B9C" w:rsidRPr="00CF53D8" w:rsidRDefault="00566B9C" w:rsidP="00CF53D8">
      <w:pPr>
        <w:tabs>
          <w:tab w:val="left" w:pos="567"/>
        </w:tabs>
        <w:autoSpaceDE w:val="0"/>
        <w:autoSpaceDN w:val="0"/>
        <w:adjustRightInd w:val="0"/>
        <w:spacing w:after="0" w:line="240" w:lineRule="auto"/>
        <w:jc w:val="both"/>
        <w:rPr>
          <w:rStyle w:val="Subst"/>
          <w:rFonts w:ascii="Times New Roman" w:hAnsi="Times New Roman" w:cs="Times New Roman"/>
          <w:bCs/>
          <w:iCs/>
          <w:sz w:val="20"/>
          <w:szCs w:val="20"/>
        </w:rPr>
      </w:pPr>
      <w:r w:rsidRPr="00CF53D8">
        <w:rPr>
          <w:rStyle w:val="Subst"/>
          <w:rFonts w:ascii="Times New Roman" w:hAnsi="Times New Roman" w:cs="Times New Roman"/>
          <w:bCs/>
          <w:iCs/>
          <w:sz w:val="20"/>
          <w:szCs w:val="20"/>
        </w:rPr>
        <w:t>Федеральный закон от 25.02.1999 №39-ФЗ «Об инвестиционной деятельности в Российской Федерации, осуществляемой в форме капитальных вложений»</w:t>
      </w:r>
      <w:r w:rsidR="00DD48A3" w:rsidRPr="00DD48A3">
        <w:rPr>
          <w:rFonts w:ascii="Times New Roman" w:hAnsi="Times New Roman" w:cs="Times New Roman"/>
          <w:bCs/>
          <w:iCs/>
          <w:sz w:val="20"/>
          <w:szCs w:val="20"/>
        </w:rPr>
        <w:t xml:space="preserve"> </w:t>
      </w:r>
      <w:r w:rsidR="00DD48A3">
        <w:rPr>
          <w:rStyle w:val="Subst"/>
          <w:rFonts w:ascii="Times New Roman" w:hAnsi="Times New Roman" w:cs="Times New Roman"/>
          <w:bCs/>
          <w:iCs/>
          <w:sz w:val="20"/>
          <w:szCs w:val="20"/>
        </w:rPr>
        <w:t>с последующими изменениями и дополнениями</w:t>
      </w:r>
      <w:r w:rsidRPr="00CF53D8">
        <w:rPr>
          <w:rStyle w:val="Subst"/>
          <w:rFonts w:ascii="Times New Roman" w:hAnsi="Times New Roman" w:cs="Times New Roman"/>
          <w:bCs/>
          <w:iCs/>
          <w:sz w:val="20"/>
          <w:szCs w:val="20"/>
        </w:rPr>
        <w:t>;</w:t>
      </w:r>
    </w:p>
    <w:p w:rsidR="00566B9C" w:rsidRPr="00CF53D8" w:rsidRDefault="00566B9C" w:rsidP="00CF53D8">
      <w:pPr>
        <w:tabs>
          <w:tab w:val="left" w:pos="567"/>
        </w:tabs>
        <w:autoSpaceDE w:val="0"/>
        <w:autoSpaceDN w:val="0"/>
        <w:adjustRightInd w:val="0"/>
        <w:spacing w:after="0" w:line="240" w:lineRule="auto"/>
        <w:jc w:val="both"/>
        <w:rPr>
          <w:rStyle w:val="Subst"/>
          <w:rFonts w:ascii="Times New Roman" w:hAnsi="Times New Roman" w:cs="Times New Roman"/>
          <w:bCs/>
          <w:iCs/>
          <w:sz w:val="20"/>
          <w:szCs w:val="20"/>
        </w:rPr>
      </w:pPr>
      <w:r w:rsidRPr="00CF53D8">
        <w:rPr>
          <w:rStyle w:val="Subst"/>
          <w:rFonts w:ascii="Times New Roman" w:hAnsi="Times New Roman" w:cs="Times New Roman"/>
          <w:bCs/>
          <w:iCs/>
          <w:sz w:val="20"/>
          <w:szCs w:val="20"/>
        </w:rPr>
        <w:t>Федеральный закон от 22.04.1996 N39-ФЗ «О рынке ценных бумаг»</w:t>
      </w:r>
      <w:r w:rsidR="00DD48A3" w:rsidRPr="00DD48A3">
        <w:rPr>
          <w:rFonts w:ascii="Times New Roman" w:hAnsi="Times New Roman" w:cs="Times New Roman"/>
          <w:bCs/>
          <w:iCs/>
          <w:sz w:val="20"/>
          <w:szCs w:val="20"/>
        </w:rPr>
        <w:t xml:space="preserve"> </w:t>
      </w:r>
      <w:r w:rsidR="00DD48A3">
        <w:rPr>
          <w:rStyle w:val="Subst"/>
          <w:rFonts w:ascii="Times New Roman" w:hAnsi="Times New Roman" w:cs="Times New Roman"/>
          <w:bCs/>
          <w:iCs/>
          <w:sz w:val="20"/>
          <w:szCs w:val="20"/>
        </w:rPr>
        <w:t>с последующими изменениями и дополнениями</w:t>
      </w:r>
      <w:r w:rsidRPr="00CF53D8">
        <w:rPr>
          <w:rStyle w:val="Subst"/>
          <w:rFonts w:ascii="Times New Roman" w:hAnsi="Times New Roman" w:cs="Times New Roman"/>
          <w:bCs/>
          <w:iCs/>
          <w:sz w:val="20"/>
          <w:szCs w:val="20"/>
        </w:rPr>
        <w:t xml:space="preserve">; </w:t>
      </w:r>
    </w:p>
    <w:p w:rsidR="00566B9C" w:rsidRPr="00CF53D8" w:rsidRDefault="00566B9C" w:rsidP="00CF53D8">
      <w:pPr>
        <w:tabs>
          <w:tab w:val="left" w:pos="567"/>
        </w:tabs>
        <w:autoSpaceDE w:val="0"/>
        <w:autoSpaceDN w:val="0"/>
        <w:adjustRightInd w:val="0"/>
        <w:spacing w:after="0" w:line="240" w:lineRule="auto"/>
        <w:jc w:val="both"/>
        <w:rPr>
          <w:rStyle w:val="Subst"/>
          <w:rFonts w:ascii="Times New Roman" w:hAnsi="Times New Roman" w:cs="Times New Roman"/>
          <w:bCs/>
          <w:iCs/>
          <w:sz w:val="20"/>
          <w:szCs w:val="20"/>
        </w:rPr>
      </w:pPr>
      <w:r w:rsidRPr="00CF53D8">
        <w:rPr>
          <w:rStyle w:val="Subst"/>
          <w:rFonts w:ascii="Times New Roman" w:hAnsi="Times New Roman" w:cs="Times New Roman"/>
          <w:bCs/>
          <w:iCs/>
          <w:sz w:val="20"/>
          <w:szCs w:val="20"/>
        </w:rPr>
        <w:t>Федеральный закон от 07.08.2001 №115-ФЗ «О противодействии легализации (отмыванию) доходов, полученных преступным путем, и финансированию терроризма»</w:t>
      </w:r>
      <w:r w:rsidR="00DD48A3" w:rsidRPr="00DD48A3">
        <w:rPr>
          <w:rFonts w:ascii="Times New Roman" w:hAnsi="Times New Roman" w:cs="Times New Roman"/>
          <w:bCs/>
          <w:iCs/>
          <w:sz w:val="20"/>
          <w:szCs w:val="20"/>
        </w:rPr>
        <w:t xml:space="preserve"> </w:t>
      </w:r>
      <w:r w:rsidR="00DD48A3">
        <w:rPr>
          <w:rStyle w:val="Subst"/>
          <w:rFonts w:ascii="Times New Roman" w:hAnsi="Times New Roman" w:cs="Times New Roman"/>
          <w:bCs/>
          <w:iCs/>
          <w:sz w:val="20"/>
          <w:szCs w:val="20"/>
        </w:rPr>
        <w:t>с последующими изменениями и дополнениями</w:t>
      </w:r>
      <w:r w:rsidRPr="00CF53D8">
        <w:rPr>
          <w:rStyle w:val="Subst"/>
          <w:rFonts w:ascii="Times New Roman" w:hAnsi="Times New Roman" w:cs="Times New Roman"/>
          <w:bCs/>
          <w:iCs/>
          <w:sz w:val="20"/>
          <w:szCs w:val="20"/>
        </w:rPr>
        <w:t>;</w:t>
      </w:r>
    </w:p>
    <w:p w:rsidR="00566B9C" w:rsidRPr="00CF53D8" w:rsidRDefault="00566B9C" w:rsidP="00CF53D8">
      <w:pPr>
        <w:tabs>
          <w:tab w:val="left" w:pos="567"/>
        </w:tabs>
        <w:autoSpaceDE w:val="0"/>
        <w:autoSpaceDN w:val="0"/>
        <w:adjustRightInd w:val="0"/>
        <w:spacing w:after="0" w:line="240" w:lineRule="auto"/>
        <w:jc w:val="both"/>
        <w:rPr>
          <w:rStyle w:val="Subst"/>
          <w:rFonts w:ascii="Times New Roman" w:hAnsi="Times New Roman" w:cs="Times New Roman"/>
          <w:bCs/>
          <w:iCs/>
          <w:sz w:val="20"/>
          <w:szCs w:val="20"/>
        </w:rPr>
      </w:pPr>
      <w:r w:rsidRPr="00CF53D8">
        <w:rPr>
          <w:rStyle w:val="Subst"/>
          <w:rFonts w:ascii="Times New Roman" w:hAnsi="Times New Roman" w:cs="Times New Roman"/>
          <w:bCs/>
          <w:iCs/>
          <w:sz w:val="20"/>
          <w:szCs w:val="20"/>
        </w:rPr>
        <w:t>Федеральный закон от 29.04.2008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DD48A3" w:rsidRPr="00DD48A3">
        <w:rPr>
          <w:rFonts w:ascii="Times New Roman" w:hAnsi="Times New Roman" w:cs="Times New Roman"/>
          <w:bCs/>
          <w:iCs/>
          <w:sz w:val="20"/>
          <w:szCs w:val="20"/>
        </w:rPr>
        <w:t xml:space="preserve"> </w:t>
      </w:r>
      <w:r w:rsidR="00DD48A3">
        <w:rPr>
          <w:rStyle w:val="Subst"/>
          <w:rFonts w:ascii="Times New Roman" w:hAnsi="Times New Roman" w:cs="Times New Roman"/>
          <w:bCs/>
          <w:iCs/>
          <w:sz w:val="20"/>
          <w:szCs w:val="20"/>
        </w:rPr>
        <w:t>с последующими изменениями и дополнениями</w:t>
      </w:r>
      <w:r w:rsidRPr="00CF53D8">
        <w:rPr>
          <w:rStyle w:val="Subst"/>
          <w:rFonts w:ascii="Times New Roman" w:hAnsi="Times New Roman" w:cs="Times New Roman"/>
          <w:bCs/>
          <w:iCs/>
          <w:sz w:val="20"/>
          <w:szCs w:val="20"/>
        </w:rPr>
        <w:t>;</w:t>
      </w:r>
    </w:p>
    <w:p w:rsidR="00566B9C" w:rsidRPr="00CF53D8" w:rsidRDefault="00566B9C" w:rsidP="00CF53D8">
      <w:pPr>
        <w:tabs>
          <w:tab w:val="left" w:pos="567"/>
        </w:tabs>
        <w:autoSpaceDE w:val="0"/>
        <w:autoSpaceDN w:val="0"/>
        <w:adjustRightInd w:val="0"/>
        <w:spacing w:after="0" w:line="240" w:lineRule="auto"/>
        <w:jc w:val="both"/>
        <w:rPr>
          <w:rStyle w:val="Subst"/>
          <w:rFonts w:ascii="Times New Roman" w:hAnsi="Times New Roman" w:cs="Times New Roman"/>
          <w:bCs/>
          <w:iCs/>
          <w:sz w:val="20"/>
          <w:szCs w:val="20"/>
        </w:rPr>
      </w:pPr>
      <w:r w:rsidRPr="00CF53D8">
        <w:rPr>
          <w:rStyle w:val="Subst"/>
          <w:rFonts w:ascii="Times New Roman" w:hAnsi="Times New Roman" w:cs="Times New Roman"/>
          <w:bCs/>
          <w:iCs/>
          <w:sz w:val="20"/>
          <w:szCs w:val="20"/>
        </w:rPr>
        <w:t xml:space="preserve">Международные договоры Российской Федерации по вопросам избежания двойного налогообложения; </w:t>
      </w:r>
    </w:p>
    <w:p w:rsidR="00566B9C" w:rsidRPr="00CF53D8" w:rsidRDefault="00566B9C" w:rsidP="00CF53D8">
      <w:pPr>
        <w:tabs>
          <w:tab w:val="left" w:pos="567"/>
        </w:tabs>
        <w:autoSpaceDE w:val="0"/>
        <w:autoSpaceDN w:val="0"/>
        <w:adjustRightInd w:val="0"/>
        <w:spacing w:after="0" w:line="240" w:lineRule="auto"/>
        <w:jc w:val="both"/>
        <w:rPr>
          <w:rStyle w:val="Subst"/>
          <w:rFonts w:ascii="Times New Roman" w:hAnsi="Times New Roman" w:cs="Times New Roman"/>
          <w:bCs/>
          <w:iCs/>
          <w:sz w:val="20"/>
          <w:szCs w:val="20"/>
        </w:rPr>
      </w:pPr>
      <w:r w:rsidRPr="00CF53D8">
        <w:rPr>
          <w:rStyle w:val="Subst"/>
          <w:rFonts w:ascii="Times New Roman" w:hAnsi="Times New Roman" w:cs="Times New Roman"/>
          <w:bCs/>
          <w:iCs/>
          <w:sz w:val="20"/>
          <w:szCs w:val="20"/>
        </w:rPr>
        <w:t>Иные законодательные акты Российской Федерации.</w:t>
      </w:r>
    </w:p>
    <w:p w:rsidR="00566B9C" w:rsidRPr="000705A3" w:rsidRDefault="00566B9C" w:rsidP="00746B5E">
      <w:pPr>
        <w:tabs>
          <w:tab w:val="left" w:pos="567"/>
        </w:tabs>
        <w:autoSpaceDE w:val="0"/>
        <w:autoSpaceDN w:val="0"/>
        <w:adjustRightInd w:val="0"/>
        <w:spacing w:after="0" w:line="240" w:lineRule="auto"/>
        <w:ind w:firstLine="567"/>
        <w:jc w:val="both"/>
        <w:rPr>
          <w:rStyle w:val="Subst"/>
          <w:rFonts w:ascii="Times New Roman" w:hAnsi="Times New Roman" w:cs="Times New Roman"/>
          <w:b w:val="0"/>
          <w:bCs/>
          <w:i w:val="0"/>
          <w:iCs/>
          <w:sz w:val="20"/>
          <w:szCs w:val="20"/>
        </w:rPr>
      </w:pPr>
    </w:p>
    <w:p w:rsidR="00E654B9" w:rsidRPr="000705A3" w:rsidRDefault="00F04D61"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r>
        <w:rPr>
          <w:rFonts w:ascii="Times New Roman" w:hAnsi="Times New Roman" w:cs="Times New Roman"/>
          <w:b/>
          <w:sz w:val="20"/>
          <w:szCs w:val="20"/>
        </w:rPr>
        <w:t>8.7.</w:t>
      </w:r>
      <w:r>
        <w:rPr>
          <w:rFonts w:ascii="Times New Roman" w:hAnsi="Times New Roman" w:cs="Times New Roman"/>
          <w:b/>
          <w:sz w:val="20"/>
          <w:szCs w:val="20"/>
        </w:rPr>
        <w:tab/>
      </w:r>
      <w:r w:rsidR="00E654B9" w:rsidRPr="000705A3">
        <w:rPr>
          <w:rFonts w:ascii="Times New Roman" w:hAnsi="Times New Roman" w:cs="Times New Roman"/>
          <w:b/>
          <w:sz w:val="20"/>
          <w:szCs w:val="20"/>
        </w:rPr>
        <w:t>Сведения об объявленных (начисленных) и (или) о выплаченных дивидендах по акциям эмитента, а также о доходах по облигациям эмитента</w:t>
      </w:r>
    </w:p>
    <w:p w:rsidR="008444B6" w:rsidRPr="000705A3" w:rsidRDefault="00F04D61" w:rsidP="00E072DB">
      <w:pPr>
        <w:tabs>
          <w:tab w:val="left" w:pos="567"/>
        </w:tabs>
        <w:autoSpaceDE w:val="0"/>
        <w:autoSpaceDN w:val="0"/>
        <w:adjustRightInd w:val="0"/>
        <w:spacing w:before="200" w:after="40" w:line="240" w:lineRule="auto"/>
        <w:jc w:val="both"/>
        <w:outlineLvl w:val="2"/>
        <w:rPr>
          <w:rFonts w:ascii="Times New Roman" w:hAnsi="Times New Roman" w:cs="Times New Roman"/>
          <w:b/>
          <w:sz w:val="20"/>
          <w:szCs w:val="20"/>
        </w:rPr>
      </w:pPr>
      <w:r>
        <w:rPr>
          <w:rFonts w:ascii="Times New Roman" w:hAnsi="Times New Roman" w:cs="Times New Roman"/>
          <w:b/>
          <w:sz w:val="20"/>
          <w:szCs w:val="20"/>
        </w:rPr>
        <w:t>8.7.1.</w:t>
      </w:r>
      <w:r>
        <w:rPr>
          <w:rFonts w:ascii="Times New Roman" w:hAnsi="Times New Roman" w:cs="Times New Roman"/>
          <w:b/>
          <w:sz w:val="20"/>
          <w:szCs w:val="20"/>
        </w:rPr>
        <w:tab/>
      </w:r>
      <w:r w:rsidR="008444B6" w:rsidRPr="000705A3">
        <w:rPr>
          <w:rFonts w:ascii="Times New Roman" w:hAnsi="Times New Roman" w:cs="Times New Roman"/>
          <w:b/>
          <w:sz w:val="20"/>
          <w:szCs w:val="20"/>
        </w:rPr>
        <w:t>Сведения об объявленных и выплаченных дивидендах по акциям эмитента</w:t>
      </w:r>
    </w:p>
    <w:p w:rsidR="00566B9C" w:rsidRDefault="00566B9C" w:rsidP="00E072DB">
      <w:pPr>
        <w:spacing w:after="0"/>
        <w:rPr>
          <w:rStyle w:val="Subst"/>
          <w:rFonts w:ascii="Times New Roman" w:hAnsi="Times New Roman" w:cs="Times New Roman"/>
          <w:bCs/>
          <w:iCs/>
          <w:sz w:val="20"/>
          <w:szCs w:val="20"/>
        </w:rPr>
      </w:pPr>
      <w:r w:rsidRPr="000705A3">
        <w:rPr>
          <w:rStyle w:val="Subst"/>
          <w:rFonts w:ascii="Times New Roman" w:hAnsi="Times New Roman" w:cs="Times New Roman"/>
          <w:bCs/>
          <w:iCs/>
          <w:sz w:val="20"/>
          <w:szCs w:val="20"/>
        </w:rPr>
        <w:t>В течение указанного периода решений о выплате дивидендов эмитентом не принималось</w:t>
      </w:r>
    </w:p>
    <w:p w:rsidR="00E072DB" w:rsidRPr="000705A3" w:rsidRDefault="00E072DB" w:rsidP="00CF53D8">
      <w:pPr>
        <w:rPr>
          <w:rFonts w:ascii="Times New Roman" w:hAnsi="Times New Roman" w:cs="Times New Roman"/>
          <w:sz w:val="20"/>
          <w:szCs w:val="20"/>
        </w:rPr>
      </w:pPr>
    </w:p>
    <w:p w:rsidR="00E654B9" w:rsidRPr="000705A3" w:rsidRDefault="00F04D61" w:rsidP="00E072DB">
      <w:pPr>
        <w:tabs>
          <w:tab w:val="left" w:pos="567"/>
        </w:tabs>
        <w:autoSpaceDE w:val="0"/>
        <w:autoSpaceDN w:val="0"/>
        <w:adjustRightInd w:val="0"/>
        <w:spacing w:before="200" w:after="40" w:line="240" w:lineRule="auto"/>
        <w:jc w:val="both"/>
        <w:outlineLvl w:val="2"/>
        <w:rPr>
          <w:rFonts w:ascii="Times New Roman" w:hAnsi="Times New Roman" w:cs="Times New Roman"/>
          <w:b/>
          <w:sz w:val="20"/>
          <w:szCs w:val="20"/>
        </w:rPr>
      </w:pPr>
      <w:r>
        <w:rPr>
          <w:rFonts w:ascii="Times New Roman" w:hAnsi="Times New Roman" w:cs="Times New Roman"/>
          <w:b/>
          <w:sz w:val="20"/>
          <w:szCs w:val="20"/>
        </w:rPr>
        <w:t>8.7.2.</w:t>
      </w:r>
      <w:r>
        <w:rPr>
          <w:rFonts w:ascii="Times New Roman" w:hAnsi="Times New Roman" w:cs="Times New Roman"/>
          <w:b/>
          <w:sz w:val="20"/>
          <w:szCs w:val="20"/>
        </w:rPr>
        <w:tab/>
      </w:r>
      <w:r w:rsidR="00E654B9" w:rsidRPr="000705A3">
        <w:rPr>
          <w:rFonts w:ascii="Times New Roman" w:hAnsi="Times New Roman" w:cs="Times New Roman"/>
          <w:b/>
          <w:sz w:val="20"/>
          <w:szCs w:val="20"/>
        </w:rPr>
        <w:t>Сведения о начисленных и выплаченных доходах по облигациям эмитента</w:t>
      </w:r>
    </w:p>
    <w:p w:rsidR="00566B9C" w:rsidRDefault="00566B9C" w:rsidP="00E072DB">
      <w:pPr>
        <w:spacing w:after="0"/>
        <w:rPr>
          <w:rStyle w:val="Subst"/>
          <w:rFonts w:ascii="Times New Roman" w:hAnsi="Times New Roman" w:cs="Times New Roman"/>
          <w:bCs/>
          <w:iCs/>
          <w:sz w:val="20"/>
          <w:szCs w:val="20"/>
        </w:rPr>
      </w:pPr>
      <w:r w:rsidRPr="000705A3">
        <w:rPr>
          <w:rStyle w:val="Subst"/>
          <w:rFonts w:ascii="Times New Roman" w:hAnsi="Times New Roman" w:cs="Times New Roman"/>
          <w:bCs/>
          <w:iCs/>
          <w:sz w:val="20"/>
          <w:szCs w:val="20"/>
        </w:rPr>
        <w:t>Эмитент не осуществлял эмиссию облигаций</w:t>
      </w:r>
    </w:p>
    <w:p w:rsidR="00E072DB" w:rsidRPr="000705A3" w:rsidRDefault="00E072DB" w:rsidP="00CF53D8">
      <w:pPr>
        <w:rPr>
          <w:rFonts w:ascii="Times New Roman" w:hAnsi="Times New Roman" w:cs="Times New Roman"/>
          <w:sz w:val="20"/>
          <w:szCs w:val="20"/>
        </w:rPr>
      </w:pPr>
    </w:p>
    <w:p w:rsidR="00E654B9" w:rsidRPr="000705A3" w:rsidRDefault="00F04D61"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r>
        <w:rPr>
          <w:rFonts w:ascii="Times New Roman" w:hAnsi="Times New Roman" w:cs="Times New Roman"/>
          <w:b/>
          <w:sz w:val="20"/>
          <w:szCs w:val="20"/>
        </w:rPr>
        <w:t>8.8.</w:t>
      </w:r>
      <w:r>
        <w:rPr>
          <w:rFonts w:ascii="Times New Roman" w:hAnsi="Times New Roman" w:cs="Times New Roman"/>
          <w:b/>
          <w:sz w:val="20"/>
          <w:szCs w:val="20"/>
        </w:rPr>
        <w:tab/>
      </w:r>
      <w:r w:rsidR="00E654B9" w:rsidRPr="000705A3">
        <w:rPr>
          <w:rFonts w:ascii="Times New Roman" w:hAnsi="Times New Roman" w:cs="Times New Roman"/>
          <w:b/>
          <w:sz w:val="20"/>
          <w:szCs w:val="20"/>
        </w:rPr>
        <w:t>Иные сведения</w:t>
      </w:r>
    </w:p>
    <w:p w:rsidR="002C6D9F" w:rsidRDefault="002C6D9F" w:rsidP="00CF53D8">
      <w:pPr>
        <w:autoSpaceDE w:val="0"/>
        <w:autoSpaceDN w:val="0"/>
        <w:adjustRightInd w:val="0"/>
        <w:spacing w:after="0" w:line="240" w:lineRule="auto"/>
        <w:jc w:val="both"/>
        <w:rPr>
          <w:rFonts w:ascii="Times New Roman" w:hAnsi="Times New Roman" w:cs="Times New Roman"/>
          <w:b/>
          <w:i/>
          <w:sz w:val="20"/>
          <w:szCs w:val="20"/>
        </w:rPr>
      </w:pPr>
    </w:p>
    <w:p w:rsidR="002C6D9F" w:rsidRPr="003C4936" w:rsidRDefault="002C6D9F" w:rsidP="00CF36A6">
      <w:pPr>
        <w:autoSpaceDE w:val="0"/>
        <w:autoSpaceDN w:val="0"/>
        <w:adjustRightInd w:val="0"/>
        <w:spacing w:after="0" w:line="240" w:lineRule="auto"/>
        <w:jc w:val="both"/>
        <w:rPr>
          <w:rStyle w:val="Subst"/>
          <w:rFonts w:ascii="Times New Roman" w:hAnsi="Times New Roman" w:cs="Times New Roman"/>
          <w:sz w:val="20"/>
          <w:szCs w:val="20"/>
        </w:rPr>
      </w:pPr>
      <w:r>
        <w:rPr>
          <w:rStyle w:val="Subst"/>
          <w:rFonts w:ascii="Times New Roman" w:hAnsi="Times New Roman" w:cs="Times New Roman"/>
          <w:sz w:val="20"/>
          <w:szCs w:val="20"/>
        </w:rPr>
        <w:t xml:space="preserve">Информация </w:t>
      </w:r>
      <w:r w:rsidR="00627F57">
        <w:rPr>
          <w:rStyle w:val="Subst"/>
          <w:rFonts w:ascii="Times New Roman" w:hAnsi="Times New Roman" w:cs="Times New Roman"/>
          <w:sz w:val="20"/>
          <w:szCs w:val="20"/>
        </w:rPr>
        <w:t>к</w:t>
      </w:r>
      <w:r>
        <w:rPr>
          <w:rStyle w:val="Subst"/>
          <w:rFonts w:ascii="Times New Roman" w:hAnsi="Times New Roman" w:cs="Times New Roman"/>
          <w:sz w:val="20"/>
          <w:szCs w:val="20"/>
        </w:rPr>
        <w:t xml:space="preserve"> пункту 3.1.3.: </w:t>
      </w:r>
      <w:r w:rsidRPr="003C4936">
        <w:rPr>
          <w:rStyle w:val="Subst"/>
          <w:rFonts w:ascii="Times New Roman" w:hAnsi="Times New Roman" w:cs="Times New Roman"/>
          <w:sz w:val="20"/>
          <w:szCs w:val="20"/>
        </w:rPr>
        <w:t>В целях приведения учредительных документов и наименования эмитента в соответствие с нормами Гражданского кодекса Российской Федерации, 17 июня 2015 года общим собранием акционеров эмитента было принято решение об утверждении новой редакции устава Общества. Государственная регистрация новой редакции Устава Публичного акционерного общества «Клиринговый центр МФБ» осуществлена МИФНС России № 46 по г. Москве 7 июля 2015 года.</w:t>
      </w:r>
    </w:p>
    <w:p w:rsidR="00627F57" w:rsidRDefault="00627F57" w:rsidP="00CF53D8">
      <w:pPr>
        <w:autoSpaceDE w:val="0"/>
        <w:autoSpaceDN w:val="0"/>
        <w:adjustRightInd w:val="0"/>
        <w:spacing w:after="0" w:line="240" w:lineRule="auto"/>
        <w:jc w:val="both"/>
        <w:rPr>
          <w:rFonts w:ascii="Times New Roman" w:hAnsi="Times New Roman" w:cs="Times New Roman"/>
          <w:b/>
          <w:i/>
          <w:sz w:val="20"/>
          <w:szCs w:val="20"/>
        </w:rPr>
      </w:pPr>
    </w:p>
    <w:p w:rsidR="00566B9C" w:rsidRDefault="0065411A" w:rsidP="00CF53D8">
      <w:pPr>
        <w:autoSpaceDE w:val="0"/>
        <w:autoSpaceDN w:val="0"/>
        <w:adjustRightInd w:val="0"/>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 xml:space="preserve">Информация </w:t>
      </w:r>
      <w:r w:rsidR="002C6D9F">
        <w:rPr>
          <w:rFonts w:ascii="Times New Roman" w:hAnsi="Times New Roman" w:cs="Times New Roman"/>
          <w:b/>
          <w:i/>
          <w:sz w:val="20"/>
          <w:szCs w:val="20"/>
        </w:rPr>
        <w:t xml:space="preserve">в </w:t>
      </w:r>
      <w:r>
        <w:rPr>
          <w:rFonts w:ascii="Times New Roman" w:hAnsi="Times New Roman" w:cs="Times New Roman"/>
          <w:b/>
          <w:i/>
          <w:sz w:val="20"/>
          <w:szCs w:val="20"/>
        </w:rPr>
        <w:t>п</w:t>
      </w:r>
      <w:r w:rsidR="002C6D9F">
        <w:rPr>
          <w:rFonts w:ascii="Times New Roman" w:hAnsi="Times New Roman" w:cs="Times New Roman"/>
          <w:b/>
          <w:i/>
          <w:sz w:val="20"/>
          <w:szCs w:val="20"/>
        </w:rPr>
        <w:t xml:space="preserve">ункте </w:t>
      </w:r>
      <w:r>
        <w:rPr>
          <w:rFonts w:ascii="Times New Roman" w:hAnsi="Times New Roman" w:cs="Times New Roman"/>
          <w:b/>
          <w:i/>
          <w:sz w:val="20"/>
          <w:szCs w:val="20"/>
        </w:rPr>
        <w:t xml:space="preserve">5.2 предоставлена на дату составления </w:t>
      </w:r>
      <w:r w:rsidR="002C6D9F">
        <w:rPr>
          <w:rFonts w:ascii="Times New Roman" w:hAnsi="Times New Roman" w:cs="Times New Roman"/>
          <w:b/>
          <w:i/>
          <w:sz w:val="20"/>
          <w:szCs w:val="20"/>
        </w:rPr>
        <w:t xml:space="preserve">настоящего </w:t>
      </w:r>
      <w:r w:rsidR="004C3F9B">
        <w:rPr>
          <w:rFonts w:ascii="Times New Roman" w:hAnsi="Times New Roman" w:cs="Times New Roman"/>
          <w:b/>
          <w:i/>
          <w:sz w:val="20"/>
          <w:szCs w:val="20"/>
        </w:rPr>
        <w:t>о</w:t>
      </w:r>
      <w:r>
        <w:rPr>
          <w:rFonts w:ascii="Times New Roman" w:hAnsi="Times New Roman" w:cs="Times New Roman"/>
          <w:b/>
          <w:i/>
          <w:sz w:val="20"/>
          <w:szCs w:val="20"/>
        </w:rPr>
        <w:t>тчета</w:t>
      </w:r>
      <w:r w:rsidR="004C3F9B">
        <w:rPr>
          <w:rFonts w:ascii="Times New Roman" w:hAnsi="Times New Roman" w:cs="Times New Roman"/>
          <w:b/>
          <w:i/>
          <w:sz w:val="20"/>
          <w:szCs w:val="20"/>
        </w:rPr>
        <w:t xml:space="preserve"> эмитента</w:t>
      </w:r>
      <w:r>
        <w:rPr>
          <w:rFonts w:ascii="Times New Roman" w:hAnsi="Times New Roman" w:cs="Times New Roman"/>
          <w:b/>
          <w:i/>
          <w:sz w:val="20"/>
          <w:szCs w:val="20"/>
        </w:rPr>
        <w:t>.</w:t>
      </w:r>
    </w:p>
    <w:p w:rsidR="00627F57" w:rsidRDefault="00627F57" w:rsidP="00627F57">
      <w:pPr>
        <w:pStyle w:val="ConsPlusNonformat"/>
        <w:widowControl w:val="0"/>
        <w:adjustRightInd/>
        <w:jc w:val="both"/>
        <w:rPr>
          <w:rFonts w:ascii="Times New Roman" w:hAnsi="Times New Roman" w:cs="Times New Roman"/>
          <w:b/>
          <w:i/>
        </w:rPr>
      </w:pPr>
    </w:p>
    <w:p w:rsidR="00627F57" w:rsidRPr="00627F57" w:rsidRDefault="008A012B" w:rsidP="00627F57">
      <w:pPr>
        <w:pStyle w:val="ConsPlusNonformat"/>
        <w:widowControl w:val="0"/>
        <w:adjustRightInd/>
        <w:jc w:val="both"/>
        <w:rPr>
          <w:rFonts w:ascii="Times New Roman" w:hAnsi="Times New Roman" w:cs="Times New Roman"/>
          <w:b/>
          <w:i/>
        </w:rPr>
      </w:pPr>
      <w:r>
        <w:rPr>
          <w:rFonts w:ascii="Times New Roman" w:hAnsi="Times New Roman" w:cs="Times New Roman"/>
          <w:b/>
          <w:i/>
        </w:rPr>
        <w:t xml:space="preserve">Информация </w:t>
      </w:r>
      <w:r w:rsidR="00627F57">
        <w:rPr>
          <w:rFonts w:ascii="Times New Roman" w:hAnsi="Times New Roman" w:cs="Times New Roman"/>
          <w:b/>
          <w:i/>
        </w:rPr>
        <w:t>к</w:t>
      </w:r>
      <w:r>
        <w:rPr>
          <w:rFonts w:ascii="Times New Roman" w:hAnsi="Times New Roman" w:cs="Times New Roman"/>
          <w:b/>
          <w:i/>
        </w:rPr>
        <w:t xml:space="preserve"> пункт</w:t>
      </w:r>
      <w:r w:rsidR="00627F57">
        <w:rPr>
          <w:rFonts w:ascii="Times New Roman" w:hAnsi="Times New Roman" w:cs="Times New Roman"/>
          <w:b/>
          <w:i/>
        </w:rPr>
        <w:t>у</w:t>
      </w:r>
      <w:r>
        <w:rPr>
          <w:rFonts w:ascii="Times New Roman" w:hAnsi="Times New Roman" w:cs="Times New Roman"/>
          <w:b/>
          <w:i/>
        </w:rPr>
        <w:t xml:space="preserve"> 8.5</w:t>
      </w:r>
      <w:r w:rsidR="0041408C">
        <w:rPr>
          <w:rFonts w:ascii="Times New Roman" w:hAnsi="Times New Roman" w:cs="Times New Roman"/>
          <w:b/>
          <w:i/>
        </w:rPr>
        <w:t>:</w:t>
      </w:r>
      <w:r w:rsidR="00627F57" w:rsidRPr="00627F57">
        <w:rPr>
          <w:rFonts w:ascii="Times New Roman" w:hAnsi="Times New Roman" w:cs="Times New Roman"/>
        </w:rPr>
        <w:t xml:space="preserve"> </w:t>
      </w:r>
      <w:r w:rsidR="00627F57" w:rsidRPr="00627F57">
        <w:rPr>
          <w:rFonts w:ascii="Times New Roman" w:hAnsi="Times New Roman" w:cs="Times New Roman"/>
          <w:b/>
          <w:i/>
        </w:rPr>
        <w:t xml:space="preserve">С 04.04.2016 ведение реестра владельцев именных ценных бумаг эмитента осуществляет регистратор: </w:t>
      </w:r>
    </w:p>
    <w:p w:rsidR="0041408C" w:rsidRPr="00627F57" w:rsidRDefault="0041408C" w:rsidP="0041408C">
      <w:pPr>
        <w:autoSpaceDE w:val="0"/>
        <w:autoSpaceDN w:val="0"/>
        <w:adjustRightInd w:val="0"/>
        <w:spacing w:after="0" w:line="240" w:lineRule="auto"/>
        <w:jc w:val="both"/>
        <w:rPr>
          <w:rFonts w:ascii="Times New Roman" w:hAnsi="Times New Roman" w:cs="Times New Roman"/>
          <w:b/>
          <w:i/>
          <w:sz w:val="20"/>
          <w:szCs w:val="20"/>
        </w:rPr>
      </w:pPr>
      <w:r w:rsidRPr="009C7B18">
        <w:rPr>
          <w:rFonts w:ascii="Times New Roman" w:hAnsi="Times New Roman" w:cs="Times New Roman"/>
          <w:sz w:val="20"/>
          <w:szCs w:val="20"/>
        </w:rPr>
        <w:t xml:space="preserve">Полное фирменное наименование: </w:t>
      </w:r>
      <w:r w:rsidRPr="009C7B18">
        <w:rPr>
          <w:rFonts w:ascii="Times New Roman" w:hAnsi="Times New Roman" w:cs="Times New Roman"/>
          <w:b/>
          <w:i/>
          <w:sz w:val="20"/>
          <w:szCs w:val="20"/>
        </w:rPr>
        <w:t xml:space="preserve">Акционерное </w:t>
      </w:r>
      <w:r w:rsidRPr="00627F57">
        <w:rPr>
          <w:rFonts w:ascii="Times New Roman" w:hAnsi="Times New Roman" w:cs="Times New Roman"/>
          <w:b/>
          <w:i/>
          <w:sz w:val="20"/>
          <w:szCs w:val="20"/>
        </w:rPr>
        <w:t>общество «</w:t>
      </w:r>
      <w:r w:rsidR="00627F57" w:rsidRPr="00627F57">
        <w:rPr>
          <w:rFonts w:ascii="Times New Roman" w:hAnsi="Times New Roman" w:cs="Times New Roman"/>
          <w:b/>
          <w:i/>
          <w:sz w:val="20"/>
          <w:szCs w:val="20"/>
        </w:rPr>
        <w:t xml:space="preserve">Независимая  регистраторская компания» </w:t>
      </w:r>
    </w:p>
    <w:p w:rsidR="0041408C" w:rsidRPr="009C7B18" w:rsidRDefault="0041408C" w:rsidP="0041408C">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 xml:space="preserve">Сокращенное фирменное наименование: </w:t>
      </w:r>
      <w:r w:rsidRPr="009C7B18">
        <w:rPr>
          <w:rFonts w:ascii="Times New Roman" w:hAnsi="Times New Roman" w:cs="Times New Roman"/>
          <w:b/>
          <w:i/>
        </w:rPr>
        <w:t>АО «</w:t>
      </w:r>
      <w:r w:rsidR="00627F57">
        <w:rPr>
          <w:rFonts w:ascii="Times New Roman" w:hAnsi="Times New Roman" w:cs="Times New Roman"/>
          <w:b/>
          <w:i/>
        </w:rPr>
        <w:t>НРК</w:t>
      </w:r>
      <w:r w:rsidRPr="009C7B18">
        <w:rPr>
          <w:rFonts w:ascii="Times New Roman" w:hAnsi="Times New Roman" w:cs="Times New Roman"/>
          <w:b/>
          <w:i/>
        </w:rPr>
        <w:t>»</w:t>
      </w:r>
    </w:p>
    <w:p w:rsidR="0041408C" w:rsidRPr="009C7B18" w:rsidRDefault="0041408C" w:rsidP="0041408C">
      <w:pPr>
        <w:pStyle w:val="ConsPlusNonformat"/>
        <w:widowControl w:val="0"/>
        <w:adjustRightInd/>
        <w:jc w:val="both"/>
        <w:rPr>
          <w:rFonts w:ascii="Times New Roman" w:hAnsi="Times New Roman" w:cs="Times New Roman"/>
          <w:b/>
          <w:i/>
        </w:rPr>
      </w:pPr>
      <w:r>
        <w:rPr>
          <w:rFonts w:ascii="Times New Roman" w:hAnsi="Times New Roman" w:cs="Times New Roman"/>
        </w:rPr>
        <w:t>М</w:t>
      </w:r>
      <w:r w:rsidRPr="009C7B18">
        <w:rPr>
          <w:rFonts w:ascii="Times New Roman" w:hAnsi="Times New Roman" w:cs="Times New Roman"/>
        </w:rPr>
        <w:t>есто нахождения</w:t>
      </w:r>
      <w:r w:rsidRPr="009C7B18">
        <w:rPr>
          <w:rFonts w:ascii="Times New Roman" w:hAnsi="Times New Roman" w:cs="Times New Roman"/>
          <w:b/>
          <w:i/>
        </w:rPr>
        <w:t xml:space="preserve">: </w:t>
      </w:r>
      <w:r>
        <w:rPr>
          <w:rFonts w:ascii="Times New Roman" w:hAnsi="Times New Roman" w:cs="Times New Roman"/>
          <w:b/>
          <w:i/>
        </w:rPr>
        <w:t>РФ, 129090, г</w:t>
      </w:r>
      <w:r w:rsidRPr="009C7B18">
        <w:rPr>
          <w:rFonts w:ascii="Times New Roman" w:hAnsi="Times New Roman" w:cs="Times New Roman"/>
          <w:b/>
          <w:i/>
        </w:rPr>
        <w:t xml:space="preserve">. Москва, </w:t>
      </w:r>
      <w:r w:rsidR="00627F57" w:rsidRPr="009C7B18">
        <w:rPr>
          <w:rFonts w:ascii="Times New Roman" w:hAnsi="Times New Roman" w:cs="Times New Roman"/>
          <w:b/>
          <w:i/>
        </w:rPr>
        <w:t>ул. Ивана Франко, д. 8</w:t>
      </w:r>
    </w:p>
    <w:p w:rsidR="0041408C" w:rsidRDefault="0041408C" w:rsidP="0041408C">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 xml:space="preserve">Почтовый адрес: </w:t>
      </w:r>
      <w:r w:rsidRPr="009C7B18">
        <w:rPr>
          <w:rFonts w:ascii="Times New Roman" w:hAnsi="Times New Roman" w:cs="Times New Roman"/>
          <w:b/>
          <w:i/>
        </w:rPr>
        <w:t>121108, Россия, г. Москва, ул. Ивана Франко, д. 8</w:t>
      </w:r>
    </w:p>
    <w:p w:rsidR="0041408C" w:rsidRPr="009C7B18" w:rsidRDefault="0041408C" w:rsidP="0041408C">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 xml:space="preserve">ОГРН </w:t>
      </w:r>
      <w:r w:rsidRPr="009C7B18">
        <w:rPr>
          <w:rFonts w:ascii="Times New Roman" w:hAnsi="Times New Roman" w:cs="Times New Roman"/>
          <w:b/>
          <w:i/>
        </w:rPr>
        <w:t>1027739063087</w:t>
      </w:r>
    </w:p>
    <w:p w:rsidR="0041408C" w:rsidRDefault="0041408C" w:rsidP="0041408C">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ИНН</w:t>
      </w:r>
      <w:r w:rsidRPr="009C7B18">
        <w:rPr>
          <w:rFonts w:ascii="Times New Roman" w:hAnsi="Times New Roman" w:cs="Times New Roman"/>
          <w:b/>
          <w:i/>
        </w:rPr>
        <w:t xml:space="preserve"> 7705038503</w:t>
      </w:r>
    </w:p>
    <w:p w:rsidR="0041408C" w:rsidRPr="009C7B18" w:rsidRDefault="0041408C" w:rsidP="0041408C">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Адрес сайта в сети Интернет:</w:t>
      </w:r>
      <w:r w:rsidRPr="009C7B18">
        <w:rPr>
          <w:rFonts w:ascii="Times New Roman" w:hAnsi="Times New Roman" w:cs="Times New Roman"/>
          <w:b/>
          <w:i/>
        </w:rPr>
        <w:t xml:space="preserve"> </w:t>
      </w:r>
      <w:hyperlink r:id="rId22" w:history="1">
        <w:r w:rsidRPr="009C7B18">
          <w:rPr>
            <w:rStyle w:val="a3"/>
            <w:rFonts w:ascii="Times New Roman" w:hAnsi="Times New Roman" w:cs="Times New Roman"/>
            <w:b/>
            <w:i/>
          </w:rPr>
          <w:t>www.nrcreg.ru</w:t>
        </w:r>
      </w:hyperlink>
    </w:p>
    <w:p w:rsidR="0041408C" w:rsidRDefault="0041408C" w:rsidP="0041408C">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 xml:space="preserve">Контактный телефон: </w:t>
      </w:r>
      <w:r>
        <w:rPr>
          <w:rFonts w:ascii="Times New Roman" w:hAnsi="Times New Roman" w:cs="Times New Roman"/>
          <w:b/>
          <w:i/>
        </w:rPr>
        <w:t>+7(495) 926-81-60</w:t>
      </w:r>
    </w:p>
    <w:p w:rsidR="0041408C" w:rsidRDefault="0041408C" w:rsidP="0041408C">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Факс:</w:t>
      </w:r>
      <w:r>
        <w:rPr>
          <w:rFonts w:ascii="Times New Roman" w:hAnsi="Times New Roman" w:cs="Times New Roman"/>
          <w:b/>
          <w:i/>
        </w:rPr>
        <w:t xml:space="preserve"> +7(495) 926-81-</w:t>
      </w:r>
      <w:r w:rsidRPr="009C7B18">
        <w:rPr>
          <w:rFonts w:ascii="Times New Roman" w:hAnsi="Times New Roman" w:cs="Times New Roman"/>
          <w:b/>
          <w:i/>
        </w:rPr>
        <w:t>78</w:t>
      </w:r>
    </w:p>
    <w:p w:rsidR="0041408C" w:rsidRDefault="0041408C" w:rsidP="0041408C">
      <w:pPr>
        <w:pStyle w:val="ConsPlusNonformat"/>
        <w:widowControl w:val="0"/>
        <w:adjustRightInd/>
        <w:jc w:val="both"/>
        <w:rPr>
          <w:rFonts w:ascii="Times New Roman" w:hAnsi="Times New Roman" w:cs="Times New Roman"/>
        </w:rPr>
      </w:pPr>
      <w:r w:rsidRPr="004A685B">
        <w:rPr>
          <w:rFonts w:ascii="Times New Roman" w:hAnsi="Times New Roman" w:cs="Times New Roman"/>
        </w:rPr>
        <w:t>Данные о лицензии на осуществление деятельности по ведению реестра владельцев ценных бумаг</w:t>
      </w:r>
      <w:r>
        <w:rPr>
          <w:rFonts w:ascii="Times New Roman" w:hAnsi="Times New Roman" w:cs="Times New Roman"/>
        </w:rPr>
        <w:t xml:space="preserve">: </w:t>
      </w:r>
    </w:p>
    <w:p w:rsidR="0041408C" w:rsidRDefault="0041408C" w:rsidP="0041408C">
      <w:pPr>
        <w:pStyle w:val="ConsPlusNonformat"/>
        <w:widowControl w:val="0"/>
        <w:adjustRightInd/>
        <w:jc w:val="both"/>
        <w:rPr>
          <w:rFonts w:ascii="Times New Roman" w:hAnsi="Times New Roman" w:cs="Times New Roman"/>
          <w:b/>
          <w:i/>
        </w:rPr>
      </w:pPr>
      <w:r>
        <w:rPr>
          <w:rFonts w:ascii="Times New Roman" w:hAnsi="Times New Roman" w:cs="Times New Roman"/>
        </w:rPr>
        <w:t xml:space="preserve">Номер: </w:t>
      </w:r>
      <w:r w:rsidRPr="009C7B18">
        <w:rPr>
          <w:rFonts w:ascii="Times New Roman" w:hAnsi="Times New Roman" w:cs="Times New Roman"/>
          <w:b/>
          <w:i/>
        </w:rPr>
        <w:t>045-13954-000001</w:t>
      </w:r>
    </w:p>
    <w:p w:rsidR="0041408C" w:rsidRDefault="0041408C" w:rsidP="0041408C">
      <w:pPr>
        <w:pStyle w:val="ConsPlusNonformat"/>
        <w:widowControl w:val="0"/>
        <w:adjustRightInd/>
        <w:jc w:val="both"/>
        <w:rPr>
          <w:rFonts w:ascii="Times New Roman" w:hAnsi="Times New Roman" w:cs="Times New Roman"/>
          <w:b/>
          <w:i/>
        </w:rPr>
      </w:pPr>
      <w:r w:rsidRPr="004A685B">
        <w:rPr>
          <w:rFonts w:ascii="Times New Roman" w:hAnsi="Times New Roman" w:cs="Times New Roman"/>
        </w:rPr>
        <w:t xml:space="preserve">Дата выдачи: </w:t>
      </w:r>
      <w:r w:rsidRPr="009C7B18">
        <w:rPr>
          <w:rFonts w:ascii="Times New Roman" w:hAnsi="Times New Roman" w:cs="Times New Roman"/>
          <w:b/>
          <w:i/>
        </w:rPr>
        <w:t>06.09.2002</w:t>
      </w:r>
    </w:p>
    <w:p w:rsidR="0041408C" w:rsidRDefault="0041408C" w:rsidP="0041408C">
      <w:pPr>
        <w:pStyle w:val="ConsPlusNonformat"/>
        <w:widowControl w:val="0"/>
        <w:adjustRightInd/>
        <w:jc w:val="both"/>
        <w:rPr>
          <w:rFonts w:ascii="Times New Roman" w:hAnsi="Times New Roman" w:cs="Times New Roman"/>
          <w:b/>
          <w:i/>
        </w:rPr>
      </w:pPr>
      <w:r w:rsidRPr="004A685B">
        <w:rPr>
          <w:rFonts w:ascii="Times New Roman" w:hAnsi="Times New Roman" w:cs="Times New Roman"/>
        </w:rPr>
        <w:t>Дата окончания действия:</w:t>
      </w:r>
      <w:r>
        <w:rPr>
          <w:rFonts w:ascii="Times New Roman" w:hAnsi="Times New Roman" w:cs="Times New Roman"/>
          <w:b/>
          <w:i/>
        </w:rPr>
        <w:t xml:space="preserve"> </w:t>
      </w:r>
      <w:r w:rsidRPr="009C7B18">
        <w:rPr>
          <w:rFonts w:ascii="Times New Roman" w:hAnsi="Times New Roman" w:cs="Times New Roman"/>
          <w:b/>
          <w:i/>
        </w:rPr>
        <w:t>без ограничения срока действия</w:t>
      </w:r>
    </w:p>
    <w:p w:rsidR="0041408C" w:rsidRPr="004A685B" w:rsidRDefault="0041408C" w:rsidP="0041408C">
      <w:pPr>
        <w:pStyle w:val="ConsPlusNonformat"/>
        <w:widowControl w:val="0"/>
        <w:adjustRightInd/>
        <w:jc w:val="both"/>
        <w:rPr>
          <w:rFonts w:ascii="Times New Roman" w:hAnsi="Times New Roman" w:cs="Times New Roman"/>
        </w:rPr>
      </w:pPr>
      <w:r>
        <w:rPr>
          <w:rFonts w:ascii="Times New Roman" w:hAnsi="Times New Roman" w:cs="Times New Roman"/>
        </w:rPr>
        <w:t>Наименование о</w:t>
      </w:r>
      <w:r w:rsidRPr="004A685B">
        <w:rPr>
          <w:rFonts w:ascii="Times New Roman" w:hAnsi="Times New Roman" w:cs="Times New Roman"/>
        </w:rPr>
        <w:t>рган</w:t>
      </w:r>
      <w:r>
        <w:rPr>
          <w:rFonts w:ascii="Times New Roman" w:hAnsi="Times New Roman" w:cs="Times New Roman"/>
        </w:rPr>
        <w:t>а</w:t>
      </w:r>
      <w:r w:rsidRPr="004A685B">
        <w:rPr>
          <w:rFonts w:ascii="Times New Roman" w:hAnsi="Times New Roman" w:cs="Times New Roman"/>
        </w:rPr>
        <w:t>, выдавш</w:t>
      </w:r>
      <w:r>
        <w:rPr>
          <w:rFonts w:ascii="Times New Roman" w:hAnsi="Times New Roman" w:cs="Times New Roman"/>
        </w:rPr>
        <w:t xml:space="preserve">его </w:t>
      </w:r>
      <w:r w:rsidRPr="004A685B">
        <w:rPr>
          <w:rFonts w:ascii="Times New Roman" w:hAnsi="Times New Roman" w:cs="Times New Roman"/>
        </w:rPr>
        <w:t xml:space="preserve">лицензию: </w:t>
      </w:r>
      <w:r w:rsidRPr="009C7B18">
        <w:rPr>
          <w:rFonts w:ascii="Times New Roman" w:hAnsi="Times New Roman" w:cs="Times New Roman"/>
          <w:b/>
          <w:i/>
        </w:rPr>
        <w:t>Федеральн</w:t>
      </w:r>
      <w:r>
        <w:rPr>
          <w:rFonts w:ascii="Times New Roman" w:hAnsi="Times New Roman" w:cs="Times New Roman"/>
          <w:b/>
          <w:i/>
        </w:rPr>
        <w:t xml:space="preserve">ая </w:t>
      </w:r>
      <w:r w:rsidRPr="009C7B18">
        <w:rPr>
          <w:rFonts w:ascii="Times New Roman" w:hAnsi="Times New Roman" w:cs="Times New Roman"/>
          <w:b/>
          <w:i/>
        </w:rPr>
        <w:t>комисси</w:t>
      </w:r>
      <w:r>
        <w:rPr>
          <w:rFonts w:ascii="Times New Roman" w:hAnsi="Times New Roman" w:cs="Times New Roman"/>
          <w:b/>
          <w:i/>
        </w:rPr>
        <w:t>я</w:t>
      </w:r>
      <w:r w:rsidRPr="009C7B18">
        <w:rPr>
          <w:rFonts w:ascii="Times New Roman" w:hAnsi="Times New Roman" w:cs="Times New Roman"/>
          <w:b/>
          <w:i/>
        </w:rPr>
        <w:t xml:space="preserve"> по ценным бумагам</w:t>
      </w:r>
    </w:p>
    <w:p w:rsidR="00E654B9" w:rsidRPr="000705A3" w:rsidRDefault="00F04D61"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r>
        <w:rPr>
          <w:rFonts w:ascii="Times New Roman" w:hAnsi="Times New Roman" w:cs="Times New Roman"/>
          <w:b/>
          <w:sz w:val="20"/>
          <w:szCs w:val="20"/>
        </w:rPr>
        <w:t>8.9.</w:t>
      </w:r>
      <w:r>
        <w:rPr>
          <w:rFonts w:ascii="Times New Roman" w:hAnsi="Times New Roman" w:cs="Times New Roman"/>
          <w:b/>
          <w:sz w:val="20"/>
          <w:szCs w:val="20"/>
        </w:rPr>
        <w:tab/>
      </w:r>
      <w:r w:rsidR="00E654B9" w:rsidRPr="000705A3">
        <w:rPr>
          <w:rFonts w:ascii="Times New Roman" w:hAnsi="Times New Roman" w:cs="Times New Roman"/>
          <w:b/>
          <w:sz w:val="20"/>
          <w:szCs w:val="20"/>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8521E4" w:rsidRPr="007823DC" w:rsidRDefault="007F199A" w:rsidP="005D24CD">
      <w:pPr>
        <w:spacing w:after="0"/>
        <w:jc w:val="both"/>
        <w:rPr>
          <w:rFonts w:ascii="Times New Roman" w:hAnsi="Times New Roman" w:cs="Times New Roman"/>
          <w:sz w:val="20"/>
          <w:szCs w:val="20"/>
        </w:rPr>
      </w:pPr>
      <w:r w:rsidRPr="000705A3">
        <w:rPr>
          <w:rStyle w:val="Subst"/>
          <w:rFonts w:ascii="Times New Roman" w:hAnsi="Times New Roman" w:cs="Times New Roman"/>
          <w:bCs/>
          <w:iCs/>
          <w:sz w:val="20"/>
          <w:szCs w:val="2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8521E4" w:rsidRPr="007823DC" w:rsidSect="00EC48E7">
      <w:footerReference w:type="default" r:id="rId23"/>
      <w:pgSz w:w="11905" w:h="16838"/>
      <w:pgMar w:top="850" w:right="850" w:bottom="567"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121" w:rsidRDefault="00DA5121" w:rsidP="00EC48E7">
      <w:pPr>
        <w:spacing w:after="0" w:line="240" w:lineRule="auto"/>
      </w:pPr>
      <w:r>
        <w:separator/>
      </w:r>
    </w:p>
  </w:endnote>
  <w:endnote w:type="continuationSeparator" w:id="0">
    <w:p w:rsidR="00DA5121" w:rsidRDefault="00DA5121" w:rsidP="00EC4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01508"/>
      <w:docPartObj>
        <w:docPartGallery w:val="Page Numbers (Bottom of Page)"/>
        <w:docPartUnique/>
      </w:docPartObj>
    </w:sdtPr>
    <w:sdtContent>
      <w:p w:rsidR="00DA5121" w:rsidRDefault="006909D3">
        <w:pPr>
          <w:pStyle w:val="af1"/>
          <w:jc w:val="right"/>
        </w:pPr>
        <w:fldSimple w:instr=" PAGE   \* MERGEFORMAT ">
          <w:r w:rsidR="005F1492">
            <w:rPr>
              <w:noProof/>
            </w:rPr>
            <w:t>81</w:t>
          </w:r>
        </w:fldSimple>
      </w:p>
    </w:sdtContent>
  </w:sdt>
  <w:p w:rsidR="00DA5121" w:rsidRDefault="00DA512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121" w:rsidRDefault="00DA5121" w:rsidP="00EC48E7">
      <w:pPr>
        <w:spacing w:after="0" w:line="240" w:lineRule="auto"/>
      </w:pPr>
      <w:r>
        <w:separator/>
      </w:r>
    </w:p>
  </w:footnote>
  <w:footnote w:type="continuationSeparator" w:id="0">
    <w:p w:rsidR="00DA5121" w:rsidRDefault="00DA5121" w:rsidP="00EC48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D0A"/>
    <w:multiLevelType w:val="hybridMultilevel"/>
    <w:tmpl w:val="4FCA4C04"/>
    <w:lvl w:ilvl="0" w:tplc="3BF82832">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6D6A86"/>
    <w:multiLevelType w:val="hybridMultilevel"/>
    <w:tmpl w:val="A9C8EAB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05194EF5"/>
    <w:multiLevelType w:val="hybridMultilevel"/>
    <w:tmpl w:val="A574BD0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A4A7B"/>
    <w:multiLevelType w:val="hybridMultilevel"/>
    <w:tmpl w:val="2338A76A"/>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0A8B2861"/>
    <w:multiLevelType w:val="hybridMultilevel"/>
    <w:tmpl w:val="99AA9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D1561"/>
    <w:multiLevelType w:val="hybridMultilevel"/>
    <w:tmpl w:val="D1CC2024"/>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6">
    <w:nsid w:val="0C5379D5"/>
    <w:multiLevelType w:val="hybridMultilevel"/>
    <w:tmpl w:val="E52C8DA8"/>
    <w:lvl w:ilvl="0" w:tplc="DE588D58">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EF3B0C"/>
    <w:multiLevelType w:val="multilevel"/>
    <w:tmpl w:val="DDCC8A10"/>
    <w:lvl w:ilvl="0">
      <w:start w:val="1"/>
      <w:numFmt w:val="upperRoman"/>
      <w:lvlText w:val="РАЗДЕЛ %1."/>
      <w:lvlJc w:val="left"/>
      <w:pPr>
        <w:tabs>
          <w:tab w:val="num" w:pos="0"/>
        </w:tabs>
        <w:ind w:left="-1080" w:hanging="360"/>
      </w:pPr>
    </w:lvl>
    <w:lvl w:ilvl="1">
      <w:start w:val="1"/>
      <w:numFmt w:val="upperRoman"/>
      <w:lvlText w:val="ПОДРАЗДЕЛ %1-%2."/>
      <w:lvlJc w:val="left"/>
      <w:pPr>
        <w:tabs>
          <w:tab w:val="num" w:pos="1080"/>
        </w:tabs>
        <w:ind w:left="-648" w:hanging="432"/>
      </w:pPr>
    </w:lvl>
    <w:lvl w:ilvl="2">
      <w:start w:val="1"/>
      <w:numFmt w:val="decimal"/>
      <w:lvlRestart w:val="0"/>
      <w:isLgl/>
      <w:lvlText w:val="Статья %3."/>
      <w:lvlJc w:val="left"/>
      <w:pPr>
        <w:tabs>
          <w:tab w:val="num" w:pos="360"/>
        </w:tabs>
        <w:ind w:left="-216" w:hanging="504"/>
      </w:pPr>
    </w:lvl>
    <w:lvl w:ilvl="3">
      <w:start w:val="1"/>
      <w:numFmt w:val="decimal"/>
      <w:isLgl/>
      <w:lvlText w:val="%3.%4."/>
      <w:lvlJc w:val="left"/>
      <w:pPr>
        <w:tabs>
          <w:tab w:val="num" w:pos="648"/>
        </w:tabs>
        <w:ind w:left="648" w:hanging="648"/>
      </w:pPr>
    </w:lvl>
    <w:lvl w:ilvl="4">
      <w:start w:val="1"/>
      <w:numFmt w:val="decimal"/>
      <w:isLgl/>
      <w:lvlText w:val="%3.%4.%5."/>
      <w:lvlJc w:val="left"/>
      <w:pPr>
        <w:tabs>
          <w:tab w:val="num" w:pos="792"/>
        </w:tabs>
        <w:ind w:left="792" w:hanging="792"/>
      </w:pPr>
    </w:lvl>
    <w:lvl w:ilvl="5">
      <w:start w:val="1"/>
      <w:numFmt w:val="decimal"/>
      <w:isLgl/>
      <w:lvlText w:val="%3.%4.%5.%6."/>
      <w:lvlJc w:val="left"/>
      <w:pPr>
        <w:tabs>
          <w:tab w:val="num" w:pos="1296"/>
        </w:tabs>
        <w:ind w:left="1296" w:hanging="936"/>
      </w:pPr>
    </w:lvl>
    <w:lvl w:ilvl="6">
      <w:start w:val="1"/>
      <w:numFmt w:val="decimal"/>
      <w:lvlText w:val="%3.%4.%5.%6.%7."/>
      <w:lvlJc w:val="left"/>
      <w:pPr>
        <w:tabs>
          <w:tab w:val="num" w:pos="180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8">
    <w:nsid w:val="0EE04F74"/>
    <w:multiLevelType w:val="hybridMultilevel"/>
    <w:tmpl w:val="C66EF6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6A27922"/>
    <w:multiLevelType w:val="hybridMultilevel"/>
    <w:tmpl w:val="4DE828C2"/>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B2C7F"/>
    <w:multiLevelType w:val="hybridMultilevel"/>
    <w:tmpl w:val="6AD029F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00EA9"/>
    <w:multiLevelType w:val="hybridMultilevel"/>
    <w:tmpl w:val="38BCFFA6"/>
    <w:lvl w:ilvl="0" w:tplc="D1322C8C">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6A1B90"/>
    <w:multiLevelType w:val="hybridMultilevel"/>
    <w:tmpl w:val="405EB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792FE2"/>
    <w:multiLevelType w:val="hybridMultilevel"/>
    <w:tmpl w:val="F5CA0FE4"/>
    <w:lvl w:ilvl="0" w:tplc="04190011">
      <w:start w:val="1"/>
      <w:numFmt w:val="decimal"/>
      <w:lvlText w:val="%1)"/>
      <w:lvlJc w:val="left"/>
      <w:pPr>
        <w:tabs>
          <w:tab w:val="num" w:pos="2163"/>
        </w:tabs>
        <w:ind w:left="2163" w:hanging="360"/>
      </w:pPr>
      <w:rPr>
        <w:rFonts w:hint="default"/>
      </w:rPr>
    </w:lvl>
    <w:lvl w:ilvl="1" w:tplc="04190019" w:tentative="1">
      <w:start w:val="1"/>
      <w:numFmt w:val="lowerLetter"/>
      <w:lvlText w:val="%2."/>
      <w:lvlJc w:val="left"/>
      <w:pPr>
        <w:tabs>
          <w:tab w:val="num" w:pos="2883"/>
        </w:tabs>
        <w:ind w:left="2883" w:hanging="360"/>
      </w:pPr>
    </w:lvl>
    <w:lvl w:ilvl="2" w:tplc="0419001B" w:tentative="1">
      <w:start w:val="1"/>
      <w:numFmt w:val="lowerRoman"/>
      <w:lvlText w:val="%3."/>
      <w:lvlJc w:val="right"/>
      <w:pPr>
        <w:tabs>
          <w:tab w:val="num" w:pos="3603"/>
        </w:tabs>
        <w:ind w:left="3603" w:hanging="180"/>
      </w:pPr>
    </w:lvl>
    <w:lvl w:ilvl="3" w:tplc="0419000F" w:tentative="1">
      <w:start w:val="1"/>
      <w:numFmt w:val="decimal"/>
      <w:lvlText w:val="%4."/>
      <w:lvlJc w:val="left"/>
      <w:pPr>
        <w:tabs>
          <w:tab w:val="num" w:pos="4323"/>
        </w:tabs>
        <w:ind w:left="4323" w:hanging="360"/>
      </w:pPr>
    </w:lvl>
    <w:lvl w:ilvl="4" w:tplc="04190019" w:tentative="1">
      <w:start w:val="1"/>
      <w:numFmt w:val="lowerLetter"/>
      <w:lvlText w:val="%5."/>
      <w:lvlJc w:val="left"/>
      <w:pPr>
        <w:tabs>
          <w:tab w:val="num" w:pos="5043"/>
        </w:tabs>
        <w:ind w:left="5043" w:hanging="360"/>
      </w:pPr>
    </w:lvl>
    <w:lvl w:ilvl="5" w:tplc="0419001B" w:tentative="1">
      <w:start w:val="1"/>
      <w:numFmt w:val="lowerRoman"/>
      <w:lvlText w:val="%6."/>
      <w:lvlJc w:val="right"/>
      <w:pPr>
        <w:tabs>
          <w:tab w:val="num" w:pos="5763"/>
        </w:tabs>
        <w:ind w:left="5763" w:hanging="180"/>
      </w:pPr>
    </w:lvl>
    <w:lvl w:ilvl="6" w:tplc="0419000F" w:tentative="1">
      <w:start w:val="1"/>
      <w:numFmt w:val="decimal"/>
      <w:lvlText w:val="%7."/>
      <w:lvlJc w:val="left"/>
      <w:pPr>
        <w:tabs>
          <w:tab w:val="num" w:pos="6483"/>
        </w:tabs>
        <w:ind w:left="6483" w:hanging="360"/>
      </w:pPr>
    </w:lvl>
    <w:lvl w:ilvl="7" w:tplc="04190019" w:tentative="1">
      <w:start w:val="1"/>
      <w:numFmt w:val="lowerLetter"/>
      <w:lvlText w:val="%8."/>
      <w:lvlJc w:val="left"/>
      <w:pPr>
        <w:tabs>
          <w:tab w:val="num" w:pos="7203"/>
        </w:tabs>
        <w:ind w:left="7203" w:hanging="360"/>
      </w:pPr>
    </w:lvl>
    <w:lvl w:ilvl="8" w:tplc="0419001B" w:tentative="1">
      <w:start w:val="1"/>
      <w:numFmt w:val="lowerRoman"/>
      <w:lvlText w:val="%9."/>
      <w:lvlJc w:val="right"/>
      <w:pPr>
        <w:tabs>
          <w:tab w:val="num" w:pos="7923"/>
        </w:tabs>
        <w:ind w:left="7923" w:hanging="180"/>
      </w:pPr>
    </w:lvl>
  </w:abstractNum>
  <w:abstractNum w:abstractNumId="14">
    <w:nsid w:val="3B4A5129"/>
    <w:multiLevelType w:val="multilevel"/>
    <w:tmpl w:val="9E9A256C"/>
    <w:lvl w:ilvl="0">
      <w:start w:val="1"/>
      <w:numFmt w:val="upperRoman"/>
      <w:pStyle w:val="Title1"/>
      <w:lvlText w:val="РАЗДЕЛ %1."/>
      <w:lvlJc w:val="left"/>
      <w:pPr>
        <w:tabs>
          <w:tab w:val="num" w:pos="0"/>
        </w:tabs>
        <w:ind w:left="-1080" w:hanging="360"/>
      </w:pPr>
      <w:rPr>
        <w:rFonts w:hint="default"/>
      </w:rPr>
    </w:lvl>
    <w:lvl w:ilvl="1">
      <w:start w:val="1"/>
      <w:numFmt w:val="upperRoman"/>
      <w:pStyle w:val="Title2"/>
      <w:lvlText w:val="ПОДРАЗДЕЛ %1-%2."/>
      <w:lvlJc w:val="left"/>
      <w:pPr>
        <w:tabs>
          <w:tab w:val="num" w:pos="1080"/>
        </w:tabs>
        <w:ind w:left="-648" w:hanging="432"/>
      </w:pPr>
      <w:rPr>
        <w:rFonts w:hint="default"/>
      </w:rPr>
    </w:lvl>
    <w:lvl w:ilvl="2">
      <w:start w:val="1"/>
      <w:numFmt w:val="decimal"/>
      <w:lvlRestart w:val="0"/>
      <w:pStyle w:val="Title3"/>
      <w:isLgl/>
      <w:lvlText w:val="Статья %3."/>
      <w:lvlJc w:val="left"/>
      <w:pPr>
        <w:tabs>
          <w:tab w:val="num" w:pos="360"/>
        </w:tabs>
        <w:ind w:left="-216" w:hanging="504"/>
      </w:pPr>
      <w:rPr>
        <w:rFonts w:hint="default"/>
      </w:rPr>
    </w:lvl>
    <w:lvl w:ilvl="3">
      <w:start w:val="1"/>
      <w:numFmt w:val="decimal"/>
      <w:pStyle w:val="Point"/>
      <w:isLgl/>
      <w:lvlText w:val="%3.%4."/>
      <w:lvlJc w:val="left"/>
      <w:pPr>
        <w:tabs>
          <w:tab w:val="num" w:pos="648"/>
        </w:tabs>
        <w:ind w:left="648" w:hanging="648"/>
      </w:pPr>
      <w:rPr>
        <w:rFonts w:ascii="Arial" w:hAnsi="Arial" w:cs="Arial" w:hint="default"/>
        <w:sz w:val="20"/>
        <w:szCs w:val="20"/>
      </w:rPr>
    </w:lvl>
    <w:lvl w:ilvl="4">
      <w:start w:val="1"/>
      <w:numFmt w:val="decimal"/>
      <w:pStyle w:val="Point2"/>
      <w:isLgl/>
      <w:lvlText w:val="%3.%4.%5."/>
      <w:lvlJc w:val="left"/>
      <w:pPr>
        <w:tabs>
          <w:tab w:val="num" w:pos="1218"/>
        </w:tabs>
        <w:ind w:left="1218" w:hanging="792"/>
      </w:pPr>
      <w:rPr>
        <w:rFonts w:hint="default"/>
      </w:rPr>
    </w:lvl>
    <w:lvl w:ilvl="5">
      <w:start w:val="1"/>
      <w:numFmt w:val="decimal"/>
      <w:pStyle w:val="Point3"/>
      <w:isLgl/>
      <w:lvlText w:val="%3.%4.%5.%6."/>
      <w:lvlJc w:val="left"/>
      <w:pPr>
        <w:tabs>
          <w:tab w:val="num" w:pos="1296"/>
        </w:tabs>
        <w:ind w:left="1296" w:hanging="936"/>
      </w:pPr>
      <w:rPr>
        <w:rFonts w:hint="default"/>
      </w:rPr>
    </w:lvl>
    <w:lvl w:ilvl="6">
      <w:start w:val="1"/>
      <w:numFmt w:val="decimal"/>
      <w:pStyle w:val="Point4"/>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15">
    <w:nsid w:val="3C747938"/>
    <w:multiLevelType w:val="hybridMultilevel"/>
    <w:tmpl w:val="4B6CE9E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BA79CA"/>
    <w:multiLevelType w:val="hybridMultilevel"/>
    <w:tmpl w:val="DA1C0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9920E8"/>
    <w:multiLevelType w:val="hybridMultilevel"/>
    <w:tmpl w:val="F5CA0FE4"/>
    <w:lvl w:ilvl="0" w:tplc="04190011">
      <w:start w:val="1"/>
      <w:numFmt w:val="decimal"/>
      <w:lvlText w:val="%1)"/>
      <w:lvlJc w:val="left"/>
      <w:pPr>
        <w:tabs>
          <w:tab w:val="num" w:pos="2163"/>
        </w:tabs>
        <w:ind w:left="2163" w:hanging="360"/>
      </w:pPr>
      <w:rPr>
        <w:rFonts w:hint="default"/>
      </w:rPr>
    </w:lvl>
    <w:lvl w:ilvl="1" w:tplc="04190019" w:tentative="1">
      <w:start w:val="1"/>
      <w:numFmt w:val="lowerLetter"/>
      <w:lvlText w:val="%2."/>
      <w:lvlJc w:val="left"/>
      <w:pPr>
        <w:tabs>
          <w:tab w:val="num" w:pos="2883"/>
        </w:tabs>
        <w:ind w:left="2883" w:hanging="360"/>
      </w:pPr>
    </w:lvl>
    <w:lvl w:ilvl="2" w:tplc="0419001B" w:tentative="1">
      <w:start w:val="1"/>
      <w:numFmt w:val="lowerRoman"/>
      <w:lvlText w:val="%3."/>
      <w:lvlJc w:val="right"/>
      <w:pPr>
        <w:tabs>
          <w:tab w:val="num" w:pos="3603"/>
        </w:tabs>
        <w:ind w:left="3603" w:hanging="180"/>
      </w:pPr>
    </w:lvl>
    <w:lvl w:ilvl="3" w:tplc="0419000F" w:tentative="1">
      <w:start w:val="1"/>
      <w:numFmt w:val="decimal"/>
      <w:lvlText w:val="%4."/>
      <w:lvlJc w:val="left"/>
      <w:pPr>
        <w:tabs>
          <w:tab w:val="num" w:pos="4323"/>
        </w:tabs>
        <w:ind w:left="4323" w:hanging="360"/>
      </w:pPr>
    </w:lvl>
    <w:lvl w:ilvl="4" w:tplc="04190019" w:tentative="1">
      <w:start w:val="1"/>
      <w:numFmt w:val="lowerLetter"/>
      <w:lvlText w:val="%5."/>
      <w:lvlJc w:val="left"/>
      <w:pPr>
        <w:tabs>
          <w:tab w:val="num" w:pos="5043"/>
        </w:tabs>
        <w:ind w:left="5043" w:hanging="360"/>
      </w:pPr>
    </w:lvl>
    <w:lvl w:ilvl="5" w:tplc="0419001B" w:tentative="1">
      <w:start w:val="1"/>
      <w:numFmt w:val="lowerRoman"/>
      <w:lvlText w:val="%6."/>
      <w:lvlJc w:val="right"/>
      <w:pPr>
        <w:tabs>
          <w:tab w:val="num" w:pos="5763"/>
        </w:tabs>
        <w:ind w:left="5763" w:hanging="180"/>
      </w:pPr>
    </w:lvl>
    <w:lvl w:ilvl="6" w:tplc="0419000F" w:tentative="1">
      <w:start w:val="1"/>
      <w:numFmt w:val="decimal"/>
      <w:lvlText w:val="%7."/>
      <w:lvlJc w:val="left"/>
      <w:pPr>
        <w:tabs>
          <w:tab w:val="num" w:pos="6483"/>
        </w:tabs>
        <w:ind w:left="6483" w:hanging="360"/>
      </w:pPr>
    </w:lvl>
    <w:lvl w:ilvl="7" w:tplc="04190019" w:tentative="1">
      <w:start w:val="1"/>
      <w:numFmt w:val="lowerLetter"/>
      <w:lvlText w:val="%8."/>
      <w:lvlJc w:val="left"/>
      <w:pPr>
        <w:tabs>
          <w:tab w:val="num" w:pos="7203"/>
        </w:tabs>
        <w:ind w:left="7203" w:hanging="360"/>
      </w:pPr>
    </w:lvl>
    <w:lvl w:ilvl="8" w:tplc="0419001B" w:tentative="1">
      <w:start w:val="1"/>
      <w:numFmt w:val="lowerRoman"/>
      <w:lvlText w:val="%9."/>
      <w:lvlJc w:val="right"/>
      <w:pPr>
        <w:tabs>
          <w:tab w:val="num" w:pos="7923"/>
        </w:tabs>
        <w:ind w:left="7923" w:hanging="180"/>
      </w:pPr>
    </w:lvl>
  </w:abstractNum>
  <w:abstractNum w:abstractNumId="18">
    <w:nsid w:val="44B75B5E"/>
    <w:multiLevelType w:val="hybridMultilevel"/>
    <w:tmpl w:val="4FCA4C04"/>
    <w:lvl w:ilvl="0" w:tplc="3BF82832">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A234FB"/>
    <w:multiLevelType w:val="hybridMultilevel"/>
    <w:tmpl w:val="38BCFFA6"/>
    <w:lvl w:ilvl="0" w:tplc="D1322C8C">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672502"/>
    <w:multiLevelType w:val="hybridMultilevel"/>
    <w:tmpl w:val="DA1C0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44010D"/>
    <w:multiLevelType w:val="hybridMultilevel"/>
    <w:tmpl w:val="0AC2FCC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2">
    <w:nsid w:val="50673F98"/>
    <w:multiLevelType w:val="hybridMultilevel"/>
    <w:tmpl w:val="DD9EA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E601A6"/>
    <w:multiLevelType w:val="hybridMultilevel"/>
    <w:tmpl w:val="F5CA0FE4"/>
    <w:lvl w:ilvl="0" w:tplc="04190011">
      <w:start w:val="1"/>
      <w:numFmt w:val="decimal"/>
      <w:lvlText w:val="%1)"/>
      <w:lvlJc w:val="left"/>
      <w:pPr>
        <w:tabs>
          <w:tab w:val="num" w:pos="2163"/>
        </w:tabs>
        <w:ind w:left="2163" w:hanging="360"/>
      </w:pPr>
      <w:rPr>
        <w:rFonts w:hint="default"/>
      </w:rPr>
    </w:lvl>
    <w:lvl w:ilvl="1" w:tplc="04190019" w:tentative="1">
      <w:start w:val="1"/>
      <w:numFmt w:val="lowerLetter"/>
      <w:lvlText w:val="%2."/>
      <w:lvlJc w:val="left"/>
      <w:pPr>
        <w:tabs>
          <w:tab w:val="num" w:pos="2883"/>
        </w:tabs>
        <w:ind w:left="2883" w:hanging="360"/>
      </w:pPr>
    </w:lvl>
    <w:lvl w:ilvl="2" w:tplc="0419001B" w:tentative="1">
      <w:start w:val="1"/>
      <w:numFmt w:val="lowerRoman"/>
      <w:lvlText w:val="%3."/>
      <w:lvlJc w:val="right"/>
      <w:pPr>
        <w:tabs>
          <w:tab w:val="num" w:pos="3603"/>
        </w:tabs>
        <w:ind w:left="3603" w:hanging="180"/>
      </w:pPr>
    </w:lvl>
    <w:lvl w:ilvl="3" w:tplc="0419000F" w:tentative="1">
      <w:start w:val="1"/>
      <w:numFmt w:val="decimal"/>
      <w:lvlText w:val="%4."/>
      <w:lvlJc w:val="left"/>
      <w:pPr>
        <w:tabs>
          <w:tab w:val="num" w:pos="4323"/>
        </w:tabs>
        <w:ind w:left="4323" w:hanging="360"/>
      </w:pPr>
    </w:lvl>
    <w:lvl w:ilvl="4" w:tplc="04190019" w:tentative="1">
      <w:start w:val="1"/>
      <w:numFmt w:val="lowerLetter"/>
      <w:lvlText w:val="%5."/>
      <w:lvlJc w:val="left"/>
      <w:pPr>
        <w:tabs>
          <w:tab w:val="num" w:pos="5043"/>
        </w:tabs>
        <w:ind w:left="5043" w:hanging="360"/>
      </w:pPr>
    </w:lvl>
    <w:lvl w:ilvl="5" w:tplc="0419001B" w:tentative="1">
      <w:start w:val="1"/>
      <w:numFmt w:val="lowerRoman"/>
      <w:lvlText w:val="%6."/>
      <w:lvlJc w:val="right"/>
      <w:pPr>
        <w:tabs>
          <w:tab w:val="num" w:pos="5763"/>
        </w:tabs>
        <w:ind w:left="5763" w:hanging="180"/>
      </w:pPr>
    </w:lvl>
    <w:lvl w:ilvl="6" w:tplc="0419000F" w:tentative="1">
      <w:start w:val="1"/>
      <w:numFmt w:val="decimal"/>
      <w:lvlText w:val="%7."/>
      <w:lvlJc w:val="left"/>
      <w:pPr>
        <w:tabs>
          <w:tab w:val="num" w:pos="6483"/>
        </w:tabs>
        <w:ind w:left="6483" w:hanging="360"/>
      </w:pPr>
    </w:lvl>
    <w:lvl w:ilvl="7" w:tplc="04190019" w:tentative="1">
      <w:start w:val="1"/>
      <w:numFmt w:val="lowerLetter"/>
      <w:lvlText w:val="%8."/>
      <w:lvlJc w:val="left"/>
      <w:pPr>
        <w:tabs>
          <w:tab w:val="num" w:pos="7203"/>
        </w:tabs>
        <w:ind w:left="7203" w:hanging="360"/>
      </w:pPr>
    </w:lvl>
    <w:lvl w:ilvl="8" w:tplc="0419001B" w:tentative="1">
      <w:start w:val="1"/>
      <w:numFmt w:val="lowerRoman"/>
      <w:lvlText w:val="%9."/>
      <w:lvlJc w:val="right"/>
      <w:pPr>
        <w:tabs>
          <w:tab w:val="num" w:pos="7923"/>
        </w:tabs>
        <w:ind w:left="7923" w:hanging="180"/>
      </w:pPr>
    </w:lvl>
  </w:abstractNum>
  <w:abstractNum w:abstractNumId="24">
    <w:nsid w:val="53A070DA"/>
    <w:multiLevelType w:val="multilevel"/>
    <w:tmpl w:val="4D8C50E8"/>
    <w:lvl w:ilvl="0">
      <w:start w:val="1"/>
      <w:numFmt w:val="upperRoman"/>
      <w:lvlText w:val="РАЗДЕЛ %1."/>
      <w:lvlJc w:val="left"/>
      <w:pPr>
        <w:tabs>
          <w:tab w:val="num" w:pos="0"/>
        </w:tabs>
        <w:ind w:left="-1080" w:hanging="360"/>
      </w:pPr>
    </w:lvl>
    <w:lvl w:ilvl="1">
      <w:start w:val="1"/>
      <w:numFmt w:val="upperRoman"/>
      <w:lvlText w:val="ПОДРАЗДЕЛ %1-%2."/>
      <w:lvlJc w:val="left"/>
      <w:pPr>
        <w:tabs>
          <w:tab w:val="num" w:pos="1080"/>
        </w:tabs>
        <w:ind w:left="-648" w:hanging="432"/>
      </w:pPr>
    </w:lvl>
    <w:lvl w:ilvl="2">
      <w:start w:val="1"/>
      <w:numFmt w:val="decimal"/>
      <w:lvlRestart w:val="0"/>
      <w:isLgl/>
      <w:lvlText w:val="Статья %3."/>
      <w:lvlJc w:val="left"/>
      <w:pPr>
        <w:tabs>
          <w:tab w:val="num" w:pos="1080"/>
        </w:tabs>
        <w:ind w:left="504" w:hanging="504"/>
      </w:pPr>
    </w:lvl>
    <w:lvl w:ilvl="3">
      <w:start w:val="1"/>
      <w:numFmt w:val="bullet"/>
      <w:lvlText w:val=""/>
      <w:lvlJc w:val="left"/>
      <w:pPr>
        <w:tabs>
          <w:tab w:val="num" w:pos="648"/>
        </w:tabs>
        <w:ind w:left="648" w:hanging="648"/>
      </w:pPr>
      <w:rPr>
        <w:rFonts w:ascii="Symbol" w:hAnsi="Symbol" w:hint="default"/>
      </w:rPr>
    </w:lvl>
    <w:lvl w:ilvl="4">
      <w:start w:val="1"/>
      <w:numFmt w:val="bullet"/>
      <w:lvlText w:val=""/>
      <w:lvlJc w:val="left"/>
      <w:pPr>
        <w:tabs>
          <w:tab w:val="num" w:pos="792"/>
        </w:tabs>
        <w:ind w:left="792" w:hanging="792"/>
      </w:pPr>
      <w:rPr>
        <w:rFonts w:ascii="Symbol" w:hAnsi="Symbol" w:hint="default"/>
      </w:rPr>
    </w:lvl>
    <w:lvl w:ilvl="5">
      <w:start w:val="1"/>
      <w:numFmt w:val="bullet"/>
      <w:lvlText w:val=""/>
      <w:lvlJc w:val="left"/>
      <w:pPr>
        <w:tabs>
          <w:tab w:val="num" w:pos="1296"/>
        </w:tabs>
        <w:ind w:left="1296" w:hanging="936"/>
      </w:pPr>
      <w:rPr>
        <w:rFonts w:ascii="Symbol" w:hAnsi="Symbol" w:hint="default"/>
      </w:rPr>
    </w:lvl>
    <w:lvl w:ilvl="6">
      <w:numFmt w:val="bullet"/>
      <w:lvlText w:val="-"/>
      <w:lvlJc w:val="left"/>
      <w:pPr>
        <w:tabs>
          <w:tab w:val="num" w:pos="1800"/>
        </w:tabs>
        <w:ind w:left="1800" w:hanging="1080"/>
      </w:pPr>
      <w:rPr>
        <w:rFonts w:ascii="Times New Roman" w:eastAsia="Times New Roman" w:hAnsi="Times New Roman" w:cs="Times New Roman" w:hint="default"/>
        <w:color w:val="auto"/>
      </w:r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25">
    <w:nsid w:val="55B956D8"/>
    <w:multiLevelType w:val="hybridMultilevel"/>
    <w:tmpl w:val="B9CAEFA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6">
    <w:nsid w:val="5BCE3738"/>
    <w:multiLevelType w:val="hybridMultilevel"/>
    <w:tmpl w:val="405EB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967973"/>
    <w:multiLevelType w:val="hybridMultilevel"/>
    <w:tmpl w:val="F5CA0FE4"/>
    <w:lvl w:ilvl="0" w:tplc="04190011">
      <w:start w:val="1"/>
      <w:numFmt w:val="decimal"/>
      <w:lvlText w:val="%1)"/>
      <w:lvlJc w:val="left"/>
      <w:pPr>
        <w:tabs>
          <w:tab w:val="num" w:pos="2163"/>
        </w:tabs>
        <w:ind w:left="2163" w:hanging="360"/>
      </w:pPr>
      <w:rPr>
        <w:rFonts w:hint="default"/>
      </w:rPr>
    </w:lvl>
    <w:lvl w:ilvl="1" w:tplc="04190019" w:tentative="1">
      <w:start w:val="1"/>
      <w:numFmt w:val="lowerLetter"/>
      <w:lvlText w:val="%2."/>
      <w:lvlJc w:val="left"/>
      <w:pPr>
        <w:tabs>
          <w:tab w:val="num" w:pos="2883"/>
        </w:tabs>
        <w:ind w:left="2883" w:hanging="360"/>
      </w:pPr>
    </w:lvl>
    <w:lvl w:ilvl="2" w:tplc="0419001B" w:tentative="1">
      <w:start w:val="1"/>
      <w:numFmt w:val="lowerRoman"/>
      <w:lvlText w:val="%3."/>
      <w:lvlJc w:val="right"/>
      <w:pPr>
        <w:tabs>
          <w:tab w:val="num" w:pos="3603"/>
        </w:tabs>
        <w:ind w:left="3603" w:hanging="180"/>
      </w:pPr>
    </w:lvl>
    <w:lvl w:ilvl="3" w:tplc="0419000F" w:tentative="1">
      <w:start w:val="1"/>
      <w:numFmt w:val="decimal"/>
      <w:lvlText w:val="%4."/>
      <w:lvlJc w:val="left"/>
      <w:pPr>
        <w:tabs>
          <w:tab w:val="num" w:pos="4323"/>
        </w:tabs>
        <w:ind w:left="4323" w:hanging="360"/>
      </w:pPr>
    </w:lvl>
    <w:lvl w:ilvl="4" w:tplc="04190019" w:tentative="1">
      <w:start w:val="1"/>
      <w:numFmt w:val="lowerLetter"/>
      <w:lvlText w:val="%5."/>
      <w:lvlJc w:val="left"/>
      <w:pPr>
        <w:tabs>
          <w:tab w:val="num" w:pos="5043"/>
        </w:tabs>
        <w:ind w:left="5043" w:hanging="360"/>
      </w:pPr>
    </w:lvl>
    <w:lvl w:ilvl="5" w:tplc="0419001B" w:tentative="1">
      <w:start w:val="1"/>
      <w:numFmt w:val="lowerRoman"/>
      <w:lvlText w:val="%6."/>
      <w:lvlJc w:val="right"/>
      <w:pPr>
        <w:tabs>
          <w:tab w:val="num" w:pos="5763"/>
        </w:tabs>
        <w:ind w:left="5763" w:hanging="180"/>
      </w:pPr>
    </w:lvl>
    <w:lvl w:ilvl="6" w:tplc="0419000F" w:tentative="1">
      <w:start w:val="1"/>
      <w:numFmt w:val="decimal"/>
      <w:lvlText w:val="%7."/>
      <w:lvlJc w:val="left"/>
      <w:pPr>
        <w:tabs>
          <w:tab w:val="num" w:pos="6483"/>
        </w:tabs>
        <w:ind w:left="6483" w:hanging="360"/>
      </w:pPr>
    </w:lvl>
    <w:lvl w:ilvl="7" w:tplc="04190019" w:tentative="1">
      <w:start w:val="1"/>
      <w:numFmt w:val="lowerLetter"/>
      <w:lvlText w:val="%8."/>
      <w:lvlJc w:val="left"/>
      <w:pPr>
        <w:tabs>
          <w:tab w:val="num" w:pos="7203"/>
        </w:tabs>
        <w:ind w:left="7203" w:hanging="360"/>
      </w:pPr>
    </w:lvl>
    <w:lvl w:ilvl="8" w:tplc="0419001B" w:tentative="1">
      <w:start w:val="1"/>
      <w:numFmt w:val="lowerRoman"/>
      <w:lvlText w:val="%9."/>
      <w:lvlJc w:val="right"/>
      <w:pPr>
        <w:tabs>
          <w:tab w:val="num" w:pos="7923"/>
        </w:tabs>
        <w:ind w:left="7923" w:hanging="180"/>
      </w:pPr>
    </w:lvl>
  </w:abstractNum>
  <w:abstractNum w:abstractNumId="28">
    <w:nsid w:val="64FD0705"/>
    <w:multiLevelType w:val="hybridMultilevel"/>
    <w:tmpl w:val="F5CA0FE4"/>
    <w:lvl w:ilvl="0" w:tplc="04190011">
      <w:start w:val="1"/>
      <w:numFmt w:val="decimal"/>
      <w:lvlText w:val="%1)"/>
      <w:lvlJc w:val="left"/>
      <w:pPr>
        <w:tabs>
          <w:tab w:val="num" w:pos="2163"/>
        </w:tabs>
        <w:ind w:left="2163" w:hanging="360"/>
      </w:pPr>
      <w:rPr>
        <w:rFonts w:hint="default"/>
      </w:rPr>
    </w:lvl>
    <w:lvl w:ilvl="1" w:tplc="04190019" w:tentative="1">
      <w:start w:val="1"/>
      <w:numFmt w:val="lowerLetter"/>
      <w:lvlText w:val="%2."/>
      <w:lvlJc w:val="left"/>
      <w:pPr>
        <w:tabs>
          <w:tab w:val="num" w:pos="2883"/>
        </w:tabs>
        <w:ind w:left="2883" w:hanging="360"/>
      </w:pPr>
    </w:lvl>
    <w:lvl w:ilvl="2" w:tplc="0419001B" w:tentative="1">
      <w:start w:val="1"/>
      <w:numFmt w:val="lowerRoman"/>
      <w:lvlText w:val="%3."/>
      <w:lvlJc w:val="right"/>
      <w:pPr>
        <w:tabs>
          <w:tab w:val="num" w:pos="3603"/>
        </w:tabs>
        <w:ind w:left="3603" w:hanging="180"/>
      </w:pPr>
    </w:lvl>
    <w:lvl w:ilvl="3" w:tplc="0419000F" w:tentative="1">
      <w:start w:val="1"/>
      <w:numFmt w:val="decimal"/>
      <w:lvlText w:val="%4."/>
      <w:lvlJc w:val="left"/>
      <w:pPr>
        <w:tabs>
          <w:tab w:val="num" w:pos="4323"/>
        </w:tabs>
        <w:ind w:left="4323" w:hanging="360"/>
      </w:pPr>
    </w:lvl>
    <w:lvl w:ilvl="4" w:tplc="04190019" w:tentative="1">
      <w:start w:val="1"/>
      <w:numFmt w:val="lowerLetter"/>
      <w:lvlText w:val="%5."/>
      <w:lvlJc w:val="left"/>
      <w:pPr>
        <w:tabs>
          <w:tab w:val="num" w:pos="5043"/>
        </w:tabs>
        <w:ind w:left="5043" w:hanging="360"/>
      </w:pPr>
    </w:lvl>
    <w:lvl w:ilvl="5" w:tplc="0419001B" w:tentative="1">
      <w:start w:val="1"/>
      <w:numFmt w:val="lowerRoman"/>
      <w:lvlText w:val="%6."/>
      <w:lvlJc w:val="right"/>
      <w:pPr>
        <w:tabs>
          <w:tab w:val="num" w:pos="5763"/>
        </w:tabs>
        <w:ind w:left="5763" w:hanging="180"/>
      </w:pPr>
    </w:lvl>
    <w:lvl w:ilvl="6" w:tplc="0419000F" w:tentative="1">
      <w:start w:val="1"/>
      <w:numFmt w:val="decimal"/>
      <w:lvlText w:val="%7."/>
      <w:lvlJc w:val="left"/>
      <w:pPr>
        <w:tabs>
          <w:tab w:val="num" w:pos="6483"/>
        </w:tabs>
        <w:ind w:left="6483" w:hanging="360"/>
      </w:pPr>
    </w:lvl>
    <w:lvl w:ilvl="7" w:tplc="04190019" w:tentative="1">
      <w:start w:val="1"/>
      <w:numFmt w:val="lowerLetter"/>
      <w:lvlText w:val="%8."/>
      <w:lvlJc w:val="left"/>
      <w:pPr>
        <w:tabs>
          <w:tab w:val="num" w:pos="7203"/>
        </w:tabs>
        <w:ind w:left="7203" w:hanging="360"/>
      </w:pPr>
    </w:lvl>
    <w:lvl w:ilvl="8" w:tplc="0419001B" w:tentative="1">
      <w:start w:val="1"/>
      <w:numFmt w:val="lowerRoman"/>
      <w:lvlText w:val="%9."/>
      <w:lvlJc w:val="right"/>
      <w:pPr>
        <w:tabs>
          <w:tab w:val="num" w:pos="7923"/>
        </w:tabs>
        <w:ind w:left="7923" w:hanging="180"/>
      </w:pPr>
    </w:lvl>
  </w:abstractNum>
  <w:abstractNum w:abstractNumId="29">
    <w:nsid w:val="655E1F49"/>
    <w:multiLevelType w:val="hybridMultilevel"/>
    <w:tmpl w:val="DA1C0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D53F99"/>
    <w:multiLevelType w:val="hybridMultilevel"/>
    <w:tmpl w:val="3D684D12"/>
    <w:lvl w:ilvl="0" w:tplc="49B61982">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377A01"/>
    <w:multiLevelType w:val="hybridMultilevel"/>
    <w:tmpl w:val="9A789CE0"/>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2">
    <w:nsid w:val="72A319AD"/>
    <w:multiLevelType w:val="hybridMultilevel"/>
    <w:tmpl w:val="6E72941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030687"/>
    <w:multiLevelType w:val="hybridMultilevel"/>
    <w:tmpl w:val="3D684D12"/>
    <w:lvl w:ilvl="0" w:tplc="49B61982">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8C5524"/>
    <w:multiLevelType w:val="hybridMultilevel"/>
    <w:tmpl w:val="2A263842"/>
    <w:lvl w:ilvl="0" w:tplc="A7281C74">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FB3C98"/>
    <w:multiLevelType w:val="hybridMultilevel"/>
    <w:tmpl w:val="DA1C0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6"/>
  </w:num>
  <w:num w:numId="3">
    <w:abstractNumId w:val="29"/>
  </w:num>
  <w:num w:numId="4">
    <w:abstractNumId w:val="15"/>
  </w:num>
  <w:num w:numId="5">
    <w:abstractNumId w:val="16"/>
  </w:num>
  <w:num w:numId="6">
    <w:abstractNumId w:val="10"/>
  </w:num>
  <w:num w:numId="7">
    <w:abstractNumId w:val="20"/>
  </w:num>
  <w:num w:numId="8">
    <w:abstractNumId w:val="35"/>
  </w:num>
  <w:num w:numId="9">
    <w:abstractNumId w:val="12"/>
  </w:num>
  <w:num w:numId="10">
    <w:abstractNumId w:val="32"/>
  </w:num>
  <w:num w:numId="11">
    <w:abstractNumId w:val="9"/>
  </w:num>
  <w:num w:numId="12">
    <w:abstractNumId w:val="6"/>
  </w:num>
  <w:num w:numId="13">
    <w:abstractNumId w:val="22"/>
  </w:num>
  <w:num w:numId="14">
    <w:abstractNumId w:val="3"/>
  </w:num>
  <w:num w:numId="15">
    <w:abstractNumId w:val="5"/>
  </w:num>
  <w:num w:numId="16">
    <w:abstractNumId w:val="31"/>
  </w:num>
  <w:num w:numId="17">
    <w:abstractNumId w:val="25"/>
  </w:num>
  <w:num w:numId="18">
    <w:abstractNumId w:val="21"/>
  </w:num>
  <w:num w:numId="19">
    <w:abstractNumId w:val="1"/>
  </w:num>
  <w:num w:numId="20">
    <w:abstractNumId w:val="0"/>
  </w:num>
  <w:num w:numId="21">
    <w:abstractNumId w:val="27"/>
  </w:num>
  <w:num w:numId="22">
    <w:abstractNumId w:val="17"/>
  </w:num>
  <w:num w:numId="23">
    <w:abstractNumId w:val="13"/>
  </w:num>
  <w:num w:numId="24">
    <w:abstractNumId w:val="23"/>
  </w:num>
  <w:num w:numId="25">
    <w:abstractNumId w:val="4"/>
  </w:num>
  <w:num w:numId="26">
    <w:abstractNumId w:val="28"/>
  </w:num>
  <w:num w:numId="27">
    <w:abstractNumId w:val="18"/>
  </w:num>
  <w:num w:numId="28">
    <w:abstractNumId w:val="11"/>
  </w:num>
  <w:num w:numId="29">
    <w:abstractNumId w:val="19"/>
  </w:num>
  <w:num w:numId="30">
    <w:abstractNumId w:val="33"/>
  </w:num>
  <w:num w:numId="31">
    <w:abstractNumId w:val="34"/>
  </w:num>
  <w:num w:numId="32">
    <w:abstractNumId w:val="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35">
    <w:abstractNumId w:val="2"/>
  </w:num>
  <w:num w:numId="36">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654B9"/>
    <w:rsid w:val="00001E6B"/>
    <w:rsid w:val="00002429"/>
    <w:rsid w:val="0000292D"/>
    <w:rsid w:val="00002F4F"/>
    <w:rsid w:val="00003038"/>
    <w:rsid w:val="00003D22"/>
    <w:rsid w:val="00004758"/>
    <w:rsid w:val="000048C2"/>
    <w:rsid w:val="00004D9F"/>
    <w:rsid w:val="0000520E"/>
    <w:rsid w:val="00006171"/>
    <w:rsid w:val="00006854"/>
    <w:rsid w:val="000068A1"/>
    <w:rsid w:val="00006E99"/>
    <w:rsid w:val="000070D4"/>
    <w:rsid w:val="00007F4E"/>
    <w:rsid w:val="00011A2E"/>
    <w:rsid w:val="00011F27"/>
    <w:rsid w:val="00012575"/>
    <w:rsid w:val="000125D4"/>
    <w:rsid w:val="00012E10"/>
    <w:rsid w:val="00013206"/>
    <w:rsid w:val="000132C4"/>
    <w:rsid w:val="000136BE"/>
    <w:rsid w:val="00013789"/>
    <w:rsid w:val="00013E60"/>
    <w:rsid w:val="00014A56"/>
    <w:rsid w:val="00014C62"/>
    <w:rsid w:val="00016002"/>
    <w:rsid w:val="000163E1"/>
    <w:rsid w:val="0001665E"/>
    <w:rsid w:val="00016DFE"/>
    <w:rsid w:val="00020292"/>
    <w:rsid w:val="00021478"/>
    <w:rsid w:val="00022894"/>
    <w:rsid w:val="000234A0"/>
    <w:rsid w:val="0002497D"/>
    <w:rsid w:val="00024C13"/>
    <w:rsid w:val="00024E6D"/>
    <w:rsid w:val="0002684B"/>
    <w:rsid w:val="00027F88"/>
    <w:rsid w:val="000300CF"/>
    <w:rsid w:val="00033446"/>
    <w:rsid w:val="0003349D"/>
    <w:rsid w:val="00033626"/>
    <w:rsid w:val="00033BD5"/>
    <w:rsid w:val="00033E39"/>
    <w:rsid w:val="00034962"/>
    <w:rsid w:val="000350E8"/>
    <w:rsid w:val="00035253"/>
    <w:rsid w:val="000364AF"/>
    <w:rsid w:val="00036F46"/>
    <w:rsid w:val="00037B66"/>
    <w:rsid w:val="00037D28"/>
    <w:rsid w:val="00040626"/>
    <w:rsid w:val="00041115"/>
    <w:rsid w:val="000411EA"/>
    <w:rsid w:val="000414E7"/>
    <w:rsid w:val="00041A7F"/>
    <w:rsid w:val="00042115"/>
    <w:rsid w:val="000421CD"/>
    <w:rsid w:val="0004348D"/>
    <w:rsid w:val="000436A5"/>
    <w:rsid w:val="00043E66"/>
    <w:rsid w:val="00044C37"/>
    <w:rsid w:val="000465A1"/>
    <w:rsid w:val="000506C9"/>
    <w:rsid w:val="00050836"/>
    <w:rsid w:val="00051D81"/>
    <w:rsid w:val="00051EA4"/>
    <w:rsid w:val="00051ED5"/>
    <w:rsid w:val="0005224E"/>
    <w:rsid w:val="00054016"/>
    <w:rsid w:val="000554AF"/>
    <w:rsid w:val="0005591F"/>
    <w:rsid w:val="00056913"/>
    <w:rsid w:val="000569C2"/>
    <w:rsid w:val="00056BDC"/>
    <w:rsid w:val="00056BFC"/>
    <w:rsid w:val="00056E84"/>
    <w:rsid w:val="00056F6F"/>
    <w:rsid w:val="000624AD"/>
    <w:rsid w:val="00063168"/>
    <w:rsid w:val="00063D23"/>
    <w:rsid w:val="00063DD6"/>
    <w:rsid w:val="00064EA3"/>
    <w:rsid w:val="00065075"/>
    <w:rsid w:val="0006536F"/>
    <w:rsid w:val="000660F4"/>
    <w:rsid w:val="000705A3"/>
    <w:rsid w:val="00071DD1"/>
    <w:rsid w:val="00071E4A"/>
    <w:rsid w:val="00072503"/>
    <w:rsid w:val="000729C9"/>
    <w:rsid w:val="000731F5"/>
    <w:rsid w:val="0007354C"/>
    <w:rsid w:val="000736AC"/>
    <w:rsid w:val="00073A4D"/>
    <w:rsid w:val="00074794"/>
    <w:rsid w:val="00074E39"/>
    <w:rsid w:val="00074EDB"/>
    <w:rsid w:val="00075FCC"/>
    <w:rsid w:val="000760C1"/>
    <w:rsid w:val="00076B01"/>
    <w:rsid w:val="00077A92"/>
    <w:rsid w:val="000806B2"/>
    <w:rsid w:val="000824EC"/>
    <w:rsid w:val="00082945"/>
    <w:rsid w:val="00082D23"/>
    <w:rsid w:val="0008400E"/>
    <w:rsid w:val="00085304"/>
    <w:rsid w:val="00085D08"/>
    <w:rsid w:val="00085FCD"/>
    <w:rsid w:val="00087AC2"/>
    <w:rsid w:val="00087F86"/>
    <w:rsid w:val="000903D0"/>
    <w:rsid w:val="00090457"/>
    <w:rsid w:val="00090536"/>
    <w:rsid w:val="00090AAE"/>
    <w:rsid w:val="00091C20"/>
    <w:rsid w:val="0009276D"/>
    <w:rsid w:val="000933C3"/>
    <w:rsid w:val="00093F53"/>
    <w:rsid w:val="00095D6E"/>
    <w:rsid w:val="00096582"/>
    <w:rsid w:val="00097B50"/>
    <w:rsid w:val="000A0F3C"/>
    <w:rsid w:val="000A2282"/>
    <w:rsid w:val="000A247B"/>
    <w:rsid w:val="000A2783"/>
    <w:rsid w:val="000A2A77"/>
    <w:rsid w:val="000A3FC0"/>
    <w:rsid w:val="000A40FD"/>
    <w:rsid w:val="000A4B08"/>
    <w:rsid w:val="000A4D19"/>
    <w:rsid w:val="000A63F4"/>
    <w:rsid w:val="000A64F8"/>
    <w:rsid w:val="000A674A"/>
    <w:rsid w:val="000A72D6"/>
    <w:rsid w:val="000A72D8"/>
    <w:rsid w:val="000A755C"/>
    <w:rsid w:val="000B2287"/>
    <w:rsid w:val="000B2996"/>
    <w:rsid w:val="000B3C15"/>
    <w:rsid w:val="000B4094"/>
    <w:rsid w:val="000B526E"/>
    <w:rsid w:val="000B54DC"/>
    <w:rsid w:val="000B56C5"/>
    <w:rsid w:val="000B7459"/>
    <w:rsid w:val="000C1001"/>
    <w:rsid w:val="000C14C1"/>
    <w:rsid w:val="000C1B4F"/>
    <w:rsid w:val="000C4223"/>
    <w:rsid w:val="000C455D"/>
    <w:rsid w:val="000C515C"/>
    <w:rsid w:val="000C52DF"/>
    <w:rsid w:val="000C5813"/>
    <w:rsid w:val="000C5A65"/>
    <w:rsid w:val="000C5F33"/>
    <w:rsid w:val="000C6216"/>
    <w:rsid w:val="000C6F43"/>
    <w:rsid w:val="000C70AB"/>
    <w:rsid w:val="000D041D"/>
    <w:rsid w:val="000D0CF6"/>
    <w:rsid w:val="000D13FA"/>
    <w:rsid w:val="000D4514"/>
    <w:rsid w:val="000D4538"/>
    <w:rsid w:val="000D59AB"/>
    <w:rsid w:val="000D6E85"/>
    <w:rsid w:val="000D73AC"/>
    <w:rsid w:val="000E074E"/>
    <w:rsid w:val="000E1660"/>
    <w:rsid w:val="000E279B"/>
    <w:rsid w:val="000E2CCB"/>
    <w:rsid w:val="000E37A4"/>
    <w:rsid w:val="000E7134"/>
    <w:rsid w:val="000F0B6E"/>
    <w:rsid w:val="000F15E9"/>
    <w:rsid w:val="000F29C2"/>
    <w:rsid w:val="000F36F5"/>
    <w:rsid w:val="000F55EA"/>
    <w:rsid w:val="000F76DC"/>
    <w:rsid w:val="000F7CD0"/>
    <w:rsid w:val="00100161"/>
    <w:rsid w:val="00101371"/>
    <w:rsid w:val="001029B5"/>
    <w:rsid w:val="00102BE0"/>
    <w:rsid w:val="001039DE"/>
    <w:rsid w:val="001045C7"/>
    <w:rsid w:val="00105FB7"/>
    <w:rsid w:val="001101FE"/>
    <w:rsid w:val="0011237B"/>
    <w:rsid w:val="00114127"/>
    <w:rsid w:val="00115967"/>
    <w:rsid w:val="00115E98"/>
    <w:rsid w:val="0011722C"/>
    <w:rsid w:val="00120468"/>
    <w:rsid w:val="00120486"/>
    <w:rsid w:val="00120873"/>
    <w:rsid w:val="00121412"/>
    <w:rsid w:val="001215FD"/>
    <w:rsid w:val="001226F2"/>
    <w:rsid w:val="00124C26"/>
    <w:rsid w:val="00124EF8"/>
    <w:rsid w:val="00126D6F"/>
    <w:rsid w:val="00126DB6"/>
    <w:rsid w:val="001308D2"/>
    <w:rsid w:val="00130EED"/>
    <w:rsid w:val="00131DBE"/>
    <w:rsid w:val="00133041"/>
    <w:rsid w:val="001331BC"/>
    <w:rsid w:val="001336AA"/>
    <w:rsid w:val="00133DD8"/>
    <w:rsid w:val="00134401"/>
    <w:rsid w:val="00135F47"/>
    <w:rsid w:val="00136C61"/>
    <w:rsid w:val="00137B25"/>
    <w:rsid w:val="00137FA7"/>
    <w:rsid w:val="00140EEF"/>
    <w:rsid w:val="00142241"/>
    <w:rsid w:val="00142404"/>
    <w:rsid w:val="00142467"/>
    <w:rsid w:val="00142767"/>
    <w:rsid w:val="00142B4F"/>
    <w:rsid w:val="00142C0D"/>
    <w:rsid w:val="00142C18"/>
    <w:rsid w:val="00143973"/>
    <w:rsid w:val="00144102"/>
    <w:rsid w:val="0014556B"/>
    <w:rsid w:val="00146708"/>
    <w:rsid w:val="00147300"/>
    <w:rsid w:val="00147DD5"/>
    <w:rsid w:val="00147EE2"/>
    <w:rsid w:val="0015033B"/>
    <w:rsid w:val="00150477"/>
    <w:rsid w:val="001515E7"/>
    <w:rsid w:val="00151741"/>
    <w:rsid w:val="00152279"/>
    <w:rsid w:val="0015398F"/>
    <w:rsid w:val="00153CBA"/>
    <w:rsid w:val="00154261"/>
    <w:rsid w:val="0015434D"/>
    <w:rsid w:val="001543B7"/>
    <w:rsid w:val="00155DF0"/>
    <w:rsid w:val="00156225"/>
    <w:rsid w:val="00156FA0"/>
    <w:rsid w:val="001570A4"/>
    <w:rsid w:val="001576E1"/>
    <w:rsid w:val="00160714"/>
    <w:rsid w:val="00162748"/>
    <w:rsid w:val="0016285A"/>
    <w:rsid w:val="001628D4"/>
    <w:rsid w:val="00162F3F"/>
    <w:rsid w:val="00163176"/>
    <w:rsid w:val="00163FC4"/>
    <w:rsid w:val="00164E8D"/>
    <w:rsid w:val="001716C1"/>
    <w:rsid w:val="00172A10"/>
    <w:rsid w:val="00177053"/>
    <w:rsid w:val="00180588"/>
    <w:rsid w:val="001824F3"/>
    <w:rsid w:val="001828EE"/>
    <w:rsid w:val="0018306C"/>
    <w:rsid w:val="00184159"/>
    <w:rsid w:val="001848B2"/>
    <w:rsid w:val="00185CFE"/>
    <w:rsid w:val="00190B04"/>
    <w:rsid w:val="0019240D"/>
    <w:rsid w:val="00192AC9"/>
    <w:rsid w:val="00192F19"/>
    <w:rsid w:val="00192F4D"/>
    <w:rsid w:val="00194679"/>
    <w:rsid w:val="001947DD"/>
    <w:rsid w:val="00194CD2"/>
    <w:rsid w:val="00196237"/>
    <w:rsid w:val="00196C0B"/>
    <w:rsid w:val="0019703D"/>
    <w:rsid w:val="00197C3C"/>
    <w:rsid w:val="001A0EA4"/>
    <w:rsid w:val="001A37E5"/>
    <w:rsid w:val="001A4E27"/>
    <w:rsid w:val="001A5006"/>
    <w:rsid w:val="001A6D90"/>
    <w:rsid w:val="001B044E"/>
    <w:rsid w:val="001B0F5C"/>
    <w:rsid w:val="001B46B7"/>
    <w:rsid w:val="001B51F2"/>
    <w:rsid w:val="001B5C63"/>
    <w:rsid w:val="001B5DD2"/>
    <w:rsid w:val="001B6251"/>
    <w:rsid w:val="001B66BA"/>
    <w:rsid w:val="001C3027"/>
    <w:rsid w:val="001C3732"/>
    <w:rsid w:val="001C3C90"/>
    <w:rsid w:val="001C3CC2"/>
    <w:rsid w:val="001C41F4"/>
    <w:rsid w:val="001C439D"/>
    <w:rsid w:val="001C466B"/>
    <w:rsid w:val="001C4D40"/>
    <w:rsid w:val="001C564F"/>
    <w:rsid w:val="001C5D69"/>
    <w:rsid w:val="001C6BDD"/>
    <w:rsid w:val="001C6D2B"/>
    <w:rsid w:val="001C71F7"/>
    <w:rsid w:val="001C7E97"/>
    <w:rsid w:val="001C7F02"/>
    <w:rsid w:val="001D126B"/>
    <w:rsid w:val="001D19E1"/>
    <w:rsid w:val="001D235D"/>
    <w:rsid w:val="001D29AA"/>
    <w:rsid w:val="001D34AC"/>
    <w:rsid w:val="001D5967"/>
    <w:rsid w:val="001D6168"/>
    <w:rsid w:val="001D6668"/>
    <w:rsid w:val="001D6722"/>
    <w:rsid w:val="001D7093"/>
    <w:rsid w:val="001E0570"/>
    <w:rsid w:val="001E0750"/>
    <w:rsid w:val="001E09F0"/>
    <w:rsid w:val="001E0CF1"/>
    <w:rsid w:val="001E1373"/>
    <w:rsid w:val="001E1EAC"/>
    <w:rsid w:val="001E3FE3"/>
    <w:rsid w:val="001E48BA"/>
    <w:rsid w:val="001E6093"/>
    <w:rsid w:val="001F124C"/>
    <w:rsid w:val="001F265C"/>
    <w:rsid w:val="001F2733"/>
    <w:rsid w:val="001F27B6"/>
    <w:rsid w:val="001F4D80"/>
    <w:rsid w:val="001F4F1A"/>
    <w:rsid w:val="001F5066"/>
    <w:rsid w:val="001F5166"/>
    <w:rsid w:val="001F530D"/>
    <w:rsid w:val="001F782F"/>
    <w:rsid w:val="001F7E41"/>
    <w:rsid w:val="00200BD5"/>
    <w:rsid w:val="00201E02"/>
    <w:rsid w:val="002024A3"/>
    <w:rsid w:val="002048BD"/>
    <w:rsid w:val="00205901"/>
    <w:rsid w:val="00205A99"/>
    <w:rsid w:val="00207155"/>
    <w:rsid w:val="002109FE"/>
    <w:rsid w:val="00211207"/>
    <w:rsid w:val="00212E95"/>
    <w:rsid w:val="00213239"/>
    <w:rsid w:val="00215039"/>
    <w:rsid w:val="00215CD5"/>
    <w:rsid w:val="00216761"/>
    <w:rsid w:val="00216A2C"/>
    <w:rsid w:val="00220089"/>
    <w:rsid w:val="0022324A"/>
    <w:rsid w:val="00223377"/>
    <w:rsid w:val="00223D16"/>
    <w:rsid w:val="00223FE6"/>
    <w:rsid w:val="002243A3"/>
    <w:rsid w:val="00225D32"/>
    <w:rsid w:val="002269B1"/>
    <w:rsid w:val="002279B8"/>
    <w:rsid w:val="00227BD0"/>
    <w:rsid w:val="0023114C"/>
    <w:rsid w:val="00231186"/>
    <w:rsid w:val="00231866"/>
    <w:rsid w:val="00232417"/>
    <w:rsid w:val="00234916"/>
    <w:rsid w:val="00234C5F"/>
    <w:rsid w:val="002351AE"/>
    <w:rsid w:val="00237C5F"/>
    <w:rsid w:val="00237D98"/>
    <w:rsid w:val="002402C6"/>
    <w:rsid w:val="002413D4"/>
    <w:rsid w:val="0024236C"/>
    <w:rsid w:val="00242C40"/>
    <w:rsid w:val="00243AFB"/>
    <w:rsid w:val="00244354"/>
    <w:rsid w:val="0024469A"/>
    <w:rsid w:val="00244F3F"/>
    <w:rsid w:val="0024500F"/>
    <w:rsid w:val="00246688"/>
    <w:rsid w:val="00247F68"/>
    <w:rsid w:val="00252B31"/>
    <w:rsid w:val="00253A7D"/>
    <w:rsid w:val="002572F4"/>
    <w:rsid w:val="00257D09"/>
    <w:rsid w:val="00260C15"/>
    <w:rsid w:val="00261708"/>
    <w:rsid w:val="002620AA"/>
    <w:rsid w:val="00262471"/>
    <w:rsid w:val="00263134"/>
    <w:rsid w:val="002632C0"/>
    <w:rsid w:val="002635FA"/>
    <w:rsid w:val="002637F4"/>
    <w:rsid w:val="00270500"/>
    <w:rsid w:val="00270934"/>
    <w:rsid w:val="00270DC0"/>
    <w:rsid w:val="0027124F"/>
    <w:rsid w:val="00272BE3"/>
    <w:rsid w:val="002743C3"/>
    <w:rsid w:val="00274BB5"/>
    <w:rsid w:val="00275B4B"/>
    <w:rsid w:val="00276D5A"/>
    <w:rsid w:val="0027724B"/>
    <w:rsid w:val="0028026B"/>
    <w:rsid w:val="00280D8F"/>
    <w:rsid w:val="00281426"/>
    <w:rsid w:val="002819F5"/>
    <w:rsid w:val="0028258C"/>
    <w:rsid w:val="00282B8B"/>
    <w:rsid w:val="00283F71"/>
    <w:rsid w:val="00284C00"/>
    <w:rsid w:val="00286A94"/>
    <w:rsid w:val="00286AAC"/>
    <w:rsid w:val="00286F53"/>
    <w:rsid w:val="0028795A"/>
    <w:rsid w:val="002903E1"/>
    <w:rsid w:val="0029058E"/>
    <w:rsid w:val="00290740"/>
    <w:rsid w:val="00291AF9"/>
    <w:rsid w:val="002922E9"/>
    <w:rsid w:val="00292CF8"/>
    <w:rsid w:val="00292E06"/>
    <w:rsid w:val="002930F8"/>
    <w:rsid w:val="0029492A"/>
    <w:rsid w:val="0029568A"/>
    <w:rsid w:val="00296272"/>
    <w:rsid w:val="002A1484"/>
    <w:rsid w:val="002A3909"/>
    <w:rsid w:val="002A57E9"/>
    <w:rsid w:val="002A5C76"/>
    <w:rsid w:val="002A657C"/>
    <w:rsid w:val="002A67DB"/>
    <w:rsid w:val="002A6D29"/>
    <w:rsid w:val="002A7660"/>
    <w:rsid w:val="002A7B84"/>
    <w:rsid w:val="002B0051"/>
    <w:rsid w:val="002B1975"/>
    <w:rsid w:val="002B3D98"/>
    <w:rsid w:val="002B4C58"/>
    <w:rsid w:val="002B573D"/>
    <w:rsid w:val="002B5952"/>
    <w:rsid w:val="002B6209"/>
    <w:rsid w:val="002B6A0F"/>
    <w:rsid w:val="002B73AE"/>
    <w:rsid w:val="002B76FB"/>
    <w:rsid w:val="002B7A7F"/>
    <w:rsid w:val="002B7B75"/>
    <w:rsid w:val="002C0481"/>
    <w:rsid w:val="002C0485"/>
    <w:rsid w:val="002C2618"/>
    <w:rsid w:val="002C343E"/>
    <w:rsid w:val="002C3BF7"/>
    <w:rsid w:val="002C404E"/>
    <w:rsid w:val="002C58D6"/>
    <w:rsid w:val="002C5E57"/>
    <w:rsid w:val="002C6BFE"/>
    <w:rsid w:val="002C6D9F"/>
    <w:rsid w:val="002C728B"/>
    <w:rsid w:val="002C7752"/>
    <w:rsid w:val="002D0F15"/>
    <w:rsid w:val="002D1175"/>
    <w:rsid w:val="002D1280"/>
    <w:rsid w:val="002D1DDC"/>
    <w:rsid w:val="002D2D54"/>
    <w:rsid w:val="002D3C59"/>
    <w:rsid w:val="002D41D7"/>
    <w:rsid w:val="002D42F6"/>
    <w:rsid w:val="002D5171"/>
    <w:rsid w:val="002D749B"/>
    <w:rsid w:val="002E00CC"/>
    <w:rsid w:val="002E1F88"/>
    <w:rsid w:val="002E25AD"/>
    <w:rsid w:val="002E372A"/>
    <w:rsid w:val="002E4133"/>
    <w:rsid w:val="002E4245"/>
    <w:rsid w:val="002E4DAA"/>
    <w:rsid w:val="002E56CC"/>
    <w:rsid w:val="002E6860"/>
    <w:rsid w:val="002E73D6"/>
    <w:rsid w:val="002F0C4B"/>
    <w:rsid w:val="002F1078"/>
    <w:rsid w:val="002F15C2"/>
    <w:rsid w:val="002F1A18"/>
    <w:rsid w:val="002F21B2"/>
    <w:rsid w:val="002F286A"/>
    <w:rsid w:val="002F2BF6"/>
    <w:rsid w:val="002F325A"/>
    <w:rsid w:val="002F379F"/>
    <w:rsid w:val="002F387F"/>
    <w:rsid w:val="002F3A53"/>
    <w:rsid w:val="002F45BF"/>
    <w:rsid w:val="002F5AF7"/>
    <w:rsid w:val="002F5D61"/>
    <w:rsid w:val="002F6AE0"/>
    <w:rsid w:val="002F751D"/>
    <w:rsid w:val="0030130C"/>
    <w:rsid w:val="0030200F"/>
    <w:rsid w:val="0030227A"/>
    <w:rsid w:val="00302FAB"/>
    <w:rsid w:val="00303BDB"/>
    <w:rsid w:val="0030423F"/>
    <w:rsid w:val="003048D2"/>
    <w:rsid w:val="00305D5E"/>
    <w:rsid w:val="00305DF8"/>
    <w:rsid w:val="00305E9B"/>
    <w:rsid w:val="00306C7B"/>
    <w:rsid w:val="0030746B"/>
    <w:rsid w:val="00307CD5"/>
    <w:rsid w:val="00307EBE"/>
    <w:rsid w:val="003108CE"/>
    <w:rsid w:val="00311CD1"/>
    <w:rsid w:val="003127A6"/>
    <w:rsid w:val="00314377"/>
    <w:rsid w:val="00314DC6"/>
    <w:rsid w:val="00314F2D"/>
    <w:rsid w:val="00315845"/>
    <w:rsid w:val="0031686C"/>
    <w:rsid w:val="003173DF"/>
    <w:rsid w:val="00320091"/>
    <w:rsid w:val="00320FDF"/>
    <w:rsid w:val="00321414"/>
    <w:rsid w:val="003219C6"/>
    <w:rsid w:val="00321E6F"/>
    <w:rsid w:val="003222DF"/>
    <w:rsid w:val="00322501"/>
    <w:rsid w:val="0032369F"/>
    <w:rsid w:val="003264FF"/>
    <w:rsid w:val="003267E1"/>
    <w:rsid w:val="00330580"/>
    <w:rsid w:val="003307AE"/>
    <w:rsid w:val="00330E60"/>
    <w:rsid w:val="00331313"/>
    <w:rsid w:val="00332FBA"/>
    <w:rsid w:val="00333719"/>
    <w:rsid w:val="00335144"/>
    <w:rsid w:val="003352F7"/>
    <w:rsid w:val="00336956"/>
    <w:rsid w:val="00336C32"/>
    <w:rsid w:val="00337414"/>
    <w:rsid w:val="003412AC"/>
    <w:rsid w:val="003423FD"/>
    <w:rsid w:val="00342AF0"/>
    <w:rsid w:val="00343B16"/>
    <w:rsid w:val="00344F4C"/>
    <w:rsid w:val="00345F09"/>
    <w:rsid w:val="0034677F"/>
    <w:rsid w:val="00346799"/>
    <w:rsid w:val="00346F17"/>
    <w:rsid w:val="003510BB"/>
    <w:rsid w:val="0035236F"/>
    <w:rsid w:val="0035373B"/>
    <w:rsid w:val="00355210"/>
    <w:rsid w:val="0035534D"/>
    <w:rsid w:val="00356794"/>
    <w:rsid w:val="003609CF"/>
    <w:rsid w:val="003612FB"/>
    <w:rsid w:val="003613F5"/>
    <w:rsid w:val="00361C47"/>
    <w:rsid w:val="00361DC0"/>
    <w:rsid w:val="0036301C"/>
    <w:rsid w:val="00364074"/>
    <w:rsid w:val="003644FB"/>
    <w:rsid w:val="003673E2"/>
    <w:rsid w:val="00367F3A"/>
    <w:rsid w:val="00373869"/>
    <w:rsid w:val="00373C60"/>
    <w:rsid w:val="00375025"/>
    <w:rsid w:val="00375E92"/>
    <w:rsid w:val="003779C4"/>
    <w:rsid w:val="00377B3B"/>
    <w:rsid w:val="00380183"/>
    <w:rsid w:val="003806C7"/>
    <w:rsid w:val="00380ACE"/>
    <w:rsid w:val="003817AE"/>
    <w:rsid w:val="00382556"/>
    <w:rsid w:val="003827A1"/>
    <w:rsid w:val="00382FE2"/>
    <w:rsid w:val="0038307B"/>
    <w:rsid w:val="003847D2"/>
    <w:rsid w:val="003848AE"/>
    <w:rsid w:val="003849DF"/>
    <w:rsid w:val="00385944"/>
    <w:rsid w:val="00385F46"/>
    <w:rsid w:val="0038664E"/>
    <w:rsid w:val="00386952"/>
    <w:rsid w:val="00386B8D"/>
    <w:rsid w:val="00386FAB"/>
    <w:rsid w:val="00390715"/>
    <w:rsid w:val="003915BE"/>
    <w:rsid w:val="00393CC5"/>
    <w:rsid w:val="003960DE"/>
    <w:rsid w:val="00396119"/>
    <w:rsid w:val="003A0B18"/>
    <w:rsid w:val="003A11F9"/>
    <w:rsid w:val="003A2E50"/>
    <w:rsid w:val="003A3354"/>
    <w:rsid w:val="003A345F"/>
    <w:rsid w:val="003A42B8"/>
    <w:rsid w:val="003A4A1D"/>
    <w:rsid w:val="003A4A88"/>
    <w:rsid w:val="003A4AFA"/>
    <w:rsid w:val="003A4D8B"/>
    <w:rsid w:val="003A4E6A"/>
    <w:rsid w:val="003A525F"/>
    <w:rsid w:val="003A6263"/>
    <w:rsid w:val="003A681E"/>
    <w:rsid w:val="003A758A"/>
    <w:rsid w:val="003A760C"/>
    <w:rsid w:val="003A7C53"/>
    <w:rsid w:val="003B0F6B"/>
    <w:rsid w:val="003B1818"/>
    <w:rsid w:val="003B18CE"/>
    <w:rsid w:val="003B1B01"/>
    <w:rsid w:val="003B1FB7"/>
    <w:rsid w:val="003B27B4"/>
    <w:rsid w:val="003B2E41"/>
    <w:rsid w:val="003B3555"/>
    <w:rsid w:val="003B3ED9"/>
    <w:rsid w:val="003B6518"/>
    <w:rsid w:val="003B6C2E"/>
    <w:rsid w:val="003B7C8E"/>
    <w:rsid w:val="003C0317"/>
    <w:rsid w:val="003C0BFA"/>
    <w:rsid w:val="003C2700"/>
    <w:rsid w:val="003C4936"/>
    <w:rsid w:val="003C4AA0"/>
    <w:rsid w:val="003C4C43"/>
    <w:rsid w:val="003C4D1B"/>
    <w:rsid w:val="003C5AA4"/>
    <w:rsid w:val="003C5E40"/>
    <w:rsid w:val="003C67ED"/>
    <w:rsid w:val="003C6FC6"/>
    <w:rsid w:val="003C71A9"/>
    <w:rsid w:val="003C78E9"/>
    <w:rsid w:val="003D0607"/>
    <w:rsid w:val="003D0B02"/>
    <w:rsid w:val="003D2BE9"/>
    <w:rsid w:val="003D3C39"/>
    <w:rsid w:val="003D3FDA"/>
    <w:rsid w:val="003D450D"/>
    <w:rsid w:val="003D4DCF"/>
    <w:rsid w:val="003D5620"/>
    <w:rsid w:val="003D71E4"/>
    <w:rsid w:val="003D76AC"/>
    <w:rsid w:val="003E084A"/>
    <w:rsid w:val="003E10F2"/>
    <w:rsid w:val="003E127B"/>
    <w:rsid w:val="003E3033"/>
    <w:rsid w:val="003E33F9"/>
    <w:rsid w:val="003E42A2"/>
    <w:rsid w:val="003E4C0C"/>
    <w:rsid w:val="003E5BB6"/>
    <w:rsid w:val="003E6915"/>
    <w:rsid w:val="003E6A1C"/>
    <w:rsid w:val="003E6C5B"/>
    <w:rsid w:val="003E7CA2"/>
    <w:rsid w:val="003F076A"/>
    <w:rsid w:val="003F2D81"/>
    <w:rsid w:val="003F3130"/>
    <w:rsid w:val="003F3B74"/>
    <w:rsid w:val="003F4495"/>
    <w:rsid w:val="003F4676"/>
    <w:rsid w:val="003F4C36"/>
    <w:rsid w:val="003F5947"/>
    <w:rsid w:val="003F5DD0"/>
    <w:rsid w:val="003F6E63"/>
    <w:rsid w:val="003F7213"/>
    <w:rsid w:val="004011ED"/>
    <w:rsid w:val="00401695"/>
    <w:rsid w:val="00402B72"/>
    <w:rsid w:val="00403938"/>
    <w:rsid w:val="00403C9E"/>
    <w:rsid w:val="00403D81"/>
    <w:rsid w:val="00404C98"/>
    <w:rsid w:val="00405A5D"/>
    <w:rsid w:val="0040644E"/>
    <w:rsid w:val="00407598"/>
    <w:rsid w:val="00407782"/>
    <w:rsid w:val="00407827"/>
    <w:rsid w:val="00407C71"/>
    <w:rsid w:val="004112C0"/>
    <w:rsid w:val="0041172F"/>
    <w:rsid w:val="004126A2"/>
    <w:rsid w:val="00412703"/>
    <w:rsid w:val="00413997"/>
    <w:rsid w:val="00413E60"/>
    <w:rsid w:val="0041408C"/>
    <w:rsid w:val="00414271"/>
    <w:rsid w:val="00415ECB"/>
    <w:rsid w:val="0041602D"/>
    <w:rsid w:val="0041615A"/>
    <w:rsid w:val="00416B5D"/>
    <w:rsid w:val="00420ADB"/>
    <w:rsid w:val="00420B89"/>
    <w:rsid w:val="00421F1C"/>
    <w:rsid w:val="004234E4"/>
    <w:rsid w:val="0042439B"/>
    <w:rsid w:val="004248B6"/>
    <w:rsid w:val="00424ADC"/>
    <w:rsid w:val="00424E58"/>
    <w:rsid w:val="00425F6B"/>
    <w:rsid w:val="00426E4D"/>
    <w:rsid w:val="0042746A"/>
    <w:rsid w:val="004279BB"/>
    <w:rsid w:val="00427B9F"/>
    <w:rsid w:val="00430334"/>
    <w:rsid w:val="004304ED"/>
    <w:rsid w:val="00431339"/>
    <w:rsid w:val="00432F79"/>
    <w:rsid w:val="00433633"/>
    <w:rsid w:val="00433774"/>
    <w:rsid w:val="004341AF"/>
    <w:rsid w:val="00435003"/>
    <w:rsid w:val="00437520"/>
    <w:rsid w:val="00437C44"/>
    <w:rsid w:val="00437C5B"/>
    <w:rsid w:val="00440900"/>
    <w:rsid w:val="00440A21"/>
    <w:rsid w:val="00440D1F"/>
    <w:rsid w:val="004427C4"/>
    <w:rsid w:val="00443599"/>
    <w:rsid w:val="00445127"/>
    <w:rsid w:val="00447147"/>
    <w:rsid w:val="004471C3"/>
    <w:rsid w:val="00447250"/>
    <w:rsid w:val="0045038E"/>
    <w:rsid w:val="004507A6"/>
    <w:rsid w:val="00450E36"/>
    <w:rsid w:val="00451095"/>
    <w:rsid w:val="00452F81"/>
    <w:rsid w:val="00453D2F"/>
    <w:rsid w:val="00456345"/>
    <w:rsid w:val="00456E70"/>
    <w:rsid w:val="0045739F"/>
    <w:rsid w:val="00457416"/>
    <w:rsid w:val="00457DB1"/>
    <w:rsid w:val="004608F5"/>
    <w:rsid w:val="0046175B"/>
    <w:rsid w:val="00462228"/>
    <w:rsid w:val="004638F8"/>
    <w:rsid w:val="004641E1"/>
    <w:rsid w:val="00465867"/>
    <w:rsid w:val="0046627B"/>
    <w:rsid w:val="00466379"/>
    <w:rsid w:val="00466AFF"/>
    <w:rsid w:val="00466BC1"/>
    <w:rsid w:val="004673D5"/>
    <w:rsid w:val="00470B1B"/>
    <w:rsid w:val="00471100"/>
    <w:rsid w:val="00471F89"/>
    <w:rsid w:val="00472224"/>
    <w:rsid w:val="00473049"/>
    <w:rsid w:val="004739E9"/>
    <w:rsid w:val="004743DD"/>
    <w:rsid w:val="00474D1B"/>
    <w:rsid w:val="00476E6C"/>
    <w:rsid w:val="004804EF"/>
    <w:rsid w:val="00480A97"/>
    <w:rsid w:val="004810D5"/>
    <w:rsid w:val="00483B24"/>
    <w:rsid w:val="004844FC"/>
    <w:rsid w:val="00485ABB"/>
    <w:rsid w:val="00486644"/>
    <w:rsid w:val="00486918"/>
    <w:rsid w:val="00486DFF"/>
    <w:rsid w:val="00487653"/>
    <w:rsid w:val="004877C4"/>
    <w:rsid w:val="00487A1C"/>
    <w:rsid w:val="00490865"/>
    <w:rsid w:val="00491AFF"/>
    <w:rsid w:val="00491CDB"/>
    <w:rsid w:val="00491E3A"/>
    <w:rsid w:val="00492ED5"/>
    <w:rsid w:val="00492EDE"/>
    <w:rsid w:val="0049312A"/>
    <w:rsid w:val="00493434"/>
    <w:rsid w:val="00493776"/>
    <w:rsid w:val="004938B2"/>
    <w:rsid w:val="00494C74"/>
    <w:rsid w:val="00494D96"/>
    <w:rsid w:val="004959DF"/>
    <w:rsid w:val="00496A3F"/>
    <w:rsid w:val="004A2E3A"/>
    <w:rsid w:val="004A3B6A"/>
    <w:rsid w:val="004A533D"/>
    <w:rsid w:val="004A63E3"/>
    <w:rsid w:val="004A685B"/>
    <w:rsid w:val="004A6C24"/>
    <w:rsid w:val="004A782E"/>
    <w:rsid w:val="004B075F"/>
    <w:rsid w:val="004B1258"/>
    <w:rsid w:val="004B1419"/>
    <w:rsid w:val="004B511A"/>
    <w:rsid w:val="004B76D5"/>
    <w:rsid w:val="004B7C6A"/>
    <w:rsid w:val="004C1853"/>
    <w:rsid w:val="004C318A"/>
    <w:rsid w:val="004C31EA"/>
    <w:rsid w:val="004C3D67"/>
    <w:rsid w:val="004C3F9B"/>
    <w:rsid w:val="004C603A"/>
    <w:rsid w:val="004C733D"/>
    <w:rsid w:val="004C7736"/>
    <w:rsid w:val="004C777A"/>
    <w:rsid w:val="004C7AB1"/>
    <w:rsid w:val="004D069F"/>
    <w:rsid w:val="004D1861"/>
    <w:rsid w:val="004D1891"/>
    <w:rsid w:val="004D3C74"/>
    <w:rsid w:val="004D3CC2"/>
    <w:rsid w:val="004D4014"/>
    <w:rsid w:val="004D5804"/>
    <w:rsid w:val="004E087B"/>
    <w:rsid w:val="004E08E9"/>
    <w:rsid w:val="004E1710"/>
    <w:rsid w:val="004E263D"/>
    <w:rsid w:val="004E3D6A"/>
    <w:rsid w:val="004E74FF"/>
    <w:rsid w:val="004E79CF"/>
    <w:rsid w:val="004F184C"/>
    <w:rsid w:val="004F2F30"/>
    <w:rsid w:val="004F36D7"/>
    <w:rsid w:val="004F3E6E"/>
    <w:rsid w:val="004F4148"/>
    <w:rsid w:val="004F4BB3"/>
    <w:rsid w:val="00501917"/>
    <w:rsid w:val="005025CD"/>
    <w:rsid w:val="00503288"/>
    <w:rsid w:val="00504854"/>
    <w:rsid w:val="00504E99"/>
    <w:rsid w:val="00505796"/>
    <w:rsid w:val="00506249"/>
    <w:rsid w:val="005068B0"/>
    <w:rsid w:val="00506EEF"/>
    <w:rsid w:val="00507ADF"/>
    <w:rsid w:val="005100ED"/>
    <w:rsid w:val="00510420"/>
    <w:rsid w:val="0051123C"/>
    <w:rsid w:val="005133A8"/>
    <w:rsid w:val="005139BC"/>
    <w:rsid w:val="0051470D"/>
    <w:rsid w:val="00514738"/>
    <w:rsid w:val="00514CB0"/>
    <w:rsid w:val="00515AFC"/>
    <w:rsid w:val="00517B30"/>
    <w:rsid w:val="00517E35"/>
    <w:rsid w:val="00517EB6"/>
    <w:rsid w:val="005220A9"/>
    <w:rsid w:val="005221C3"/>
    <w:rsid w:val="00524816"/>
    <w:rsid w:val="005248C1"/>
    <w:rsid w:val="00525577"/>
    <w:rsid w:val="00526110"/>
    <w:rsid w:val="00527435"/>
    <w:rsid w:val="00527BE8"/>
    <w:rsid w:val="00527C58"/>
    <w:rsid w:val="00530CBC"/>
    <w:rsid w:val="00530F4A"/>
    <w:rsid w:val="00531545"/>
    <w:rsid w:val="00532F2A"/>
    <w:rsid w:val="005331B7"/>
    <w:rsid w:val="0053366E"/>
    <w:rsid w:val="00534229"/>
    <w:rsid w:val="00535B28"/>
    <w:rsid w:val="00536553"/>
    <w:rsid w:val="005368D3"/>
    <w:rsid w:val="00536F43"/>
    <w:rsid w:val="00536FF3"/>
    <w:rsid w:val="00540E0B"/>
    <w:rsid w:val="005437CF"/>
    <w:rsid w:val="0054395F"/>
    <w:rsid w:val="0054402E"/>
    <w:rsid w:val="005442BE"/>
    <w:rsid w:val="00544D81"/>
    <w:rsid w:val="00546D7A"/>
    <w:rsid w:val="005479A7"/>
    <w:rsid w:val="00547DFC"/>
    <w:rsid w:val="00551E5E"/>
    <w:rsid w:val="00554D4D"/>
    <w:rsid w:val="00555495"/>
    <w:rsid w:val="00555C84"/>
    <w:rsid w:val="005566C7"/>
    <w:rsid w:val="00557109"/>
    <w:rsid w:val="00557795"/>
    <w:rsid w:val="00557A7F"/>
    <w:rsid w:val="00557DB3"/>
    <w:rsid w:val="00557E3C"/>
    <w:rsid w:val="00560109"/>
    <w:rsid w:val="0056174F"/>
    <w:rsid w:val="005619B5"/>
    <w:rsid w:val="00561E27"/>
    <w:rsid w:val="0056269F"/>
    <w:rsid w:val="005633F4"/>
    <w:rsid w:val="00565303"/>
    <w:rsid w:val="00566B9C"/>
    <w:rsid w:val="00567736"/>
    <w:rsid w:val="00567C84"/>
    <w:rsid w:val="00567E91"/>
    <w:rsid w:val="00571368"/>
    <w:rsid w:val="0057147C"/>
    <w:rsid w:val="0057195B"/>
    <w:rsid w:val="005741FF"/>
    <w:rsid w:val="005745E1"/>
    <w:rsid w:val="00574EB9"/>
    <w:rsid w:val="005752DC"/>
    <w:rsid w:val="005764D8"/>
    <w:rsid w:val="00576F00"/>
    <w:rsid w:val="005800F5"/>
    <w:rsid w:val="00581C28"/>
    <w:rsid w:val="00581F44"/>
    <w:rsid w:val="005834CC"/>
    <w:rsid w:val="00583508"/>
    <w:rsid w:val="00584F17"/>
    <w:rsid w:val="005857E5"/>
    <w:rsid w:val="00586337"/>
    <w:rsid w:val="00590503"/>
    <w:rsid w:val="00591553"/>
    <w:rsid w:val="00591573"/>
    <w:rsid w:val="00591AC3"/>
    <w:rsid w:val="0059222B"/>
    <w:rsid w:val="005925DD"/>
    <w:rsid w:val="005931E8"/>
    <w:rsid w:val="00593241"/>
    <w:rsid w:val="0059405D"/>
    <w:rsid w:val="005941C1"/>
    <w:rsid w:val="00594C91"/>
    <w:rsid w:val="00595F71"/>
    <w:rsid w:val="005961BB"/>
    <w:rsid w:val="005969CC"/>
    <w:rsid w:val="0059765E"/>
    <w:rsid w:val="0059772B"/>
    <w:rsid w:val="005977A9"/>
    <w:rsid w:val="00597F1D"/>
    <w:rsid w:val="005A05D5"/>
    <w:rsid w:val="005A11AC"/>
    <w:rsid w:val="005A2D82"/>
    <w:rsid w:val="005A445B"/>
    <w:rsid w:val="005A4A63"/>
    <w:rsid w:val="005A594A"/>
    <w:rsid w:val="005A66DE"/>
    <w:rsid w:val="005A6F97"/>
    <w:rsid w:val="005B0537"/>
    <w:rsid w:val="005B08B0"/>
    <w:rsid w:val="005B2273"/>
    <w:rsid w:val="005B2B39"/>
    <w:rsid w:val="005B31B0"/>
    <w:rsid w:val="005B3867"/>
    <w:rsid w:val="005B38DF"/>
    <w:rsid w:val="005B44B8"/>
    <w:rsid w:val="005B5155"/>
    <w:rsid w:val="005B58A0"/>
    <w:rsid w:val="005B5C93"/>
    <w:rsid w:val="005B73AD"/>
    <w:rsid w:val="005C0680"/>
    <w:rsid w:val="005C1660"/>
    <w:rsid w:val="005C17B7"/>
    <w:rsid w:val="005C2642"/>
    <w:rsid w:val="005C2DB9"/>
    <w:rsid w:val="005C38C6"/>
    <w:rsid w:val="005C48A1"/>
    <w:rsid w:val="005C545F"/>
    <w:rsid w:val="005C57D6"/>
    <w:rsid w:val="005C62C9"/>
    <w:rsid w:val="005C7C94"/>
    <w:rsid w:val="005D0BA1"/>
    <w:rsid w:val="005D1786"/>
    <w:rsid w:val="005D1929"/>
    <w:rsid w:val="005D1B31"/>
    <w:rsid w:val="005D1E60"/>
    <w:rsid w:val="005D24CD"/>
    <w:rsid w:val="005D30C5"/>
    <w:rsid w:val="005D34AA"/>
    <w:rsid w:val="005D4588"/>
    <w:rsid w:val="005D4789"/>
    <w:rsid w:val="005D5708"/>
    <w:rsid w:val="005E183B"/>
    <w:rsid w:val="005E44FC"/>
    <w:rsid w:val="005E4D29"/>
    <w:rsid w:val="005E747E"/>
    <w:rsid w:val="005E76A0"/>
    <w:rsid w:val="005E7EA2"/>
    <w:rsid w:val="005F0839"/>
    <w:rsid w:val="005F1492"/>
    <w:rsid w:val="005F19FA"/>
    <w:rsid w:val="005F2EA9"/>
    <w:rsid w:val="005F353B"/>
    <w:rsid w:val="005F3D64"/>
    <w:rsid w:val="005F56F3"/>
    <w:rsid w:val="005F5E4F"/>
    <w:rsid w:val="005F5EEA"/>
    <w:rsid w:val="005F6946"/>
    <w:rsid w:val="005F745F"/>
    <w:rsid w:val="005F7921"/>
    <w:rsid w:val="005F7B94"/>
    <w:rsid w:val="005F7FC3"/>
    <w:rsid w:val="00600883"/>
    <w:rsid w:val="006009A8"/>
    <w:rsid w:val="00600E48"/>
    <w:rsid w:val="0060636D"/>
    <w:rsid w:val="006075D4"/>
    <w:rsid w:val="0060783F"/>
    <w:rsid w:val="00610FDA"/>
    <w:rsid w:val="00612D0F"/>
    <w:rsid w:val="00614A18"/>
    <w:rsid w:val="00614ED9"/>
    <w:rsid w:val="0061568A"/>
    <w:rsid w:val="0061579C"/>
    <w:rsid w:val="00616678"/>
    <w:rsid w:val="006166D4"/>
    <w:rsid w:val="0061686E"/>
    <w:rsid w:val="00616C4F"/>
    <w:rsid w:val="006228C6"/>
    <w:rsid w:val="0062440D"/>
    <w:rsid w:val="006250D3"/>
    <w:rsid w:val="006262BA"/>
    <w:rsid w:val="00626AAC"/>
    <w:rsid w:val="0062701A"/>
    <w:rsid w:val="00627F57"/>
    <w:rsid w:val="0063008F"/>
    <w:rsid w:val="00630A63"/>
    <w:rsid w:val="00632977"/>
    <w:rsid w:val="006336FC"/>
    <w:rsid w:val="00633C9A"/>
    <w:rsid w:val="00634FEC"/>
    <w:rsid w:val="00635A62"/>
    <w:rsid w:val="00636E56"/>
    <w:rsid w:val="00636E7C"/>
    <w:rsid w:val="006403A4"/>
    <w:rsid w:val="00640A3E"/>
    <w:rsid w:val="00640B5D"/>
    <w:rsid w:val="00640DDA"/>
    <w:rsid w:val="00641340"/>
    <w:rsid w:val="00641D6E"/>
    <w:rsid w:val="00641E6B"/>
    <w:rsid w:val="0064233E"/>
    <w:rsid w:val="0064378C"/>
    <w:rsid w:val="00644C8E"/>
    <w:rsid w:val="00645543"/>
    <w:rsid w:val="0064798D"/>
    <w:rsid w:val="006479C7"/>
    <w:rsid w:val="00650569"/>
    <w:rsid w:val="00651159"/>
    <w:rsid w:val="00651604"/>
    <w:rsid w:val="00651B25"/>
    <w:rsid w:val="00651B79"/>
    <w:rsid w:val="00651C1F"/>
    <w:rsid w:val="0065224A"/>
    <w:rsid w:val="006529D6"/>
    <w:rsid w:val="0065411A"/>
    <w:rsid w:val="0065442B"/>
    <w:rsid w:val="0065604D"/>
    <w:rsid w:val="00656B66"/>
    <w:rsid w:val="00657344"/>
    <w:rsid w:val="006574F1"/>
    <w:rsid w:val="00657DDB"/>
    <w:rsid w:val="006600D7"/>
    <w:rsid w:val="0066181F"/>
    <w:rsid w:val="0066227B"/>
    <w:rsid w:val="00665417"/>
    <w:rsid w:val="00665D6C"/>
    <w:rsid w:val="006666E6"/>
    <w:rsid w:val="00666D0C"/>
    <w:rsid w:val="00670423"/>
    <w:rsid w:val="006722DB"/>
    <w:rsid w:val="00672BA0"/>
    <w:rsid w:val="00673568"/>
    <w:rsid w:val="006736C2"/>
    <w:rsid w:val="00673A98"/>
    <w:rsid w:val="00674119"/>
    <w:rsid w:val="00674887"/>
    <w:rsid w:val="0067793C"/>
    <w:rsid w:val="00677F1E"/>
    <w:rsid w:val="00680EA4"/>
    <w:rsid w:val="0068141A"/>
    <w:rsid w:val="00681D06"/>
    <w:rsid w:val="006833A7"/>
    <w:rsid w:val="00684579"/>
    <w:rsid w:val="006851E0"/>
    <w:rsid w:val="00685333"/>
    <w:rsid w:val="006854E1"/>
    <w:rsid w:val="00685619"/>
    <w:rsid w:val="00685ADC"/>
    <w:rsid w:val="00686ED1"/>
    <w:rsid w:val="006901A3"/>
    <w:rsid w:val="00690402"/>
    <w:rsid w:val="0069058F"/>
    <w:rsid w:val="006909D3"/>
    <w:rsid w:val="00692B9E"/>
    <w:rsid w:val="00694ACD"/>
    <w:rsid w:val="006955D9"/>
    <w:rsid w:val="00696F0F"/>
    <w:rsid w:val="00697524"/>
    <w:rsid w:val="0069752D"/>
    <w:rsid w:val="006A00EC"/>
    <w:rsid w:val="006A1751"/>
    <w:rsid w:val="006A2383"/>
    <w:rsid w:val="006A2A56"/>
    <w:rsid w:val="006A456A"/>
    <w:rsid w:val="006A4A30"/>
    <w:rsid w:val="006A4B96"/>
    <w:rsid w:val="006A5285"/>
    <w:rsid w:val="006A6093"/>
    <w:rsid w:val="006B1950"/>
    <w:rsid w:val="006B1AE4"/>
    <w:rsid w:val="006B1F87"/>
    <w:rsid w:val="006B20EC"/>
    <w:rsid w:val="006B22F5"/>
    <w:rsid w:val="006B2681"/>
    <w:rsid w:val="006B49D5"/>
    <w:rsid w:val="006B4E79"/>
    <w:rsid w:val="006B66B7"/>
    <w:rsid w:val="006B6CFC"/>
    <w:rsid w:val="006C0299"/>
    <w:rsid w:val="006C0919"/>
    <w:rsid w:val="006C0975"/>
    <w:rsid w:val="006C0A34"/>
    <w:rsid w:val="006C107A"/>
    <w:rsid w:val="006C1658"/>
    <w:rsid w:val="006C2852"/>
    <w:rsid w:val="006C2CC8"/>
    <w:rsid w:val="006C4058"/>
    <w:rsid w:val="006C44A7"/>
    <w:rsid w:val="006C44BD"/>
    <w:rsid w:val="006C44C7"/>
    <w:rsid w:val="006C52FB"/>
    <w:rsid w:val="006C5506"/>
    <w:rsid w:val="006C5816"/>
    <w:rsid w:val="006D0799"/>
    <w:rsid w:val="006D0A9D"/>
    <w:rsid w:val="006D20BB"/>
    <w:rsid w:val="006D2757"/>
    <w:rsid w:val="006D3EAE"/>
    <w:rsid w:val="006D40F7"/>
    <w:rsid w:val="006D4DE3"/>
    <w:rsid w:val="006D4F88"/>
    <w:rsid w:val="006D5D84"/>
    <w:rsid w:val="006E1BDF"/>
    <w:rsid w:val="006E2A5C"/>
    <w:rsid w:val="006E338B"/>
    <w:rsid w:val="006E3BEE"/>
    <w:rsid w:val="006E5A65"/>
    <w:rsid w:val="006E61AC"/>
    <w:rsid w:val="006E65FC"/>
    <w:rsid w:val="006E694A"/>
    <w:rsid w:val="006E7B14"/>
    <w:rsid w:val="006F1FE5"/>
    <w:rsid w:val="006F28A2"/>
    <w:rsid w:val="006F48F8"/>
    <w:rsid w:val="006F49BB"/>
    <w:rsid w:val="006F512C"/>
    <w:rsid w:val="006F77B1"/>
    <w:rsid w:val="00700F63"/>
    <w:rsid w:val="00700FB5"/>
    <w:rsid w:val="007011CD"/>
    <w:rsid w:val="00701826"/>
    <w:rsid w:val="0070251C"/>
    <w:rsid w:val="0070284A"/>
    <w:rsid w:val="00703A14"/>
    <w:rsid w:val="007047BC"/>
    <w:rsid w:val="0070484D"/>
    <w:rsid w:val="00705537"/>
    <w:rsid w:val="00705DCD"/>
    <w:rsid w:val="00705E24"/>
    <w:rsid w:val="00705F31"/>
    <w:rsid w:val="00706949"/>
    <w:rsid w:val="00707260"/>
    <w:rsid w:val="00707BD3"/>
    <w:rsid w:val="00707C22"/>
    <w:rsid w:val="0071021E"/>
    <w:rsid w:val="007127DC"/>
    <w:rsid w:val="007131C2"/>
    <w:rsid w:val="00714326"/>
    <w:rsid w:val="007148E0"/>
    <w:rsid w:val="00715593"/>
    <w:rsid w:val="00716223"/>
    <w:rsid w:val="00716775"/>
    <w:rsid w:val="00716807"/>
    <w:rsid w:val="0071751E"/>
    <w:rsid w:val="00720042"/>
    <w:rsid w:val="0072044C"/>
    <w:rsid w:val="0072238D"/>
    <w:rsid w:val="007237F8"/>
    <w:rsid w:val="0072382D"/>
    <w:rsid w:val="007239D6"/>
    <w:rsid w:val="0072638E"/>
    <w:rsid w:val="00727E6F"/>
    <w:rsid w:val="0073005D"/>
    <w:rsid w:val="00730480"/>
    <w:rsid w:val="0073211E"/>
    <w:rsid w:val="007326CE"/>
    <w:rsid w:val="0073278E"/>
    <w:rsid w:val="00734C1C"/>
    <w:rsid w:val="00735940"/>
    <w:rsid w:val="0073657F"/>
    <w:rsid w:val="0073740C"/>
    <w:rsid w:val="00737672"/>
    <w:rsid w:val="00740B6E"/>
    <w:rsid w:val="00740CE2"/>
    <w:rsid w:val="0074164F"/>
    <w:rsid w:val="0074167A"/>
    <w:rsid w:val="00741BB0"/>
    <w:rsid w:val="0074291F"/>
    <w:rsid w:val="007429F6"/>
    <w:rsid w:val="00743780"/>
    <w:rsid w:val="007437B7"/>
    <w:rsid w:val="00743DAA"/>
    <w:rsid w:val="00745117"/>
    <w:rsid w:val="00745BC6"/>
    <w:rsid w:val="00745DC2"/>
    <w:rsid w:val="00745ECC"/>
    <w:rsid w:val="00746416"/>
    <w:rsid w:val="00746B5E"/>
    <w:rsid w:val="00746CF2"/>
    <w:rsid w:val="00746F26"/>
    <w:rsid w:val="00747E7E"/>
    <w:rsid w:val="00751603"/>
    <w:rsid w:val="007537C5"/>
    <w:rsid w:val="007545DE"/>
    <w:rsid w:val="00755299"/>
    <w:rsid w:val="0076136F"/>
    <w:rsid w:val="007614EA"/>
    <w:rsid w:val="00761EF1"/>
    <w:rsid w:val="00762CF9"/>
    <w:rsid w:val="007632D8"/>
    <w:rsid w:val="007647EE"/>
    <w:rsid w:val="007650D7"/>
    <w:rsid w:val="0076512B"/>
    <w:rsid w:val="007652F9"/>
    <w:rsid w:val="0076577F"/>
    <w:rsid w:val="00765F4F"/>
    <w:rsid w:val="00767DA3"/>
    <w:rsid w:val="007702CD"/>
    <w:rsid w:val="007702F4"/>
    <w:rsid w:val="00771172"/>
    <w:rsid w:val="00771207"/>
    <w:rsid w:val="007725B7"/>
    <w:rsid w:val="00772956"/>
    <w:rsid w:val="00772A36"/>
    <w:rsid w:val="00773C15"/>
    <w:rsid w:val="00774956"/>
    <w:rsid w:val="00774AE1"/>
    <w:rsid w:val="00777A94"/>
    <w:rsid w:val="00777B59"/>
    <w:rsid w:val="0078029E"/>
    <w:rsid w:val="00781E7C"/>
    <w:rsid w:val="00782019"/>
    <w:rsid w:val="007823DC"/>
    <w:rsid w:val="00783084"/>
    <w:rsid w:val="00784729"/>
    <w:rsid w:val="00786783"/>
    <w:rsid w:val="00790A7C"/>
    <w:rsid w:val="00790BF4"/>
    <w:rsid w:val="00791B7F"/>
    <w:rsid w:val="00793884"/>
    <w:rsid w:val="00794708"/>
    <w:rsid w:val="007964E8"/>
    <w:rsid w:val="00796B3C"/>
    <w:rsid w:val="00797708"/>
    <w:rsid w:val="007A0F3F"/>
    <w:rsid w:val="007A17F0"/>
    <w:rsid w:val="007A367E"/>
    <w:rsid w:val="007A44F6"/>
    <w:rsid w:val="007A5DF7"/>
    <w:rsid w:val="007A727F"/>
    <w:rsid w:val="007B0E81"/>
    <w:rsid w:val="007B1E19"/>
    <w:rsid w:val="007B2B30"/>
    <w:rsid w:val="007B3747"/>
    <w:rsid w:val="007B38D9"/>
    <w:rsid w:val="007B4289"/>
    <w:rsid w:val="007B50D2"/>
    <w:rsid w:val="007B5EDC"/>
    <w:rsid w:val="007B781F"/>
    <w:rsid w:val="007C025F"/>
    <w:rsid w:val="007C075D"/>
    <w:rsid w:val="007C1C2E"/>
    <w:rsid w:val="007C1D65"/>
    <w:rsid w:val="007C3131"/>
    <w:rsid w:val="007C498C"/>
    <w:rsid w:val="007C4EC2"/>
    <w:rsid w:val="007C66C5"/>
    <w:rsid w:val="007C66F2"/>
    <w:rsid w:val="007D17C8"/>
    <w:rsid w:val="007D2E21"/>
    <w:rsid w:val="007D36C8"/>
    <w:rsid w:val="007D5549"/>
    <w:rsid w:val="007E06C0"/>
    <w:rsid w:val="007E1ED3"/>
    <w:rsid w:val="007E2674"/>
    <w:rsid w:val="007E41E8"/>
    <w:rsid w:val="007E465B"/>
    <w:rsid w:val="007E4F68"/>
    <w:rsid w:val="007E5A3E"/>
    <w:rsid w:val="007E6A08"/>
    <w:rsid w:val="007F0C3B"/>
    <w:rsid w:val="007F0FC5"/>
    <w:rsid w:val="007F1231"/>
    <w:rsid w:val="007F199A"/>
    <w:rsid w:val="007F1E80"/>
    <w:rsid w:val="007F44EE"/>
    <w:rsid w:val="007F58C7"/>
    <w:rsid w:val="007F5D04"/>
    <w:rsid w:val="007F7156"/>
    <w:rsid w:val="00801664"/>
    <w:rsid w:val="00801A19"/>
    <w:rsid w:val="00801E21"/>
    <w:rsid w:val="0080257B"/>
    <w:rsid w:val="008032B1"/>
    <w:rsid w:val="00804483"/>
    <w:rsid w:val="008053F3"/>
    <w:rsid w:val="0080583E"/>
    <w:rsid w:val="008062FE"/>
    <w:rsid w:val="00806E24"/>
    <w:rsid w:val="0080729A"/>
    <w:rsid w:val="008110E5"/>
    <w:rsid w:val="0081217A"/>
    <w:rsid w:val="00812878"/>
    <w:rsid w:val="00812894"/>
    <w:rsid w:val="008132B1"/>
    <w:rsid w:val="008135A7"/>
    <w:rsid w:val="008142A2"/>
    <w:rsid w:val="0081468F"/>
    <w:rsid w:val="00814EA9"/>
    <w:rsid w:val="008151F3"/>
    <w:rsid w:val="008154FF"/>
    <w:rsid w:val="008173A3"/>
    <w:rsid w:val="00820508"/>
    <w:rsid w:val="00821893"/>
    <w:rsid w:val="00821897"/>
    <w:rsid w:val="00821E26"/>
    <w:rsid w:val="00822A44"/>
    <w:rsid w:val="00823E0A"/>
    <w:rsid w:val="0082519B"/>
    <w:rsid w:val="008264B6"/>
    <w:rsid w:val="00826C6C"/>
    <w:rsid w:val="00826E56"/>
    <w:rsid w:val="008272D2"/>
    <w:rsid w:val="00827441"/>
    <w:rsid w:val="0083002C"/>
    <w:rsid w:val="0083120F"/>
    <w:rsid w:val="00832740"/>
    <w:rsid w:val="00832F9E"/>
    <w:rsid w:val="00832FE0"/>
    <w:rsid w:val="008361DB"/>
    <w:rsid w:val="00836E41"/>
    <w:rsid w:val="00837205"/>
    <w:rsid w:val="00840048"/>
    <w:rsid w:val="0084055A"/>
    <w:rsid w:val="00841196"/>
    <w:rsid w:val="0084133C"/>
    <w:rsid w:val="008420C7"/>
    <w:rsid w:val="0084242C"/>
    <w:rsid w:val="00842A9F"/>
    <w:rsid w:val="00842AF2"/>
    <w:rsid w:val="00843278"/>
    <w:rsid w:val="008444B6"/>
    <w:rsid w:val="00845680"/>
    <w:rsid w:val="00846073"/>
    <w:rsid w:val="008471EC"/>
    <w:rsid w:val="00850052"/>
    <w:rsid w:val="00850195"/>
    <w:rsid w:val="00850A40"/>
    <w:rsid w:val="00851B9C"/>
    <w:rsid w:val="008521E4"/>
    <w:rsid w:val="00853156"/>
    <w:rsid w:val="0085347D"/>
    <w:rsid w:val="008538FB"/>
    <w:rsid w:val="00853C9F"/>
    <w:rsid w:val="008544EA"/>
    <w:rsid w:val="008550B5"/>
    <w:rsid w:val="0085514C"/>
    <w:rsid w:val="008553F1"/>
    <w:rsid w:val="00855899"/>
    <w:rsid w:val="00856EC9"/>
    <w:rsid w:val="00860BC4"/>
    <w:rsid w:val="00861119"/>
    <w:rsid w:val="00862873"/>
    <w:rsid w:val="00865735"/>
    <w:rsid w:val="00865E9A"/>
    <w:rsid w:val="008669AD"/>
    <w:rsid w:val="00867D13"/>
    <w:rsid w:val="00867F4C"/>
    <w:rsid w:val="00870367"/>
    <w:rsid w:val="0087078C"/>
    <w:rsid w:val="00871C16"/>
    <w:rsid w:val="00873198"/>
    <w:rsid w:val="00873F5C"/>
    <w:rsid w:val="00874D60"/>
    <w:rsid w:val="008752A8"/>
    <w:rsid w:val="00875446"/>
    <w:rsid w:val="00876587"/>
    <w:rsid w:val="00876BA9"/>
    <w:rsid w:val="00877CD4"/>
    <w:rsid w:val="00880230"/>
    <w:rsid w:val="00880841"/>
    <w:rsid w:val="00880A41"/>
    <w:rsid w:val="00880DE9"/>
    <w:rsid w:val="00881E9E"/>
    <w:rsid w:val="008835B2"/>
    <w:rsid w:val="008838ED"/>
    <w:rsid w:val="0088420A"/>
    <w:rsid w:val="00885C70"/>
    <w:rsid w:val="00886077"/>
    <w:rsid w:val="00886B52"/>
    <w:rsid w:val="00886F59"/>
    <w:rsid w:val="0088798B"/>
    <w:rsid w:val="008902BB"/>
    <w:rsid w:val="00891BF3"/>
    <w:rsid w:val="00891D88"/>
    <w:rsid w:val="00892C29"/>
    <w:rsid w:val="00892D49"/>
    <w:rsid w:val="00892F83"/>
    <w:rsid w:val="0089362E"/>
    <w:rsid w:val="00895C3A"/>
    <w:rsid w:val="00896E6C"/>
    <w:rsid w:val="00897A61"/>
    <w:rsid w:val="008A012B"/>
    <w:rsid w:val="008A0163"/>
    <w:rsid w:val="008A18B3"/>
    <w:rsid w:val="008A1D74"/>
    <w:rsid w:val="008A3335"/>
    <w:rsid w:val="008A3880"/>
    <w:rsid w:val="008A3A84"/>
    <w:rsid w:val="008A3BAE"/>
    <w:rsid w:val="008A3FAF"/>
    <w:rsid w:val="008A4A64"/>
    <w:rsid w:val="008A54F5"/>
    <w:rsid w:val="008A555F"/>
    <w:rsid w:val="008A6060"/>
    <w:rsid w:val="008A66D0"/>
    <w:rsid w:val="008A6C6F"/>
    <w:rsid w:val="008A7AB0"/>
    <w:rsid w:val="008B1040"/>
    <w:rsid w:val="008B1570"/>
    <w:rsid w:val="008B19C1"/>
    <w:rsid w:val="008B1EDC"/>
    <w:rsid w:val="008B26CE"/>
    <w:rsid w:val="008B2960"/>
    <w:rsid w:val="008B36D3"/>
    <w:rsid w:val="008B4795"/>
    <w:rsid w:val="008B4981"/>
    <w:rsid w:val="008B536B"/>
    <w:rsid w:val="008B5A29"/>
    <w:rsid w:val="008B5D62"/>
    <w:rsid w:val="008B5D75"/>
    <w:rsid w:val="008C0D63"/>
    <w:rsid w:val="008C14BE"/>
    <w:rsid w:val="008C3052"/>
    <w:rsid w:val="008C3EA6"/>
    <w:rsid w:val="008C47DC"/>
    <w:rsid w:val="008C4C56"/>
    <w:rsid w:val="008C57E9"/>
    <w:rsid w:val="008C6555"/>
    <w:rsid w:val="008C6AD8"/>
    <w:rsid w:val="008C6E64"/>
    <w:rsid w:val="008C7F8B"/>
    <w:rsid w:val="008D02BE"/>
    <w:rsid w:val="008D187D"/>
    <w:rsid w:val="008D2119"/>
    <w:rsid w:val="008D46C5"/>
    <w:rsid w:val="008D5264"/>
    <w:rsid w:val="008D5921"/>
    <w:rsid w:val="008D723C"/>
    <w:rsid w:val="008D757E"/>
    <w:rsid w:val="008D7751"/>
    <w:rsid w:val="008D79D2"/>
    <w:rsid w:val="008D7F97"/>
    <w:rsid w:val="008E02A6"/>
    <w:rsid w:val="008E1803"/>
    <w:rsid w:val="008E18ED"/>
    <w:rsid w:val="008E2532"/>
    <w:rsid w:val="008E2F02"/>
    <w:rsid w:val="008E4465"/>
    <w:rsid w:val="008E4B34"/>
    <w:rsid w:val="008E5DCD"/>
    <w:rsid w:val="008E5E87"/>
    <w:rsid w:val="008E6440"/>
    <w:rsid w:val="008F0491"/>
    <w:rsid w:val="008F14E8"/>
    <w:rsid w:val="008F16BC"/>
    <w:rsid w:val="008F2D6E"/>
    <w:rsid w:val="008F46D1"/>
    <w:rsid w:val="008F4DBD"/>
    <w:rsid w:val="008F6262"/>
    <w:rsid w:val="008F6941"/>
    <w:rsid w:val="009006CF"/>
    <w:rsid w:val="00900755"/>
    <w:rsid w:val="00900D35"/>
    <w:rsid w:val="00900E4C"/>
    <w:rsid w:val="00901587"/>
    <w:rsid w:val="00901B30"/>
    <w:rsid w:val="00901F4F"/>
    <w:rsid w:val="00902377"/>
    <w:rsid w:val="00902B7F"/>
    <w:rsid w:val="00903942"/>
    <w:rsid w:val="00904033"/>
    <w:rsid w:val="00904DDD"/>
    <w:rsid w:val="009052DC"/>
    <w:rsid w:val="00905B26"/>
    <w:rsid w:val="00907275"/>
    <w:rsid w:val="00910A6C"/>
    <w:rsid w:val="00910ECB"/>
    <w:rsid w:val="00912329"/>
    <w:rsid w:val="009130BA"/>
    <w:rsid w:val="009135BA"/>
    <w:rsid w:val="00914876"/>
    <w:rsid w:val="00915C76"/>
    <w:rsid w:val="00916558"/>
    <w:rsid w:val="009165D2"/>
    <w:rsid w:val="00916B5C"/>
    <w:rsid w:val="00917820"/>
    <w:rsid w:val="00917DD9"/>
    <w:rsid w:val="009209B1"/>
    <w:rsid w:val="00921807"/>
    <w:rsid w:val="009219D6"/>
    <w:rsid w:val="00923458"/>
    <w:rsid w:val="009238A5"/>
    <w:rsid w:val="00924C8E"/>
    <w:rsid w:val="00924DDD"/>
    <w:rsid w:val="00925320"/>
    <w:rsid w:val="0092653E"/>
    <w:rsid w:val="00926610"/>
    <w:rsid w:val="0093014F"/>
    <w:rsid w:val="0093049E"/>
    <w:rsid w:val="0093050B"/>
    <w:rsid w:val="00930593"/>
    <w:rsid w:val="009316BC"/>
    <w:rsid w:val="0093325E"/>
    <w:rsid w:val="00933BD0"/>
    <w:rsid w:val="00934986"/>
    <w:rsid w:val="009352CB"/>
    <w:rsid w:val="009352DE"/>
    <w:rsid w:val="00935F48"/>
    <w:rsid w:val="00936273"/>
    <w:rsid w:val="009363A2"/>
    <w:rsid w:val="00936C8D"/>
    <w:rsid w:val="00937E04"/>
    <w:rsid w:val="00940843"/>
    <w:rsid w:val="00943C63"/>
    <w:rsid w:val="00943D52"/>
    <w:rsid w:val="00943F19"/>
    <w:rsid w:val="0094412B"/>
    <w:rsid w:val="0094587E"/>
    <w:rsid w:val="00945E54"/>
    <w:rsid w:val="009465AB"/>
    <w:rsid w:val="00946B8C"/>
    <w:rsid w:val="00946CEF"/>
    <w:rsid w:val="0094781A"/>
    <w:rsid w:val="00947EF4"/>
    <w:rsid w:val="009517D1"/>
    <w:rsid w:val="00951D28"/>
    <w:rsid w:val="009520F2"/>
    <w:rsid w:val="009538FB"/>
    <w:rsid w:val="00953AFB"/>
    <w:rsid w:val="00954F04"/>
    <w:rsid w:val="009550F2"/>
    <w:rsid w:val="0095594E"/>
    <w:rsid w:val="00955FAF"/>
    <w:rsid w:val="00956373"/>
    <w:rsid w:val="00956F74"/>
    <w:rsid w:val="00957366"/>
    <w:rsid w:val="00957AD0"/>
    <w:rsid w:val="00960B61"/>
    <w:rsid w:val="00962DF3"/>
    <w:rsid w:val="00962E23"/>
    <w:rsid w:val="009636CE"/>
    <w:rsid w:val="00963859"/>
    <w:rsid w:val="00963A08"/>
    <w:rsid w:val="00963EA6"/>
    <w:rsid w:val="00963F38"/>
    <w:rsid w:val="00964195"/>
    <w:rsid w:val="00964A88"/>
    <w:rsid w:val="00965781"/>
    <w:rsid w:val="009664EB"/>
    <w:rsid w:val="00966CDF"/>
    <w:rsid w:val="0096769A"/>
    <w:rsid w:val="00967E8A"/>
    <w:rsid w:val="00971FB4"/>
    <w:rsid w:val="00973118"/>
    <w:rsid w:val="009733A3"/>
    <w:rsid w:val="00973B9E"/>
    <w:rsid w:val="00974562"/>
    <w:rsid w:val="00974DBC"/>
    <w:rsid w:val="00975D8F"/>
    <w:rsid w:val="009767BF"/>
    <w:rsid w:val="00976ADE"/>
    <w:rsid w:val="00976C58"/>
    <w:rsid w:val="0097796C"/>
    <w:rsid w:val="009807F6"/>
    <w:rsid w:val="00980800"/>
    <w:rsid w:val="00981A68"/>
    <w:rsid w:val="00981E18"/>
    <w:rsid w:val="009833D1"/>
    <w:rsid w:val="00983EF1"/>
    <w:rsid w:val="009840E6"/>
    <w:rsid w:val="009845A6"/>
    <w:rsid w:val="00984A14"/>
    <w:rsid w:val="00986336"/>
    <w:rsid w:val="00987348"/>
    <w:rsid w:val="00990073"/>
    <w:rsid w:val="00990FCD"/>
    <w:rsid w:val="00991BD8"/>
    <w:rsid w:val="0099394B"/>
    <w:rsid w:val="00994828"/>
    <w:rsid w:val="00994A7F"/>
    <w:rsid w:val="0099579B"/>
    <w:rsid w:val="00995BDB"/>
    <w:rsid w:val="009A1719"/>
    <w:rsid w:val="009A332A"/>
    <w:rsid w:val="009A3384"/>
    <w:rsid w:val="009A3DFA"/>
    <w:rsid w:val="009A3ED1"/>
    <w:rsid w:val="009A495D"/>
    <w:rsid w:val="009A4C41"/>
    <w:rsid w:val="009A4DF4"/>
    <w:rsid w:val="009A59B0"/>
    <w:rsid w:val="009A61A3"/>
    <w:rsid w:val="009B032F"/>
    <w:rsid w:val="009B0982"/>
    <w:rsid w:val="009B1EBE"/>
    <w:rsid w:val="009B217D"/>
    <w:rsid w:val="009B35B5"/>
    <w:rsid w:val="009B41B8"/>
    <w:rsid w:val="009B4CC9"/>
    <w:rsid w:val="009B5356"/>
    <w:rsid w:val="009B554A"/>
    <w:rsid w:val="009B57B6"/>
    <w:rsid w:val="009B706F"/>
    <w:rsid w:val="009B72E6"/>
    <w:rsid w:val="009C0138"/>
    <w:rsid w:val="009C0BA6"/>
    <w:rsid w:val="009C104D"/>
    <w:rsid w:val="009C3176"/>
    <w:rsid w:val="009C357E"/>
    <w:rsid w:val="009C7A69"/>
    <w:rsid w:val="009C7B18"/>
    <w:rsid w:val="009D15E3"/>
    <w:rsid w:val="009D20AA"/>
    <w:rsid w:val="009D2330"/>
    <w:rsid w:val="009D2635"/>
    <w:rsid w:val="009D2887"/>
    <w:rsid w:val="009D3A3D"/>
    <w:rsid w:val="009D44E0"/>
    <w:rsid w:val="009D4A50"/>
    <w:rsid w:val="009D4EC7"/>
    <w:rsid w:val="009D5DD6"/>
    <w:rsid w:val="009D67B8"/>
    <w:rsid w:val="009D6EAF"/>
    <w:rsid w:val="009E0459"/>
    <w:rsid w:val="009E0AF9"/>
    <w:rsid w:val="009E2E01"/>
    <w:rsid w:val="009E3050"/>
    <w:rsid w:val="009E3BAF"/>
    <w:rsid w:val="009E3CE4"/>
    <w:rsid w:val="009E4B12"/>
    <w:rsid w:val="009E59EB"/>
    <w:rsid w:val="009E6E8F"/>
    <w:rsid w:val="009E747A"/>
    <w:rsid w:val="009F01CF"/>
    <w:rsid w:val="009F0718"/>
    <w:rsid w:val="009F1CBF"/>
    <w:rsid w:val="009F2201"/>
    <w:rsid w:val="009F24F9"/>
    <w:rsid w:val="009F2E13"/>
    <w:rsid w:val="009F3B18"/>
    <w:rsid w:val="009F3BCB"/>
    <w:rsid w:val="009F4A74"/>
    <w:rsid w:val="009F4F37"/>
    <w:rsid w:val="009F518A"/>
    <w:rsid w:val="009F6240"/>
    <w:rsid w:val="009F637C"/>
    <w:rsid w:val="00A00ACF"/>
    <w:rsid w:val="00A00C5B"/>
    <w:rsid w:val="00A018E8"/>
    <w:rsid w:val="00A023BA"/>
    <w:rsid w:val="00A024B0"/>
    <w:rsid w:val="00A02649"/>
    <w:rsid w:val="00A029E2"/>
    <w:rsid w:val="00A04002"/>
    <w:rsid w:val="00A04057"/>
    <w:rsid w:val="00A0443E"/>
    <w:rsid w:val="00A044FD"/>
    <w:rsid w:val="00A0492E"/>
    <w:rsid w:val="00A04D6C"/>
    <w:rsid w:val="00A05515"/>
    <w:rsid w:val="00A05E71"/>
    <w:rsid w:val="00A07307"/>
    <w:rsid w:val="00A1176F"/>
    <w:rsid w:val="00A12826"/>
    <w:rsid w:val="00A13BFA"/>
    <w:rsid w:val="00A14919"/>
    <w:rsid w:val="00A15162"/>
    <w:rsid w:val="00A21935"/>
    <w:rsid w:val="00A222DB"/>
    <w:rsid w:val="00A24528"/>
    <w:rsid w:val="00A25A87"/>
    <w:rsid w:val="00A25CE7"/>
    <w:rsid w:val="00A3103B"/>
    <w:rsid w:val="00A31C56"/>
    <w:rsid w:val="00A349B7"/>
    <w:rsid w:val="00A34D0D"/>
    <w:rsid w:val="00A36471"/>
    <w:rsid w:val="00A365E7"/>
    <w:rsid w:val="00A378B0"/>
    <w:rsid w:val="00A37928"/>
    <w:rsid w:val="00A415A5"/>
    <w:rsid w:val="00A42109"/>
    <w:rsid w:val="00A422BF"/>
    <w:rsid w:val="00A4417D"/>
    <w:rsid w:val="00A442BD"/>
    <w:rsid w:val="00A4485E"/>
    <w:rsid w:val="00A452DC"/>
    <w:rsid w:val="00A50117"/>
    <w:rsid w:val="00A503AD"/>
    <w:rsid w:val="00A50512"/>
    <w:rsid w:val="00A50C86"/>
    <w:rsid w:val="00A50D44"/>
    <w:rsid w:val="00A51F24"/>
    <w:rsid w:val="00A55009"/>
    <w:rsid w:val="00A56FDE"/>
    <w:rsid w:val="00A57771"/>
    <w:rsid w:val="00A60E57"/>
    <w:rsid w:val="00A615D1"/>
    <w:rsid w:val="00A61D6C"/>
    <w:rsid w:val="00A61F79"/>
    <w:rsid w:val="00A61FFA"/>
    <w:rsid w:val="00A620C6"/>
    <w:rsid w:val="00A625E7"/>
    <w:rsid w:val="00A627AE"/>
    <w:rsid w:val="00A63A72"/>
    <w:rsid w:val="00A63B12"/>
    <w:rsid w:val="00A64081"/>
    <w:rsid w:val="00A66D33"/>
    <w:rsid w:val="00A66DCF"/>
    <w:rsid w:val="00A700F7"/>
    <w:rsid w:val="00A71FA6"/>
    <w:rsid w:val="00A73698"/>
    <w:rsid w:val="00A73987"/>
    <w:rsid w:val="00A73A48"/>
    <w:rsid w:val="00A73BE3"/>
    <w:rsid w:val="00A73EFB"/>
    <w:rsid w:val="00A75701"/>
    <w:rsid w:val="00A7750D"/>
    <w:rsid w:val="00A80633"/>
    <w:rsid w:val="00A81F67"/>
    <w:rsid w:val="00A849F8"/>
    <w:rsid w:val="00A867B4"/>
    <w:rsid w:val="00A869B4"/>
    <w:rsid w:val="00A87AB7"/>
    <w:rsid w:val="00A87D2C"/>
    <w:rsid w:val="00A906B4"/>
    <w:rsid w:val="00A90B78"/>
    <w:rsid w:val="00A90E59"/>
    <w:rsid w:val="00A91029"/>
    <w:rsid w:val="00A919DB"/>
    <w:rsid w:val="00A92191"/>
    <w:rsid w:val="00A93AEF"/>
    <w:rsid w:val="00A97A15"/>
    <w:rsid w:val="00A97FF0"/>
    <w:rsid w:val="00AA1171"/>
    <w:rsid w:val="00AA218E"/>
    <w:rsid w:val="00AA2314"/>
    <w:rsid w:val="00AA333E"/>
    <w:rsid w:val="00AA3905"/>
    <w:rsid w:val="00AA4878"/>
    <w:rsid w:val="00AA509F"/>
    <w:rsid w:val="00AA50B2"/>
    <w:rsid w:val="00AA520E"/>
    <w:rsid w:val="00AA6ED8"/>
    <w:rsid w:val="00AA7111"/>
    <w:rsid w:val="00AA72DD"/>
    <w:rsid w:val="00AB050B"/>
    <w:rsid w:val="00AB1463"/>
    <w:rsid w:val="00AB1E45"/>
    <w:rsid w:val="00AB2086"/>
    <w:rsid w:val="00AB2372"/>
    <w:rsid w:val="00AB274E"/>
    <w:rsid w:val="00AB2FB9"/>
    <w:rsid w:val="00AB3281"/>
    <w:rsid w:val="00AB3C51"/>
    <w:rsid w:val="00AB47AD"/>
    <w:rsid w:val="00AB7BE7"/>
    <w:rsid w:val="00AC338A"/>
    <w:rsid w:val="00AC404A"/>
    <w:rsid w:val="00AC434C"/>
    <w:rsid w:val="00AC6123"/>
    <w:rsid w:val="00AC66BA"/>
    <w:rsid w:val="00AC6BA8"/>
    <w:rsid w:val="00AC7DA6"/>
    <w:rsid w:val="00AC7E76"/>
    <w:rsid w:val="00AD1FDF"/>
    <w:rsid w:val="00AD2AA6"/>
    <w:rsid w:val="00AD2E50"/>
    <w:rsid w:val="00AD330D"/>
    <w:rsid w:val="00AD4163"/>
    <w:rsid w:val="00AD4570"/>
    <w:rsid w:val="00AD5915"/>
    <w:rsid w:val="00AD626E"/>
    <w:rsid w:val="00AD6D54"/>
    <w:rsid w:val="00AD75E8"/>
    <w:rsid w:val="00AD7E49"/>
    <w:rsid w:val="00AE281D"/>
    <w:rsid w:val="00AE3328"/>
    <w:rsid w:val="00AE5305"/>
    <w:rsid w:val="00AE653A"/>
    <w:rsid w:val="00AE6654"/>
    <w:rsid w:val="00AE75B5"/>
    <w:rsid w:val="00AF0688"/>
    <w:rsid w:val="00AF084E"/>
    <w:rsid w:val="00AF0F7D"/>
    <w:rsid w:val="00AF124E"/>
    <w:rsid w:val="00AF2F9D"/>
    <w:rsid w:val="00AF3069"/>
    <w:rsid w:val="00AF57DE"/>
    <w:rsid w:val="00AF7021"/>
    <w:rsid w:val="00AF7B8B"/>
    <w:rsid w:val="00B004DE"/>
    <w:rsid w:val="00B016DF"/>
    <w:rsid w:val="00B018FA"/>
    <w:rsid w:val="00B01D6F"/>
    <w:rsid w:val="00B026BE"/>
    <w:rsid w:val="00B0531C"/>
    <w:rsid w:val="00B05D88"/>
    <w:rsid w:val="00B061B8"/>
    <w:rsid w:val="00B06363"/>
    <w:rsid w:val="00B06726"/>
    <w:rsid w:val="00B078F4"/>
    <w:rsid w:val="00B07F82"/>
    <w:rsid w:val="00B10F9A"/>
    <w:rsid w:val="00B11625"/>
    <w:rsid w:val="00B12226"/>
    <w:rsid w:val="00B12351"/>
    <w:rsid w:val="00B126D2"/>
    <w:rsid w:val="00B12B1E"/>
    <w:rsid w:val="00B12CA4"/>
    <w:rsid w:val="00B139AA"/>
    <w:rsid w:val="00B15530"/>
    <w:rsid w:val="00B1562B"/>
    <w:rsid w:val="00B15B7F"/>
    <w:rsid w:val="00B160EE"/>
    <w:rsid w:val="00B16212"/>
    <w:rsid w:val="00B168DC"/>
    <w:rsid w:val="00B1703E"/>
    <w:rsid w:val="00B2195D"/>
    <w:rsid w:val="00B228A4"/>
    <w:rsid w:val="00B22A40"/>
    <w:rsid w:val="00B2347F"/>
    <w:rsid w:val="00B24548"/>
    <w:rsid w:val="00B25268"/>
    <w:rsid w:val="00B25950"/>
    <w:rsid w:val="00B26307"/>
    <w:rsid w:val="00B3172B"/>
    <w:rsid w:val="00B32932"/>
    <w:rsid w:val="00B337F5"/>
    <w:rsid w:val="00B33B69"/>
    <w:rsid w:val="00B3562F"/>
    <w:rsid w:val="00B35FD0"/>
    <w:rsid w:val="00B368F6"/>
    <w:rsid w:val="00B36CB5"/>
    <w:rsid w:val="00B36D03"/>
    <w:rsid w:val="00B37620"/>
    <w:rsid w:val="00B37ED3"/>
    <w:rsid w:val="00B4086F"/>
    <w:rsid w:val="00B40BD0"/>
    <w:rsid w:val="00B415CA"/>
    <w:rsid w:val="00B41A61"/>
    <w:rsid w:val="00B42545"/>
    <w:rsid w:val="00B42598"/>
    <w:rsid w:val="00B42D42"/>
    <w:rsid w:val="00B43F9A"/>
    <w:rsid w:val="00B4405D"/>
    <w:rsid w:val="00B44BDB"/>
    <w:rsid w:val="00B45FF6"/>
    <w:rsid w:val="00B464B0"/>
    <w:rsid w:val="00B46D81"/>
    <w:rsid w:val="00B50C04"/>
    <w:rsid w:val="00B53C60"/>
    <w:rsid w:val="00B54380"/>
    <w:rsid w:val="00B548DB"/>
    <w:rsid w:val="00B555BA"/>
    <w:rsid w:val="00B568FC"/>
    <w:rsid w:val="00B57C10"/>
    <w:rsid w:val="00B60A63"/>
    <w:rsid w:val="00B628EB"/>
    <w:rsid w:val="00B646E3"/>
    <w:rsid w:val="00B64769"/>
    <w:rsid w:val="00B64F2C"/>
    <w:rsid w:val="00B65415"/>
    <w:rsid w:val="00B6626D"/>
    <w:rsid w:val="00B66960"/>
    <w:rsid w:val="00B66A3D"/>
    <w:rsid w:val="00B70194"/>
    <w:rsid w:val="00B73BE4"/>
    <w:rsid w:val="00B73FD0"/>
    <w:rsid w:val="00B74BFE"/>
    <w:rsid w:val="00B74F53"/>
    <w:rsid w:val="00B75A81"/>
    <w:rsid w:val="00B7604D"/>
    <w:rsid w:val="00B770E3"/>
    <w:rsid w:val="00B84240"/>
    <w:rsid w:val="00B848FA"/>
    <w:rsid w:val="00B85A1D"/>
    <w:rsid w:val="00B85BA3"/>
    <w:rsid w:val="00B86395"/>
    <w:rsid w:val="00B86DA7"/>
    <w:rsid w:val="00B87185"/>
    <w:rsid w:val="00B90150"/>
    <w:rsid w:val="00B901E8"/>
    <w:rsid w:val="00B91CEF"/>
    <w:rsid w:val="00B91E18"/>
    <w:rsid w:val="00B921DE"/>
    <w:rsid w:val="00B925AF"/>
    <w:rsid w:val="00B93117"/>
    <w:rsid w:val="00B9465C"/>
    <w:rsid w:val="00B96166"/>
    <w:rsid w:val="00BA1C43"/>
    <w:rsid w:val="00BA218B"/>
    <w:rsid w:val="00BA29BE"/>
    <w:rsid w:val="00BA3965"/>
    <w:rsid w:val="00BA4EE8"/>
    <w:rsid w:val="00BA5017"/>
    <w:rsid w:val="00BA51B0"/>
    <w:rsid w:val="00BA6523"/>
    <w:rsid w:val="00BA6CBD"/>
    <w:rsid w:val="00BA7382"/>
    <w:rsid w:val="00BB00CB"/>
    <w:rsid w:val="00BB0A9C"/>
    <w:rsid w:val="00BB1373"/>
    <w:rsid w:val="00BB1B60"/>
    <w:rsid w:val="00BB2361"/>
    <w:rsid w:val="00BB2621"/>
    <w:rsid w:val="00BB2793"/>
    <w:rsid w:val="00BB2F6F"/>
    <w:rsid w:val="00BB311B"/>
    <w:rsid w:val="00BB3B39"/>
    <w:rsid w:val="00BB3B65"/>
    <w:rsid w:val="00BB3B89"/>
    <w:rsid w:val="00BB49EF"/>
    <w:rsid w:val="00BB4AEB"/>
    <w:rsid w:val="00BB5DA8"/>
    <w:rsid w:val="00BB6228"/>
    <w:rsid w:val="00BB6E1D"/>
    <w:rsid w:val="00BB7056"/>
    <w:rsid w:val="00BB76AF"/>
    <w:rsid w:val="00BB7F63"/>
    <w:rsid w:val="00BB7FDC"/>
    <w:rsid w:val="00BC2B18"/>
    <w:rsid w:val="00BC3300"/>
    <w:rsid w:val="00BC34B3"/>
    <w:rsid w:val="00BC3587"/>
    <w:rsid w:val="00BC4169"/>
    <w:rsid w:val="00BC550E"/>
    <w:rsid w:val="00BC62CB"/>
    <w:rsid w:val="00BD0622"/>
    <w:rsid w:val="00BD10B6"/>
    <w:rsid w:val="00BD22CA"/>
    <w:rsid w:val="00BD2AAA"/>
    <w:rsid w:val="00BD2B57"/>
    <w:rsid w:val="00BD5BA1"/>
    <w:rsid w:val="00BD5E22"/>
    <w:rsid w:val="00BD69F3"/>
    <w:rsid w:val="00BD7813"/>
    <w:rsid w:val="00BE08C6"/>
    <w:rsid w:val="00BE0C19"/>
    <w:rsid w:val="00BE1BF9"/>
    <w:rsid w:val="00BE244D"/>
    <w:rsid w:val="00BE32A8"/>
    <w:rsid w:val="00BE38D6"/>
    <w:rsid w:val="00BE4852"/>
    <w:rsid w:val="00BE6CFB"/>
    <w:rsid w:val="00BE6F29"/>
    <w:rsid w:val="00BE7265"/>
    <w:rsid w:val="00BE73D9"/>
    <w:rsid w:val="00BE7E1A"/>
    <w:rsid w:val="00BF0A9D"/>
    <w:rsid w:val="00BF1827"/>
    <w:rsid w:val="00BF3D50"/>
    <w:rsid w:val="00BF3DAC"/>
    <w:rsid w:val="00BF45A4"/>
    <w:rsid w:val="00BF5B36"/>
    <w:rsid w:val="00BF6132"/>
    <w:rsid w:val="00C0067A"/>
    <w:rsid w:val="00C013AE"/>
    <w:rsid w:val="00C01D39"/>
    <w:rsid w:val="00C034DE"/>
    <w:rsid w:val="00C03DD8"/>
    <w:rsid w:val="00C03FAC"/>
    <w:rsid w:val="00C04782"/>
    <w:rsid w:val="00C04E90"/>
    <w:rsid w:val="00C062CE"/>
    <w:rsid w:val="00C06363"/>
    <w:rsid w:val="00C063C6"/>
    <w:rsid w:val="00C0643C"/>
    <w:rsid w:val="00C07116"/>
    <w:rsid w:val="00C075BB"/>
    <w:rsid w:val="00C07A17"/>
    <w:rsid w:val="00C102F1"/>
    <w:rsid w:val="00C106DE"/>
    <w:rsid w:val="00C1221D"/>
    <w:rsid w:val="00C13CB9"/>
    <w:rsid w:val="00C14459"/>
    <w:rsid w:val="00C14E5C"/>
    <w:rsid w:val="00C15254"/>
    <w:rsid w:val="00C15576"/>
    <w:rsid w:val="00C1557A"/>
    <w:rsid w:val="00C201A9"/>
    <w:rsid w:val="00C212A8"/>
    <w:rsid w:val="00C2232E"/>
    <w:rsid w:val="00C2308D"/>
    <w:rsid w:val="00C257F9"/>
    <w:rsid w:val="00C30118"/>
    <w:rsid w:val="00C30738"/>
    <w:rsid w:val="00C31F51"/>
    <w:rsid w:val="00C34459"/>
    <w:rsid w:val="00C3541A"/>
    <w:rsid w:val="00C37CE6"/>
    <w:rsid w:val="00C41A6A"/>
    <w:rsid w:val="00C4323B"/>
    <w:rsid w:val="00C44508"/>
    <w:rsid w:val="00C450A8"/>
    <w:rsid w:val="00C45C24"/>
    <w:rsid w:val="00C46132"/>
    <w:rsid w:val="00C466E0"/>
    <w:rsid w:val="00C501B4"/>
    <w:rsid w:val="00C50CAF"/>
    <w:rsid w:val="00C52269"/>
    <w:rsid w:val="00C540DE"/>
    <w:rsid w:val="00C5435B"/>
    <w:rsid w:val="00C54731"/>
    <w:rsid w:val="00C54840"/>
    <w:rsid w:val="00C54847"/>
    <w:rsid w:val="00C55A14"/>
    <w:rsid w:val="00C56C92"/>
    <w:rsid w:val="00C570B2"/>
    <w:rsid w:val="00C60374"/>
    <w:rsid w:val="00C6100E"/>
    <w:rsid w:val="00C61CD0"/>
    <w:rsid w:val="00C61EA8"/>
    <w:rsid w:val="00C61EEC"/>
    <w:rsid w:val="00C62E7C"/>
    <w:rsid w:val="00C63A49"/>
    <w:rsid w:val="00C63A86"/>
    <w:rsid w:val="00C6488A"/>
    <w:rsid w:val="00C64ABB"/>
    <w:rsid w:val="00C64E2A"/>
    <w:rsid w:val="00C64E8B"/>
    <w:rsid w:val="00C66208"/>
    <w:rsid w:val="00C66CA5"/>
    <w:rsid w:val="00C66DDA"/>
    <w:rsid w:val="00C66EC0"/>
    <w:rsid w:val="00C6728A"/>
    <w:rsid w:val="00C6775C"/>
    <w:rsid w:val="00C67A2D"/>
    <w:rsid w:val="00C67EBC"/>
    <w:rsid w:val="00C7028B"/>
    <w:rsid w:val="00C712F0"/>
    <w:rsid w:val="00C725F8"/>
    <w:rsid w:val="00C72F1E"/>
    <w:rsid w:val="00C741C6"/>
    <w:rsid w:val="00C747C5"/>
    <w:rsid w:val="00C77169"/>
    <w:rsid w:val="00C771AD"/>
    <w:rsid w:val="00C7771D"/>
    <w:rsid w:val="00C82484"/>
    <w:rsid w:val="00C826C9"/>
    <w:rsid w:val="00C82B19"/>
    <w:rsid w:val="00C82E4A"/>
    <w:rsid w:val="00C856D6"/>
    <w:rsid w:val="00C86D8D"/>
    <w:rsid w:val="00C86E25"/>
    <w:rsid w:val="00C8750B"/>
    <w:rsid w:val="00C90DB3"/>
    <w:rsid w:val="00C9115A"/>
    <w:rsid w:val="00C9197F"/>
    <w:rsid w:val="00C924DA"/>
    <w:rsid w:val="00C9357B"/>
    <w:rsid w:val="00C93E37"/>
    <w:rsid w:val="00C93F5D"/>
    <w:rsid w:val="00C94E08"/>
    <w:rsid w:val="00C9547F"/>
    <w:rsid w:val="00C96BB5"/>
    <w:rsid w:val="00C979B1"/>
    <w:rsid w:val="00C97DA1"/>
    <w:rsid w:val="00CA1985"/>
    <w:rsid w:val="00CA30FA"/>
    <w:rsid w:val="00CA58A0"/>
    <w:rsid w:val="00CA71CD"/>
    <w:rsid w:val="00CB035F"/>
    <w:rsid w:val="00CB0528"/>
    <w:rsid w:val="00CB147B"/>
    <w:rsid w:val="00CB2BD3"/>
    <w:rsid w:val="00CB2DFC"/>
    <w:rsid w:val="00CB48B8"/>
    <w:rsid w:val="00CB4B28"/>
    <w:rsid w:val="00CB5257"/>
    <w:rsid w:val="00CB689A"/>
    <w:rsid w:val="00CB6C28"/>
    <w:rsid w:val="00CB7939"/>
    <w:rsid w:val="00CC07E6"/>
    <w:rsid w:val="00CC0ECE"/>
    <w:rsid w:val="00CC1306"/>
    <w:rsid w:val="00CC23A8"/>
    <w:rsid w:val="00CC2B15"/>
    <w:rsid w:val="00CC2D2A"/>
    <w:rsid w:val="00CC2E0C"/>
    <w:rsid w:val="00CC30AE"/>
    <w:rsid w:val="00CC3614"/>
    <w:rsid w:val="00CC45A4"/>
    <w:rsid w:val="00CC5326"/>
    <w:rsid w:val="00CC5E81"/>
    <w:rsid w:val="00CC6420"/>
    <w:rsid w:val="00CC6AB6"/>
    <w:rsid w:val="00CC727B"/>
    <w:rsid w:val="00CC7386"/>
    <w:rsid w:val="00CC798E"/>
    <w:rsid w:val="00CD01F3"/>
    <w:rsid w:val="00CD0450"/>
    <w:rsid w:val="00CD28A0"/>
    <w:rsid w:val="00CD2CED"/>
    <w:rsid w:val="00CD30E7"/>
    <w:rsid w:val="00CD40EF"/>
    <w:rsid w:val="00CD4343"/>
    <w:rsid w:val="00CD5A3A"/>
    <w:rsid w:val="00CD7180"/>
    <w:rsid w:val="00CE1C59"/>
    <w:rsid w:val="00CE3569"/>
    <w:rsid w:val="00CE3D6D"/>
    <w:rsid w:val="00CE59C1"/>
    <w:rsid w:val="00CF0440"/>
    <w:rsid w:val="00CF0CB0"/>
    <w:rsid w:val="00CF1071"/>
    <w:rsid w:val="00CF1770"/>
    <w:rsid w:val="00CF1E8D"/>
    <w:rsid w:val="00CF23C7"/>
    <w:rsid w:val="00CF2809"/>
    <w:rsid w:val="00CF2F88"/>
    <w:rsid w:val="00CF311E"/>
    <w:rsid w:val="00CF36A6"/>
    <w:rsid w:val="00CF53D8"/>
    <w:rsid w:val="00CF55F1"/>
    <w:rsid w:val="00CF6486"/>
    <w:rsid w:val="00CF6F14"/>
    <w:rsid w:val="00CF7AF3"/>
    <w:rsid w:val="00D00824"/>
    <w:rsid w:val="00D0086E"/>
    <w:rsid w:val="00D030A8"/>
    <w:rsid w:val="00D03762"/>
    <w:rsid w:val="00D03A9A"/>
    <w:rsid w:val="00D049A4"/>
    <w:rsid w:val="00D054E7"/>
    <w:rsid w:val="00D056DC"/>
    <w:rsid w:val="00D0685B"/>
    <w:rsid w:val="00D06E43"/>
    <w:rsid w:val="00D072B2"/>
    <w:rsid w:val="00D1060A"/>
    <w:rsid w:val="00D1144B"/>
    <w:rsid w:val="00D13D3A"/>
    <w:rsid w:val="00D14A1B"/>
    <w:rsid w:val="00D16BD9"/>
    <w:rsid w:val="00D17AE7"/>
    <w:rsid w:val="00D17C67"/>
    <w:rsid w:val="00D201B6"/>
    <w:rsid w:val="00D21F43"/>
    <w:rsid w:val="00D22FCA"/>
    <w:rsid w:val="00D241B1"/>
    <w:rsid w:val="00D24AF8"/>
    <w:rsid w:val="00D27417"/>
    <w:rsid w:val="00D274F9"/>
    <w:rsid w:val="00D303A2"/>
    <w:rsid w:val="00D30A41"/>
    <w:rsid w:val="00D314EC"/>
    <w:rsid w:val="00D318C4"/>
    <w:rsid w:val="00D31CA6"/>
    <w:rsid w:val="00D32181"/>
    <w:rsid w:val="00D3305D"/>
    <w:rsid w:val="00D334CE"/>
    <w:rsid w:val="00D33DD1"/>
    <w:rsid w:val="00D34405"/>
    <w:rsid w:val="00D3569F"/>
    <w:rsid w:val="00D358E0"/>
    <w:rsid w:val="00D36908"/>
    <w:rsid w:val="00D37453"/>
    <w:rsid w:val="00D40474"/>
    <w:rsid w:val="00D40E84"/>
    <w:rsid w:val="00D41007"/>
    <w:rsid w:val="00D41BA6"/>
    <w:rsid w:val="00D41D14"/>
    <w:rsid w:val="00D427AE"/>
    <w:rsid w:val="00D42F7A"/>
    <w:rsid w:val="00D42F9E"/>
    <w:rsid w:val="00D43286"/>
    <w:rsid w:val="00D43547"/>
    <w:rsid w:val="00D4384F"/>
    <w:rsid w:val="00D43D62"/>
    <w:rsid w:val="00D43D73"/>
    <w:rsid w:val="00D43EBE"/>
    <w:rsid w:val="00D44228"/>
    <w:rsid w:val="00D444B4"/>
    <w:rsid w:val="00D460D7"/>
    <w:rsid w:val="00D4655B"/>
    <w:rsid w:val="00D467CA"/>
    <w:rsid w:val="00D469DF"/>
    <w:rsid w:val="00D477FF"/>
    <w:rsid w:val="00D5354A"/>
    <w:rsid w:val="00D54682"/>
    <w:rsid w:val="00D55308"/>
    <w:rsid w:val="00D56ECA"/>
    <w:rsid w:val="00D6027E"/>
    <w:rsid w:val="00D60C4C"/>
    <w:rsid w:val="00D60FFE"/>
    <w:rsid w:val="00D61853"/>
    <w:rsid w:val="00D61FB0"/>
    <w:rsid w:val="00D629B2"/>
    <w:rsid w:val="00D62F10"/>
    <w:rsid w:val="00D62F9A"/>
    <w:rsid w:val="00D64594"/>
    <w:rsid w:val="00D64E24"/>
    <w:rsid w:val="00D66958"/>
    <w:rsid w:val="00D66D15"/>
    <w:rsid w:val="00D67817"/>
    <w:rsid w:val="00D7051B"/>
    <w:rsid w:val="00D71371"/>
    <w:rsid w:val="00D737AA"/>
    <w:rsid w:val="00D7398C"/>
    <w:rsid w:val="00D74E46"/>
    <w:rsid w:val="00D74F62"/>
    <w:rsid w:val="00D756E4"/>
    <w:rsid w:val="00D77199"/>
    <w:rsid w:val="00D804B1"/>
    <w:rsid w:val="00D81AE9"/>
    <w:rsid w:val="00D81CCF"/>
    <w:rsid w:val="00D83554"/>
    <w:rsid w:val="00D85498"/>
    <w:rsid w:val="00D8614D"/>
    <w:rsid w:val="00D8726C"/>
    <w:rsid w:val="00D87344"/>
    <w:rsid w:val="00D87A76"/>
    <w:rsid w:val="00D87F10"/>
    <w:rsid w:val="00D91565"/>
    <w:rsid w:val="00D91A88"/>
    <w:rsid w:val="00D92061"/>
    <w:rsid w:val="00D92603"/>
    <w:rsid w:val="00D92994"/>
    <w:rsid w:val="00D9688A"/>
    <w:rsid w:val="00D97A14"/>
    <w:rsid w:val="00D97A27"/>
    <w:rsid w:val="00DA14CB"/>
    <w:rsid w:val="00DA1506"/>
    <w:rsid w:val="00DA1E8A"/>
    <w:rsid w:val="00DA280E"/>
    <w:rsid w:val="00DA3AD1"/>
    <w:rsid w:val="00DA3FCD"/>
    <w:rsid w:val="00DA5121"/>
    <w:rsid w:val="00DA591B"/>
    <w:rsid w:val="00DA6226"/>
    <w:rsid w:val="00DA791C"/>
    <w:rsid w:val="00DB0A31"/>
    <w:rsid w:val="00DB120C"/>
    <w:rsid w:val="00DB1CE7"/>
    <w:rsid w:val="00DB378F"/>
    <w:rsid w:val="00DB3852"/>
    <w:rsid w:val="00DB460F"/>
    <w:rsid w:val="00DB4B53"/>
    <w:rsid w:val="00DB6A68"/>
    <w:rsid w:val="00DB7C48"/>
    <w:rsid w:val="00DC03BC"/>
    <w:rsid w:val="00DC07F3"/>
    <w:rsid w:val="00DC1150"/>
    <w:rsid w:val="00DC12F4"/>
    <w:rsid w:val="00DC2240"/>
    <w:rsid w:val="00DC3703"/>
    <w:rsid w:val="00DC41AA"/>
    <w:rsid w:val="00DC5A7F"/>
    <w:rsid w:val="00DC65BD"/>
    <w:rsid w:val="00DC7544"/>
    <w:rsid w:val="00DD0E34"/>
    <w:rsid w:val="00DD48A3"/>
    <w:rsid w:val="00DD50AD"/>
    <w:rsid w:val="00DD60EC"/>
    <w:rsid w:val="00DD681D"/>
    <w:rsid w:val="00DE07FD"/>
    <w:rsid w:val="00DE0DBA"/>
    <w:rsid w:val="00DE1C97"/>
    <w:rsid w:val="00DE20AD"/>
    <w:rsid w:val="00DE2429"/>
    <w:rsid w:val="00DE3786"/>
    <w:rsid w:val="00DE3AF1"/>
    <w:rsid w:val="00DE5E95"/>
    <w:rsid w:val="00DE61E3"/>
    <w:rsid w:val="00DE7D6B"/>
    <w:rsid w:val="00DF0852"/>
    <w:rsid w:val="00DF0F66"/>
    <w:rsid w:val="00DF18D2"/>
    <w:rsid w:val="00DF3C12"/>
    <w:rsid w:val="00DF3D4F"/>
    <w:rsid w:val="00DF4098"/>
    <w:rsid w:val="00DF4A0C"/>
    <w:rsid w:val="00DF4F00"/>
    <w:rsid w:val="00DF6A3F"/>
    <w:rsid w:val="00DF6F93"/>
    <w:rsid w:val="00DF7714"/>
    <w:rsid w:val="00E0054B"/>
    <w:rsid w:val="00E01CC3"/>
    <w:rsid w:val="00E02891"/>
    <w:rsid w:val="00E030D5"/>
    <w:rsid w:val="00E03664"/>
    <w:rsid w:val="00E038BC"/>
    <w:rsid w:val="00E044DB"/>
    <w:rsid w:val="00E04707"/>
    <w:rsid w:val="00E05AC9"/>
    <w:rsid w:val="00E05C06"/>
    <w:rsid w:val="00E05D8F"/>
    <w:rsid w:val="00E0601C"/>
    <w:rsid w:val="00E06FF2"/>
    <w:rsid w:val="00E072DB"/>
    <w:rsid w:val="00E078E4"/>
    <w:rsid w:val="00E104C7"/>
    <w:rsid w:val="00E10F3C"/>
    <w:rsid w:val="00E125F8"/>
    <w:rsid w:val="00E12D86"/>
    <w:rsid w:val="00E132BB"/>
    <w:rsid w:val="00E13E64"/>
    <w:rsid w:val="00E16288"/>
    <w:rsid w:val="00E1703D"/>
    <w:rsid w:val="00E17356"/>
    <w:rsid w:val="00E175D7"/>
    <w:rsid w:val="00E17A03"/>
    <w:rsid w:val="00E21895"/>
    <w:rsid w:val="00E22D16"/>
    <w:rsid w:val="00E2423B"/>
    <w:rsid w:val="00E254A3"/>
    <w:rsid w:val="00E255C9"/>
    <w:rsid w:val="00E26053"/>
    <w:rsid w:val="00E26424"/>
    <w:rsid w:val="00E27328"/>
    <w:rsid w:val="00E27D9C"/>
    <w:rsid w:val="00E3038D"/>
    <w:rsid w:val="00E30787"/>
    <w:rsid w:val="00E30C50"/>
    <w:rsid w:val="00E31722"/>
    <w:rsid w:val="00E32B1A"/>
    <w:rsid w:val="00E32CDF"/>
    <w:rsid w:val="00E33296"/>
    <w:rsid w:val="00E3496B"/>
    <w:rsid w:val="00E35CC5"/>
    <w:rsid w:val="00E376FA"/>
    <w:rsid w:val="00E37AC3"/>
    <w:rsid w:val="00E40200"/>
    <w:rsid w:val="00E40318"/>
    <w:rsid w:val="00E403C1"/>
    <w:rsid w:val="00E408AF"/>
    <w:rsid w:val="00E42D5E"/>
    <w:rsid w:val="00E42ECA"/>
    <w:rsid w:val="00E43765"/>
    <w:rsid w:val="00E44C71"/>
    <w:rsid w:val="00E46B63"/>
    <w:rsid w:val="00E501FB"/>
    <w:rsid w:val="00E50A2D"/>
    <w:rsid w:val="00E51F94"/>
    <w:rsid w:val="00E52980"/>
    <w:rsid w:val="00E52BA8"/>
    <w:rsid w:val="00E5347F"/>
    <w:rsid w:val="00E564CB"/>
    <w:rsid w:val="00E60E59"/>
    <w:rsid w:val="00E640E3"/>
    <w:rsid w:val="00E642D4"/>
    <w:rsid w:val="00E64489"/>
    <w:rsid w:val="00E6538B"/>
    <w:rsid w:val="00E654B9"/>
    <w:rsid w:val="00E65B70"/>
    <w:rsid w:val="00E65DEA"/>
    <w:rsid w:val="00E660AB"/>
    <w:rsid w:val="00E67092"/>
    <w:rsid w:val="00E67A5F"/>
    <w:rsid w:val="00E70D0D"/>
    <w:rsid w:val="00E72097"/>
    <w:rsid w:val="00E7260D"/>
    <w:rsid w:val="00E73FCD"/>
    <w:rsid w:val="00E75711"/>
    <w:rsid w:val="00E76150"/>
    <w:rsid w:val="00E765B6"/>
    <w:rsid w:val="00E77945"/>
    <w:rsid w:val="00E8229B"/>
    <w:rsid w:val="00E827F9"/>
    <w:rsid w:val="00E82B98"/>
    <w:rsid w:val="00E83D97"/>
    <w:rsid w:val="00E84123"/>
    <w:rsid w:val="00E84E9E"/>
    <w:rsid w:val="00E86250"/>
    <w:rsid w:val="00E91569"/>
    <w:rsid w:val="00E922CD"/>
    <w:rsid w:val="00E92B37"/>
    <w:rsid w:val="00E943A3"/>
    <w:rsid w:val="00E944D3"/>
    <w:rsid w:val="00E9642A"/>
    <w:rsid w:val="00E97A0B"/>
    <w:rsid w:val="00E97D52"/>
    <w:rsid w:val="00EA0A29"/>
    <w:rsid w:val="00EA18ED"/>
    <w:rsid w:val="00EA24E2"/>
    <w:rsid w:val="00EA2AB6"/>
    <w:rsid w:val="00EA3057"/>
    <w:rsid w:val="00EA34D3"/>
    <w:rsid w:val="00EA5174"/>
    <w:rsid w:val="00EA65DA"/>
    <w:rsid w:val="00EA73A8"/>
    <w:rsid w:val="00EA77F4"/>
    <w:rsid w:val="00EB0AF3"/>
    <w:rsid w:val="00EB0C09"/>
    <w:rsid w:val="00EB1B12"/>
    <w:rsid w:val="00EB1D37"/>
    <w:rsid w:val="00EB1DA8"/>
    <w:rsid w:val="00EB2831"/>
    <w:rsid w:val="00EB29DE"/>
    <w:rsid w:val="00EB3834"/>
    <w:rsid w:val="00EB4EE7"/>
    <w:rsid w:val="00EB5397"/>
    <w:rsid w:val="00EC0010"/>
    <w:rsid w:val="00EC0108"/>
    <w:rsid w:val="00EC1630"/>
    <w:rsid w:val="00EC396B"/>
    <w:rsid w:val="00EC48E7"/>
    <w:rsid w:val="00EC4F1B"/>
    <w:rsid w:val="00EC512C"/>
    <w:rsid w:val="00EC5256"/>
    <w:rsid w:val="00EC56FB"/>
    <w:rsid w:val="00EC583D"/>
    <w:rsid w:val="00EC5CBA"/>
    <w:rsid w:val="00EC5CFF"/>
    <w:rsid w:val="00EC6A29"/>
    <w:rsid w:val="00ED004F"/>
    <w:rsid w:val="00ED0CB2"/>
    <w:rsid w:val="00ED1FB5"/>
    <w:rsid w:val="00ED23B9"/>
    <w:rsid w:val="00ED2F7A"/>
    <w:rsid w:val="00ED3C02"/>
    <w:rsid w:val="00ED3C13"/>
    <w:rsid w:val="00ED51C2"/>
    <w:rsid w:val="00ED596B"/>
    <w:rsid w:val="00ED611E"/>
    <w:rsid w:val="00ED7941"/>
    <w:rsid w:val="00EE064F"/>
    <w:rsid w:val="00EE096B"/>
    <w:rsid w:val="00EE0A81"/>
    <w:rsid w:val="00EE12BD"/>
    <w:rsid w:val="00EE24A7"/>
    <w:rsid w:val="00EE2987"/>
    <w:rsid w:val="00EE2BD7"/>
    <w:rsid w:val="00EE3194"/>
    <w:rsid w:val="00EE3A45"/>
    <w:rsid w:val="00EE3FE1"/>
    <w:rsid w:val="00EE4A71"/>
    <w:rsid w:val="00EE5BB4"/>
    <w:rsid w:val="00EE5F7C"/>
    <w:rsid w:val="00EE6508"/>
    <w:rsid w:val="00EE6EEB"/>
    <w:rsid w:val="00EE7286"/>
    <w:rsid w:val="00EF18F2"/>
    <w:rsid w:val="00EF3547"/>
    <w:rsid w:val="00EF431E"/>
    <w:rsid w:val="00EF444B"/>
    <w:rsid w:val="00EF4CBB"/>
    <w:rsid w:val="00EF6FD6"/>
    <w:rsid w:val="00EF7583"/>
    <w:rsid w:val="00F0061E"/>
    <w:rsid w:val="00F025E2"/>
    <w:rsid w:val="00F03271"/>
    <w:rsid w:val="00F03696"/>
    <w:rsid w:val="00F04D61"/>
    <w:rsid w:val="00F04F13"/>
    <w:rsid w:val="00F05965"/>
    <w:rsid w:val="00F079DB"/>
    <w:rsid w:val="00F07C7E"/>
    <w:rsid w:val="00F11926"/>
    <w:rsid w:val="00F12326"/>
    <w:rsid w:val="00F13859"/>
    <w:rsid w:val="00F17CBA"/>
    <w:rsid w:val="00F2071A"/>
    <w:rsid w:val="00F20B90"/>
    <w:rsid w:val="00F21814"/>
    <w:rsid w:val="00F21D95"/>
    <w:rsid w:val="00F2338E"/>
    <w:rsid w:val="00F2463A"/>
    <w:rsid w:val="00F266A0"/>
    <w:rsid w:val="00F27C14"/>
    <w:rsid w:val="00F27D4B"/>
    <w:rsid w:val="00F3160B"/>
    <w:rsid w:val="00F31AD3"/>
    <w:rsid w:val="00F31F2B"/>
    <w:rsid w:val="00F32FE4"/>
    <w:rsid w:val="00F33606"/>
    <w:rsid w:val="00F341F5"/>
    <w:rsid w:val="00F34899"/>
    <w:rsid w:val="00F3533F"/>
    <w:rsid w:val="00F35392"/>
    <w:rsid w:val="00F360CB"/>
    <w:rsid w:val="00F3766F"/>
    <w:rsid w:val="00F377A6"/>
    <w:rsid w:val="00F400A8"/>
    <w:rsid w:val="00F40F3A"/>
    <w:rsid w:val="00F41F79"/>
    <w:rsid w:val="00F43AC7"/>
    <w:rsid w:val="00F4529A"/>
    <w:rsid w:val="00F46674"/>
    <w:rsid w:val="00F46828"/>
    <w:rsid w:val="00F47341"/>
    <w:rsid w:val="00F500D3"/>
    <w:rsid w:val="00F50D8E"/>
    <w:rsid w:val="00F51DD2"/>
    <w:rsid w:val="00F53F7B"/>
    <w:rsid w:val="00F551C7"/>
    <w:rsid w:val="00F55B3C"/>
    <w:rsid w:val="00F5661E"/>
    <w:rsid w:val="00F574C6"/>
    <w:rsid w:val="00F575ED"/>
    <w:rsid w:val="00F605BF"/>
    <w:rsid w:val="00F61645"/>
    <w:rsid w:val="00F62A47"/>
    <w:rsid w:val="00F63881"/>
    <w:rsid w:val="00F63D9A"/>
    <w:rsid w:val="00F6467B"/>
    <w:rsid w:val="00F64898"/>
    <w:rsid w:val="00F64B22"/>
    <w:rsid w:val="00F65966"/>
    <w:rsid w:val="00F66A2E"/>
    <w:rsid w:val="00F67920"/>
    <w:rsid w:val="00F67D79"/>
    <w:rsid w:val="00F706D9"/>
    <w:rsid w:val="00F706DB"/>
    <w:rsid w:val="00F71C71"/>
    <w:rsid w:val="00F74286"/>
    <w:rsid w:val="00F74397"/>
    <w:rsid w:val="00F745EB"/>
    <w:rsid w:val="00F74930"/>
    <w:rsid w:val="00F7546C"/>
    <w:rsid w:val="00F75734"/>
    <w:rsid w:val="00F75CF6"/>
    <w:rsid w:val="00F766B2"/>
    <w:rsid w:val="00F76791"/>
    <w:rsid w:val="00F77466"/>
    <w:rsid w:val="00F80AA1"/>
    <w:rsid w:val="00F80CC9"/>
    <w:rsid w:val="00F80D22"/>
    <w:rsid w:val="00F81185"/>
    <w:rsid w:val="00F82577"/>
    <w:rsid w:val="00F83071"/>
    <w:rsid w:val="00F8359F"/>
    <w:rsid w:val="00F8380D"/>
    <w:rsid w:val="00F843DC"/>
    <w:rsid w:val="00F870AA"/>
    <w:rsid w:val="00F8765B"/>
    <w:rsid w:val="00F87CFA"/>
    <w:rsid w:val="00F923E3"/>
    <w:rsid w:val="00F93596"/>
    <w:rsid w:val="00F93DA8"/>
    <w:rsid w:val="00F94972"/>
    <w:rsid w:val="00F95C28"/>
    <w:rsid w:val="00F9669E"/>
    <w:rsid w:val="00F968BD"/>
    <w:rsid w:val="00F97109"/>
    <w:rsid w:val="00FA0BB9"/>
    <w:rsid w:val="00FA14B0"/>
    <w:rsid w:val="00FA1AA9"/>
    <w:rsid w:val="00FA1E3E"/>
    <w:rsid w:val="00FA204E"/>
    <w:rsid w:val="00FA2ABB"/>
    <w:rsid w:val="00FA369C"/>
    <w:rsid w:val="00FA3B6A"/>
    <w:rsid w:val="00FA3C1B"/>
    <w:rsid w:val="00FA3ECB"/>
    <w:rsid w:val="00FA5166"/>
    <w:rsid w:val="00FA5962"/>
    <w:rsid w:val="00FA66D0"/>
    <w:rsid w:val="00FA7252"/>
    <w:rsid w:val="00FB03A8"/>
    <w:rsid w:val="00FB0532"/>
    <w:rsid w:val="00FB0A45"/>
    <w:rsid w:val="00FB151B"/>
    <w:rsid w:val="00FB1B2B"/>
    <w:rsid w:val="00FB3664"/>
    <w:rsid w:val="00FB40FE"/>
    <w:rsid w:val="00FB446E"/>
    <w:rsid w:val="00FB56C8"/>
    <w:rsid w:val="00FB5C60"/>
    <w:rsid w:val="00FB5FBF"/>
    <w:rsid w:val="00FB6955"/>
    <w:rsid w:val="00FB6B03"/>
    <w:rsid w:val="00FB6D87"/>
    <w:rsid w:val="00FB7C13"/>
    <w:rsid w:val="00FC0A76"/>
    <w:rsid w:val="00FC1983"/>
    <w:rsid w:val="00FC3DCB"/>
    <w:rsid w:val="00FC4822"/>
    <w:rsid w:val="00FC5685"/>
    <w:rsid w:val="00FC6DA2"/>
    <w:rsid w:val="00FC79E8"/>
    <w:rsid w:val="00FD0488"/>
    <w:rsid w:val="00FD053C"/>
    <w:rsid w:val="00FD1329"/>
    <w:rsid w:val="00FD140A"/>
    <w:rsid w:val="00FD1B08"/>
    <w:rsid w:val="00FD1E95"/>
    <w:rsid w:val="00FD2014"/>
    <w:rsid w:val="00FD2573"/>
    <w:rsid w:val="00FD356A"/>
    <w:rsid w:val="00FD38D5"/>
    <w:rsid w:val="00FD3FC2"/>
    <w:rsid w:val="00FD466B"/>
    <w:rsid w:val="00FD487A"/>
    <w:rsid w:val="00FD72AA"/>
    <w:rsid w:val="00FD7D23"/>
    <w:rsid w:val="00FE0301"/>
    <w:rsid w:val="00FE0C80"/>
    <w:rsid w:val="00FE17FE"/>
    <w:rsid w:val="00FE1E59"/>
    <w:rsid w:val="00FE334A"/>
    <w:rsid w:val="00FE3438"/>
    <w:rsid w:val="00FE37B9"/>
    <w:rsid w:val="00FE3C14"/>
    <w:rsid w:val="00FE5BC0"/>
    <w:rsid w:val="00FE66CF"/>
    <w:rsid w:val="00FE7CBF"/>
    <w:rsid w:val="00FF062B"/>
    <w:rsid w:val="00FF0943"/>
    <w:rsid w:val="00FF1EE0"/>
    <w:rsid w:val="00FF4773"/>
    <w:rsid w:val="00FF54BF"/>
    <w:rsid w:val="00FF5C8D"/>
    <w:rsid w:val="00FF6CD2"/>
    <w:rsid w:val="00FF7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88"/>
  </w:style>
  <w:style w:type="paragraph" w:styleId="1">
    <w:name w:val="heading 1"/>
    <w:basedOn w:val="a"/>
    <w:next w:val="a"/>
    <w:link w:val="10"/>
    <w:uiPriority w:val="99"/>
    <w:qFormat/>
    <w:rsid w:val="00850052"/>
    <w:pPr>
      <w:widowControl w:val="0"/>
      <w:autoSpaceDE w:val="0"/>
      <w:autoSpaceDN w:val="0"/>
      <w:adjustRightInd w:val="0"/>
      <w:spacing w:before="360" w:after="120" w:line="240" w:lineRule="auto"/>
      <w:jc w:val="center"/>
      <w:outlineLvl w:val="0"/>
    </w:pPr>
    <w:rPr>
      <w:rFonts w:ascii="Times New Roman" w:hAnsi="Times New Roman" w:cs="Times New Roman"/>
      <w:b/>
      <w:bCs/>
      <w:sz w:val="28"/>
      <w:szCs w:val="28"/>
    </w:rPr>
  </w:style>
  <w:style w:type="paragraph" w:styleId="2">
    <w:name w:val="heading 2"/>
    <w:basedOn w:val="a"/>
    <w:next w:val="a"/>
    <w:link w:val="20"/>
    <w:unhideWhenUsed/>
    <w:qFormat/>
    <w:rsid w:val="001422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4B9"/>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rsid w:val="00E654B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654B9"/>
    <w:pPr>
      <w:autoSpaceDE w:val="0"/>
      <w:autoSpaceDN w:val="0"/>
      <w:adjustRightInd w:val="0"/>
      <w:spacing w:after="0" w:line="240" w:lineRule="auto"/>
    </w:pPr>
    <w:rPr>
      <w:rFonts w:ascii="Times New Roman" w:hAnsi="Times New Roman" w:cs="Times New Roman"/>
      <w:b/>
      <w:bCs/>
      <w:sz w:val="26"/>
      <w:szCs w:val="26"/>
    </w:rPr>
  </w:style>
  <w:style w:type="paragraph" w:customStyle="1" w:styleId="ConsPlusCell">
    <w:name w:val="ConsPlusCell"/>
    <w:uiPriority w:val="99"/>
    <w:rsid w:val="00E654B9"/>
    <w:pPr>
      <w:autoSpaceDE w:val="0"/>
      <w:autoSpaceDN w:val="0"/>
      <w:adjustRightInd w:val="0"/>
      <w:spacing w:after="0" w:line="240" w:lineRule="auto"/>
    </w:pPr>
    <w:rPr>
      <w:rFonts w:ascii="Times New Roman" w:hAnsi="Times New Roman" w:cs="Times New Roman"/>
      <w:sz w:val="26"/>
      <w:szCs w:val="26"/>
    </w:rPr>
  </w:style>
  <w:style w:type="character" w:styleId="a3">
    <w:name w:val="Hyperlink"/>
    <w:basedOn w:val="a0"/>
    <w:uiPriority w:val="99"/>
    <w:unhideWhenUsed/>
    <w:rsid w:val="00F46828"/>
    <w:rPr>
      <w:color w:val="0000FF" w:themeColor="hyperlink"/>
      <w:u w:val="single"/>
    </w:rPr>
  </w:style>
  <w:style w:type="character" w:customStyle="1" w:styleId="10">
    <w:name w:val="Заголовок 1 Знак"/>
    <w:basedOn w:val="a0"/>
    <w:link w:val="1"/>
    <w:uiPriority w:val="99"/>
    <w:rsid w:val="00850052"/>
    <w:rPr>
      <w:rFonts w:ascii="Times New Roman" w:eastAsiaTheme="minorEastAsia" w:hAnsi="Times New Roman" w:cs="Times New Roman"/>
      <w:b/>
      <w:bCs/>
      <w:sz w:val="28"/>
      <w:szCs w:val="28"/>
      <w:lang w:eastAsia="ru-RU"/>
    </w:rPr>
  </w:style>
  <w:style w:type="paragraph" w:customStyle="1" w:styleId="SubHeading">
    <w:name w:val="Sub Heading"/>
    <w:uiPriority w:val="99"/>
    <w:rsid w:val="00850052"/>
    <w:pPr>
      <w:widowControl w:val="0"/>
      <w:autoSpaceDE w:val="0"/>
      <w:autoSpaceDN w:val="0"/>
      <w:adjustRightInd w:val="0"/>
      <w:spacing w:before="240" w:after="40" w:line="240" w:lineRule="auto"/>
    </w:pPr>
    <w:rPr>
      <w:rFonts w:ascii="Times New Roman" w:hAnsi="Times New Roman" w:cs="Times New Roman"/>
      <w:sz w:val="20"/>
      <w:szCs w:val="20"/>
    </w:rPr>
  </w:style>
  <w:style w:type="character" w:customStyle="1" w:styleId="Subst">
    <w:name w:val="Subst"/>
    <w:uiPriority w:val="99"/>
    <w:rsid w:val="00850052"/>
    <w:rPr>
      <w:b/>
      <w:i/>
    </w:rPr>
  </w:style>
  <w:style w:type="character" w:customStyle="1" w:styleId="20">
    <w:name w:val="Заголовок 2 Знак"/>
    <w:basedOn w:val="a0"/>
    <w:link w:val="2"/>
    <w:uiPriority w:val="9"/>
    <w:rsid w:val="00142241"/>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425F6B"/>
    <w:pPr>
      <w:ind w:left="720"/>
      <w:contextualSpacing/>
    </w:pPr>
  </w:style>
  <w:style w:type="paragraph" w:styleId="a5">
    <w:name w:val="Body Text"/>
    <w:basedOn w:val="a"/>
    <w:link w:val="a6"/>
    <w:unhideWhenUsed/>
    <w:rsid w:val="001515E7"/>
    <w:pPr>
      <w:autoSpaceDE w:val="0"/>
      <w:autoSpaceDN w:val="0"/>
      <w:spacing w:after="0" w:line="240" w:lineRule="auto"/>
    </w:pPr>
    <w:rPr>
      <w:rFonts w:ascii="Times New Roman" w:hAnsi="Times New Roman" w:cs="Times New Roman"/>
      <w:b/>
      <w:i/>
      <w:sz w:val="24"/>
      <w:szCs w:val="20"/>
    </w:rPr>
  </w:style>
  <w:style w:type="character" w:customStyle="1" w:styleId="a6">
    <w:name w:val="Основной текст Знак"/>
    <w:basedOn w:val="a0"/>
    <w:link w:val="a5"/>
    <w:uiPriority w:val="99"/>
    <w:rsid w:val="001515E7"/>
    <w:rPr>
      <w:rFonts w:ascii="Times New Roman" w:eastAsiaTheme="minorEastAsia" w:hAnsi="Times New Roman" w:cs="Times New Roman"/>
      <w:b/>
      <w:i/>
      <w:sz w:val="24"/>
      <w:szCs w:val="20"/>
      <w:lang w:eastAsia="ru-RU"/>
    </w:rPr>
  </w:style>
  <w:style w:type="character" w:styleId="a7">
    <w:name w:val="Strong"/>
    <w:uiPriority w:val="22"/>
    <w:qFormat/>
    <w:rsid w:val="001515E7"/>
    <w:rPr>
      <w:b/>
      <w:bCs/>
    </w:rPr>
  </w:style>
  <w:style w:type="paragraph" w:customStyle="1" w:styleId="ThinDelim">
    <w:name w:val="Thin Delim"/>
    <w:uiPriority w:val="99"/>
    <w:rsid w:val="00177053"/>
    <w:pPr>
      <w:widowControl w:val="0"/>
      <w:autoSpaceDE w:val="0"/>
      <w:autoSpaceDN w:val="0"/>
      <w:adjustRightInd w:val="0"/>
      <w:spacing w:after="0" w:line="240" w:lineRule="auto"/>
    </w:pPr>
    <w:rPr>
      <w:rFonts w:ascii="Times New Roman" w:hAnsi="Times New Roman" w:cs="Times New Roman"/>
      <w:sz w:val="16"/>
      <w:szCs w:val="16"/>
    </w:rPr>
  </w:style>
  <w:style w:type="paragraph" w:customStyle="1" w:styleId="Default">
    <w:name w:val="Default"/>
    <w:rsid w:val="00C86D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alloon Text"/>
    <w:basedOn w:val="a"/>
    <w:link w:val="a9"/>
    <w:uiPriority w:val="99"/>
    <w:semiHidden/>
    <w:unhideWhenUsed/>
    <w:rsid w:val="003C4A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4AA0"/>
    <w:rPr>
      <w:rFonts w:ascii="Tahoma" w:hAnsi="Tahoma" w:cs="Tahoma"/>
      <w:sz w:val="16"/>
      <w:szCs w:val="16"/>
    </w:rPr>
  </w:style>
  <w:style w:type="paragraph" w:styleId="aa">
    <w:name w:val="header"/>
    <w:basedOn w:val="a"/>
    <w:link w:val="ab"/>
    <w:uiPriority w:val="99"/>
    <w:rsid w:val="006C1658"/>
    <w:pPr>
      <w:tabs>
        <w:tab w:val="center" w:pos="4153"/>
        <w:tab w:val="right" w:pos="8306"/>
      </w:tabs>
      <w:autoSpaceDE w:val="0"/>
      <w:autoSpaceDN w:val="0"/>
      <w:spacing w:after="0" w:line="240" w:lineRule="auto"/>
    </w:pPr>
    <w:rPr>
      <w:rFonts w:ascii="Times New Roman" w:eastAsia="Times New Roman" w:hAnsi="Times New Roman" w:cs="Times New Roman"/>
      <w:sz w:val="24"/>
      <w:szCs w:val="20"/>
    </w:rPr>
  </w:style>
  <w:style w:type="character" w:customStyle="1" w:styleId="ab">
    <w:name w:val="Верхний колонтитул Знак"/>
    <w:basedOn w:val="a0"/>
    <w:link w:val="aa"/>
    <w:uiPriority w:val="99"/>
    <w:rsid w:val="006C1658"/>
    <w:rPr>
      <w:rFonts w:ascii="Times New Roman" w:eastAsia="Times New Roman" w:hAnsi="Times New Roman" w:cs="Times New Roman"/>
      <w:sz w:val="24"/>
      <w:szCs w:val="20"/>
      <w:lang w:eastAsia="ru-RU"/>
    </w:rPr>
  </w:style>
  <w:style w:type="paragraph" w:styleId="ac">
    <w:name w:val="footnote text"/>
    <w:basedOn w:val="a"/>
    <w:link w:val="ad"/>
    <w:uiPriority w:val="99"/>
    <w:rsid w:val="00A87D2C"/>
    <w:pPr>
      <w:autoSpaceDE w:val="0"/>
      <w:autoSpaceDN w:val="0"/>
      <w:spacing w:after="0" w:line="240" w:lineRule="auto"/>
    </w:pPr>
    <w:rPr>
      <w:rFonts w:ascii="Times New Roman" w:eastAsia="Times New Roman" w:hAnsi="Times New Roman" w:cs="Times New Roman"/>
      <w:sz w:val="24"/>
      <w:szCs w:val="20"/>
    </w:rPr>
  </w:style>
  <w:style w:type="character" w:customStyle="1" w:styleId="ad">
    <w:name w:val="Текст сноски Знак"/>
    <w:basedOn w:val="a0"/>
    <w:link w:val="ac"/>
    <w:uiPriority w:val="99"/>
    <w:rsid w:val="00A87D2C"/>
    <w:rPr>
      <w:rFonts w:ascii="Times New Roman" w:eastAsia="Times New Roman" w:hAnsi="Times New Roman" w:cs="Times New Roman"/>
      <w:sz w:val="24"/>
      <w:szCs w:val="20"/>
      <w:lang w:eastAsia="ru-RU"/>
    </w:rPr>
  </w:style>
  <w:style w:type="table" w:styleId="ae">
    <w:name w:val="Table Grid"/>
    <w:basedOn w:val="a1"/>
    <w:uiPriority w:val="59"/>
    <w:rsid w:val="00E218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
    <w:name w:val="Point"/>
    <w:link w:val="Point0"/>
    <w:qFormat/>
    <w:rsid w:val="00806E24"/>
    <w:pPr>
      <w:numPr>
        <w:ilvl w:val="3"/>
        <w:numId w:val="1"/>
      </w:numPr>
      <w:spacing w:before="240" w:after="0" w:line="240" w:lineRule="auto"/>
      <w:jc w:val="both"/>
    </w:pPr>
    <w:rPr>
      <w:rFonts w:ascii="Arial" w:eastAsia="Times New Roman" w:hAnsi="Arial" w:cs="Times New Roman"/>
      <w:sz w:val="20"/>
      <w:szCs w:val="20"/>
    </w:rPr>
  </w:style>
  <w:style w:type="paragraph" w:customStyle="1" w:styleId="Point2">
    <w:name w:val="Point 2"/>
    <w:basedOn w:val="a"/>
    <w:uiPriority w:val="99"/>
    <w:qFormat/>
    <w:rsid w:val="00806E24"/>
    <w:pPr>
      <w:numPr>
        <w:ilvl w:val="4"/>
        <w:numId w:val="1"/>
      </w:numPr>
      <w:spacing w:before="120" w:after="0" w:line="240" w:lineRule="auto"/>
      <w:jc w:val="both"/>
    </w:pPr>
    <w:rPr>
      <w:rFonts w:ascii="Arial" w:eastAsia="Times New Roman" w:hAnsi="Arial" w:cs="Times New Roman"/>
      <w:sz w:val="20"/>
      <w:szCs w:val="20"/>
    </w:rPr>
  </w:style>
  <w:style w:type="paragraph" w:customStyle="1" w:styleId="Title3">
    <w:name w:val="Title 3"/>
    <w:uiPriority w:val="99"/>
    <w:qFormat/>
    <w:rsid w:val="00806E24"/>
    <w:pPr>
      <w:numPr>
        <w:ilvl w:val="2"/>
        <w:numId w:val="1"/>
      </w:numPr>
      <w:spacing w:before="240" w:after="0" w:line="240" w:lineRule="auto"/>
      <w:jc w:val="both"/>
    </w:pPr>
    <w:rPr>
      <w:rFonts w:ascii="Times New Roman" w:eastAsia="Times New Roman" w:hAnsi="Times New Roman" w:cs="Times New Roman"/>
      <w:b/>
      <w:bCs/>
      <w:sz w:val="24"/>
      <w:szCs w:val="24"/>
    </w:rPr>
  </w:style>
  <w:style w:type="paragraph" w:customStyle="1" w:styleId="Title1">
    <w:name w:val="Title 1"/>
    <w:uiPriority w:val="99"/>
    <w:rsid w:val="00806E24"/>
    <w:pPr>
      <w:numPr>
        <w:numId w:val="1"/>
      </w:numPr>
      <w:spacing w:after="0" w:line="240" w:lineRule="auto"/>
    </w:pPr>
    <w:rPr>
      <w:rFonts w:ascii="Arial" w:eastAsia="Times New Roman" w:hAnsi="Arial" w:cs="Arial"/>
      <w:b/>
      <w:sz w:val="20"/>
      <w:szCs w:val="20"/>
    </w:rPr>
  </w:style>
  <w:style w:type="paragraph" w:customStyle="1" w:styleId="Title2">
    <w:name w:val="Title 2"/>
    <w:uiPriority w:val="99"/>
    <w:rsid w:val="00806E24"/>
    <w:pPr>
      <w:numPr>
        <w:ilvl w:val="1"/>
        <w:numId w:val="1"/>
      </w:numPr>
      <w:tabs>
        <w:tab w:val="left" w:pos="2160"/>
      </w:tabs>
      <w:spacing w:before="240" w:after="0" w:line="240" w:lineRule="auto"/>
      <w:jc w:val="both"/>
    </w:pPr>
    <w:rPr>
      <w:rFonts w:ascii="Arial" w:eastAsia="Times New Roman" w:hAnsi="Arial" w:cs="Times New Roman"/>
      <w:b/>
      <w:sz w:val="20"/>
      <w:szCs w:val="20"/>
      <w:lang w:val="en-US"/>
    </w:rPr>
  </w:style>
  <w:style w:type="paragraph" w:customStyle="1" w:styleId="Point3">
    <w:name w:val="Point 3"/>
    <w:basedOn w:val="a"/>
    <w:uiPriority w:val="99"/>
    <w:qFormat/>
    <w:rsid w:val="00806E24"/>
    <w:pPr>
      <w:numPr>
        <w:ilvl w:val="5"/>
        <w:numId w:val="1"/>
      </w:numPr>
      <w:spacing w:before="60" w:after="0" w:line="240" w:lineRule="auto"/>
      <w:jc w:val="both"/>
    </w:pPr>
    <w:rPr>
      <w:rFonts w:ascii="Arial" w:eastAsia="Times New Roman" w:hAnsi="Arial" w:cs="Arial"/>
      <w:sz w:val="20"/>
      <w:szCs w:val="20"/>
    </w:rPr>
  </w:style>
  <w:style w:type="paragraph" w:customStyle="1" w:styleId="Point4">
    <w:name w:val="Point 4"/>
    <w:basedOn w:val="Point3"/>
    <w:uiPriority w:val="99"/>
    <w:rsid w:val="00806E24"/>
    <w:pPr>
      <w:numPr>
        <w:ilvl w:val="6"/>
      </w:numPr>
    </w:pPr>
  </w:style>
  <w:style w:type="paragraph" w:styleId="af">
    <w:name w:val="Plain Text"/>
    <w:basedOn w:val="a"/>
    <w:link w:val="af0"/>
    <w:uiPriority w:val="99"/>
    <w:semiHidden/>
    <w:unhideWhenUsed/>
    <w:rsid w:val="00003038"/>
    <w:pPr>
      <w:spacing w:after="0" w:line="240" w:lineRule="auto"/>
    </w:pPr>
    <w:rPr>
      <w:rFonts w:ascii="Consolas" w:hAnsi="Consolas" w:cs="Consolas"/>
      <w:sz w:val="21"/>
      <w:szCs w:val="21"/>
    </w:rPr>
  </w:style>
  <w:style w:type="character" w:customStyle="1" w:styleId="af0">
    <w:name w:val="Текст Знак"/>
    <w:basedOn w:val="a0"/>
    <w:link w:val="af"/>
    <w:uiPriority w:val="99"/>
    <w:semiHidden/>
    <w:rsid w:val="00003038"/>
    <w:rPr>
      <w:rFonts w:ascii="Consolas" w:hAnsi="Consolas" w:cs="Consolas"/>
      <w:sz w:val="21"/>
      <w:szCs w:val="21"/>
      <w:lang w:eastAsia="ru-RU"/>
    </w:rPr>
  </w:style>
  <w:style w:type="paragraph" w:styleId="af1">
    <w:name w:val="footer"/>
    <w:basedOn w:val="a"/>
    <w:link w:val="af2"/>
    <w:uiPriority w:val="99"/>
    <w:unhideWhenUsed/>
    <w:rsid w:val="00EC48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C48E7"/>
  </w:style>
  <w:style w:type="paragraph" w:customStyle="1" w:styleId="af3">
    <w:name w:val="Примечание"/>
    <w:basedOn w:val="a5"/>
    <w:rsid w:val="00037D28"/>
    <w:pPr>
      <w:tabs>
        <w:tab w:val="num" w:pos="851"/>
      </w:tabs>
      <w:autoSpaceDE/>
      <w:autoSpaceDN/>
      <w:ind w:left="851" w:hanging="284"/>
      <w:jc w:val="both"/>
    </w:pPr>
    <w:rPr>
      <w:rFonts w:ascii="Arial" w:eastAsia="Times New Roman" w:hAnsi="Arial"/>
      <w:b w:val="0"/>
      <w:i w:val="0"/>
      <w:sz w:val="18"/>
      <w:szCs w:val="24"/>
    </w:rPr>
  </w:style>
  <w:style w:type="paragraph" w:styleId="af4">
    <w:name w:val="Body Text Indent"/>
    <w:basedOn w:val="a"/>
    <w:link w:val="af5"/>
    <w:uiPriority w:val="99"/>
    <w:semiHidden/>
    <w:unhideWhenUsed/>
    <w:rsid w:val="004234E4"/>
    <w:pPr>
      <w:spacing w:after="120"/>
      <w:ind w:left="283"/>
    </w:pPr>
  </w:style>
  <w:style w:type="character" w:customStyle="1" w:styleId="af5">
    <w:name w:val="Основной текст с отступом Знак"/>
    <w:basedOn w:val="a0"/>
    <w:link w:val="af4"/>
    <w:uiPriority w:val="99"/>
    <w:semiHidden/>
    <w:rsid w:val="004234E4"/>
  </w:style>
  <w:style w:type="character" w:styleId="af6">
    <w:name w:val="annotation reference"/>
    <w:basedOn w:val="a0"/>
    <w:uiPriority w:val="99"/>
    <w:semiHidden/>
    <w:unhideWhenUsed/>
    <w:rsid w:val="00747E7E"/>
    <w:rPr>
      <w:sz w:val="16"/>
      <w:szCs w:val="16"/>
    </w:rPr>
  </w:style>
  <w:style w:type="paragraph" w:styleId="af7">
    <w:name w:val="annotation text"/>
    <w:basedOn w:val="a"/>
    <w:link w:val="af8"/>
    <w:uiPriority w:val="99"/>
    <w:unhideWhenUsed/>
    <w:rsid w:val="00747E7E"/>
    <w:pPr>
      <w:spacing w:line="240" w:lineRule="auto"/>
    </w:pPr>
    <w:rPr>
      <w:sz w:val="20"/>
      <w:szCs w:val="20"/>
    </w:rPr>
  </w:style>
  <w:style w:type="character" w:customStyle="1" w:styleId="af8">
    <w:name w:val="Текст примечания Знак"/>
    <w:basedOn w:val="a0"/>
    <w:link w:val="af7"/>
    <w:uiPriority w:val="99"/>
    <w:rsid w:val="00747E7E"/>
    <w:rPr>
      <w:sz w:val="20"/>
      <w:szCs w:val="20"/>
    </w:rPr>
  </w:style>
  <w:style w:type="paragraph" w:styleId="af9">
    <w:name w:val="annotation subject"/>
    <w:basedOn w:val="af7"/>
    <w:next w:val="af7"/>
    <w:link w:val="afa"/>
    <w:uiPriority w:val="99"/>
    <w:semiHidden/>
    <w:unhideWhenUsed/>
    <w:rsid w:val="00747E7E"/>
    <w:rPr>
      <w:b/>
      <w:bCs/>
    </w:rPr>
  </w:style>
  <w:style w:type="character" w:customStyle="1" w:styleId="afa">
    <w:name w:val="Тема примечания Знак"/>
    <w:basedOn w:val="af8"/>
    <w:link w:val="af9"/>
    <w:uiPriority w:val="99"/>
    <w:semiHidden/>
    <w:rsid w:val="00747E7E"/>
    <w:rPr>
      <w:b/>
      <w:bCs/>
      <w:sz w:val="20"/>
      <w:szCs w:val="20"/>
    </w:rPr>
  </w:style>
  <w:style w:type="paragraph" w:customStyle="1" w:styleId="em-">
    <w:name w:val="em-абзац"/>
    <w:basedOn w:val="a"/>
    <w:link w:val="em-0"/>
    <w:rsid w:val="00237C5F"/>
    <w:pPr>
      <w:spacing w:after="0" w:line="240" w:lineRule="auto"/>
      <w:ind w:firstLine="567"/>
      <w:jc w:val="both"/>
    </w:pPr>
    <w:rPr>
      <w:rFonts w:ascii="Times New Roman" w:eastAsia="Times New Roman" w:hAnsi="Times New Roman" w:cs="Times New Roman"/>
    </w:rPr>
  </w:style>
  <w:style w:type="character" w:customStyle="1" w:styleId="em-0">
    <w:name w:val="em-абзац Знак"/>
    <w:basedOn w:val="a0"/>
    <w:link w:val="em-"/>
    <w:rsid w:val="00237C5F"/>
    <w:rPr>
      <w:rFonts w:ascii="Times New Roman" w:eastAsia="Times New Roman" w:hAnsi="Times New Roman" w:cs="Times New Roman"/>
    </w:rPr>
  </w:style>
  <w:style w:type="character" w:styleId="afb">
    <w:name w:val="FollowedHyperlink"/>
    <w:basedOn w:val="a0"/>
    <w:uiPriority w:val="99"/>
    <w:semiHidden/>
    <w:unhideWhenUsed/>
    <w:rsid w:val="002572F4"/>
    <w:rPr>
      <w:color w:val="800080" w:themeColor="followedHyperlink"/>
      <w:u w:val="single"/>
    </w:rPr>
  </w:style>
  <w:style w:type="paragraph" w:customStyle="1" w:styleId="prilozhenie">
    <w:name w:val="prilozhenie"/>
    <w:basedOn w:val="a"/>
    <w:rsid w:val="00AD4570"/>
    <w:pPr>
      <w:spacing w:after="0" w:line="240" w:lineRule="auto"/>
      <w:ind w:firstLine="709"/>
      <w:jc w:val="both"/>
    </w:pPr>
    <w:rPr>
      <w:rFonts w:ascii="Times New Roman" w:eastAsia="Times New Roman" w:hAnsi="Times New Roman" w:cs="Times New Roman"/>
      <w:sz w:val="24"/>
      <w:szCs w:val="20"/>
    </w:rPr>
  </w:style>
  <w:style w:type="paragraph" w:styleId="21">
    <w:name w:val="Body Text 2"/>
    <w:basedOn w:val="a"/>
    <w:link w:val="22"/>
    <w:uiPriority w:val="99"/>
    <w:semiHidden/>
    <w:unhideWhenUsed/>
    <w:rsid w:val="00AF7021"/>
    <w:pPr>
      <w:spacing w:after="120" w:line="480" w:lineRule="auto"/>
    </w:pPr>
  </w:style>
  <w:style w:type="character" w:customStyle="1" w:styleId="22">
    <w:name w:val="Основной текст 2 Знак"/>
    <w:basedOn w:val="a0"/>
    <w:link w:val="21"/>
    <w:uiPriority w:val="99"/>
    <w:semiHidden/>
    <w:rsid w:val="00AF7021"/>
  </w:style>
  <w:style w:type="paragraph" w:customStyle="1" w:styleId="146">
    <w:name w:val="Стиль 14 пт По ширине После:  6 пт"/>
    <w:basedOn w:val="a"/>
    <w:autoRedefine/>
    <w:rsid w:val="00223FE6"/>
    <w:pPr>
      <w:spacing w:after="0" w:line="240" w:lineRule="auto"/>
      <w:ind w:firstLine="709"/>
      <w:jc w:val="both"/>
    </w:pPr>
    <w:rPr>
      <w:rFonts w:ascii="Arial Narrow" w:eastAsia="Times New Roman" w:hAnsi="Arial Narrow" w:cs="Times New Roman"/>
      <w:i/>
      <w:sz w:val="24"/>
      <w:szCs w:val="24"/>
    </w:rPr>
  </w:style>
  <w:style w:type="paragraph" w:customStyle="1" w:styleId="-11">
    <w:name w:val="Цветной список - Акцент 11"/>
    <w:basedOn w:val="a"/>
    <w:uiPriority w:val="34"/>
    <w:qFormat/>
    <w:rsid w:val="00FA1AA9"/>
    <w:pPr>
      <w:ind w:left="720"/>
      <w:contextualSpacing/>
    </w:pPr>
    <w:rPr>
      <w:rFonts w:ascii="Calibri" w:eastAsia="Calibri" w:hAnsi="Calibri" w:cs="Times New Roman"/>
      <w:lang w:eastAsia="en-US"/>
    </w:rPr>
  </w:style>
  <w:style w:type="paragraph" w:styleId="afc">
    <w:name w:val="No Spacing"/>
    <w:uiPriority w:val="1"/>
    <w:qFormat/>
    <w:rsid w:val="00FA1AA9"/>
    <w:pPr>
      <w:spacing w:after="0" w:line="240" w:lineRule="auto"/>
    </w:pPr>
  </w:style>
  <w:style w:type="paragraph" w:styleId="afd">
    <w:name w:val="Normal (Web)"/>
    <w:basedOn w:val="a"/>
    <w:unhideWhenUsed/>
    <w:rsid w:val="00924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int0">
    <w:name w:val="Point Знак"/>
    <w:link w:val="Point"/>
    <w:locked/>
    <w:rsid w:val="008B4981"/>
    <w:rPr>
      <w:rFonts w:ascii="Arial" w:eastAsia="Times New Roman" w:hAnsi="Arial" w:cs="Times New Roman"/>
      <w:sz w:val="20"/>
      <w:szCs w:val="20"/>
    </w:rPr>
  </w:style>
  <w:style w:type="paragraph" w:customStyle="1" w:styleId="ConsNormal">
    <w:name w:val="ConsNormal"/>
    <w:rsid w:val="008E2F0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3E3033"/>
  </w:style>
  <w:style w:type="paragraph" w:styleId="23">
    <w:name w:val="Body Text Indent 2"/>
    <w:basedOn w:val="a"/>
    <w:link w:val="24"/>
    <w:uiPriority w:val="99"/>
    <w:semiHidden/>
    <w:unhideWhenUsed/>
    <w:rsid w:val="00211207"/>
    <w:pPr>
      <w:spacing w:after="120" w:line="480" w:lineRule="auto"/>
      <w:ind w:left="283"/>
    </w:pPr>
  </w:style>
  <w:style w:type="character" w:customStyle="1" w:styleId="24">
    <w:name w:val="Основной текст с отступом 2 Знак"/>
    <w:basedOn w:val="a0"/>
    <w:link w:val="23"/>
    <w:uiPriority w:val="99"/>
    <w:semiHidden/>
    <w:rsid w:val="00211207"/>
  </w:style>
  <w:style w:type="paragraph" w:styleId="3">
    <w:name w:val="Body Text Indent 3"/>
    <w:basedOn w:val="a"/>
    <w:link w:val="30"/>
    <w:uiPriority w:val="99"/>
    <w:semiHidden/>
    <w:unhideWhenUsed/>
    <w:rsid w:val="00211207"/>
    <w:pPr>
      <w:spacing w:after="120"/>
      <w:ind w:left="283"/>
    </w:pPr>
    <w:rPr>
      <w:sz w:val="16"/>
      <w:szCs w:val="16"/>
    </w:rPr>
  </w:style>
  <w:style w:type="character" w:customStyle="1" w:styleId="30">
    <w:name w:val="Основной текст с отступом 3 Знак"/>
    <w:basedOn w:val="a0"/>
    <w:link w:val="3"/>
    <w:uiPriority w:val="99"/>
    <w:semiHidden/>
    <w:rsid w:val="0021120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88"/>
  </w:style>
  <w:style w:type="paragraph" w:styleId="1">
    <w:name w:val="heading 1"/>
    <w:basedOn w:val="a"/>
    <w:next w:val="a"/>
    <w:link w:val="10"/>
    <w:uiPriority w:val="99"/>
    <w:qFormat/>
    <w:rsid w:val="00850052"/>
    <w:pPr>
      <w:widowControl w:val="0"/>
      <w:autoSpaceDE w:val="0"/>
      <w:autoSpaceDN w:val="0"/>
      <w:adjustRightInd w:val="0"/>
      <w:spacing w:before="360" w:after="120" w:line="240" w:lineRule="auto"/>
      <w:jc w:val="center"/>
      <w:outlineLvl w:val="0"/>
    </w:pPr>
    <w:rPr>
      <w:rFonts w:ascii="Times New Roman" w:hAnsi="Times New Roman" w:cs="Times New Roman"/>
      <w:b/>
      <w:bCs/>
      <w:sz w:val="28"/>
      <w:szCs w:val="28"/>
    </w:rPr>
  </w:style>
  <w:style w:type="paragraph" w:styleId="2">
    <w:name w:val="heading 2"/>
    <w:basedOn w:val="a"/>
    <w:next w:val="a"/>
    <w:link w:val="20"/>
    <w:unhideWhenUsed/>
    <w:qFormat/>
    <w:rsid w:val="001422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4B9"/>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rsid w:val="00E654B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654B9"/>
    <w:pPr>
      <w:autoSpaceDE w:val="0"/>
      <w:autoSpaceDN w:val="0"/>
      <w:adjustRightInd w:val="0"/>
      <w:spacing w:after="0" w:line="240" w:lineRule="auto"/>
    </w:pPr>
    <w:rPr>
      <w:rFonts w:ascii="Times New Roman" w:hAnsi="Times New Roman" w:cs="Times New Roman"/>
      <w:b/>
      <w:bCs/>
      <w:sz w:val="26"/>
      <w:szCs w:val="26"/>
    </w:rPr>
  </w:style>
  <w:style w:type="paragraph" w:customStyle="1" w:styleId="ConsPlusCell">
    <w:name w:val="ConsPlusCell"/>
    <w:uiPriority w:val="99"/>
    <w:rsid w:val="00E654B9"/>
    <w:pPr>
      <w:autoSpaceDE w:val="0"/>
      <w:autoSpaceDN w:val="0"/>
      <w:adjustRightInd w:val="0"/>
      <w:spacing w:after="0" w:line="240" w:lineRule="auto"/>
    </w:pPr>
    <w:rPr>
      <w:rFonts w:ascii="Times New Roman" w:hAnsi="Times New Roman" w:cs="Times New Roman"/>
      <w:sz w:val="26"/>
      <w:szCs w:val="26"/>
    </w:rPr>
  </w:style>
  <w:style w:type="character" w:styleId="a3">
    <w:name w:val="Hyperlink"/>
    <w:basedOn w:val="a0"/>
    <w:uiPriority w:val="99"/>
    <w:unhideWhenUsed/>
    <w:rsid w:val="00F46828"/>
    <w:rPr>
      <w:color w:val="0000FF" w:themeColor="hyperlink"/>
      <w:u w:val="single"/>
    </w:rPr>
  </w:style>
  <w:style w:type="character" w:customStyle="1" w:styleId="10">
    <w:name w:val="Заголовок 1 Знак"/>
    <w:basedOn w:val="a0"/>
    <w:link w:val="1"/>
    <w:uiPriority w:val="99"/>
    <w:rsid w:val="00850052"/>
    <w:rPr>
      <w:rFonts w:ascii="Times New Roman" w:eastAsiaTheme="minorEastAsia" w:hAnsi="Times New Roman" w:cs="Times New Roman"/>
      <w:b/>
      <w:bCs/>
      <w:sz w:val="28"/>
      <w:szCs w:val="28"/>
      <w:lang w:eastAsia="ru-RU"/>
    </w:rPr>
  </w:style>
  <w:style w:type="paragraph" w:customStyle="1" w:styleId="SubHeading">
    <w:name w:val="Sub Heading"/>
    <w:uiPriority w:val="99"/>
    <w:rsid w:val="00850052"/>
    <w:pPr>
      <w:widowControl w:val="0"/>
      <w:autoSpaceDE w:val="0"/>
      <w:autoSpaceDN w:val="0"/>
      <w:adjustRightInd w:val="0"/>
      <w:spacing w:before="240" w:after="40" w:line="240" w:lineRule="auto"/>
    </w:pPr>
    <w:rPr>
      <w:rFonts w:ascii="Times New Roman" w:hAnsi="Times New Roman" w:cs="Times New Roman"/>
      <w:sz w:val="20"/>
      <w:szCs w:val="20"/>
    </w:rPr>
  </w:style>
  <w:style w:type="character" w:customStyle="1" w:styleId="Subst">
    <w:name w:val="Subst"/>
    <w:uiPriority w:val="99"/>
    <w:rsid w:val="00850052"/>
    <w:rPr>
      <w:b/>
      <w:i/>
    </w:rPr>
  </w:style>
  <w:style w:type="character" w:customStyle="1" w:styleId="20">
    <w:name w:val="Заголовок 2 Знак"/>
    <w:basedOn w:val="a0"/>
    <w:link w:val="2"/>
    <w:uiPriority w:val="9"/>
    <w:rsid w:val="00142241"/>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425F6B"/>
    <w:pPr>
      <w:ind w:left="720"/>
      <w:contextualSpacing/>
    </w:pPr>
  </w:style>
  <w:style w:type="paragraph" w:styleId="a5">
    <w:name w:val="Body Text"/>
    <w:basedOn w:val="a"/>
    <w:link w:val="a6"/>
    <w:unhideWhenUsed/>
    <w:rsid w:val="001515E7"/>
    <w:pPr>
      <w:autoSpaceDE w:val="0"/>
      <w:autoSpaceDN w:val="0"/>
      <w:spacing w:after="0" w:line="240" w:lineRule="auto"/>
    </w:pPr>
    <w:rPr>
      <w:rFonts w:ascii="Times New Roman" w:hAnsi="Times New Roman" w:cs="Times New Roman"/>
      <w:b/>
      <w:i/>
      <w:sz w:val="24"/>
      <w:szCs w:val="20"/>
    </w:rPr>
  </w:style>
  <w:style w:type="character" w:customStyle="1" w:styleId="a6">
    <w:name w:val="Основной текст Знак"/>
    <w:basedOn w:val="a0"/>
    <w:link w:val="a5"/>
    <w:uiPriority w:val="99"/>
    <w:rsid w:val="001515E7"/>
    <w:rPr>
      <w:rFonts w:ascii="Times New Roman" w:eastAsiaTheme="minorEastAsia" w:hAnsi="Times New Roman" w:cs="Times New Roman"/>
      <w:b/>
      <w:i/>
      <w:sz w:val="24"/>
      <w:szCs w:val="20"/>
      <w:lang w:eastAsia="ru-RU"/>
    </w:rPr>
  </w:style>
  <w:style w:type="character" w:styleId="a7">
    <w:name w:val="Strong"/>
    <w:uiPriority w:val="22"/>
    <w:qFormat/>
    <w:rsid w:val="001515E7"/>
    <w:rPr>
      <w:b/>
      <w:bCs/>
    </w:rPr>
  </w:style>
  <w:style w:type="paragraph" w:customStyle="1" w:styleId="ThinDelim">
    <w:name w:val="Thin Delim"/>
    <w:uiPriority w:val="99"/>
    <w:rsid w:val="00177053"/>
    <w:pPr>
      <w:widowControl w:val="0"/>
      <w:autoSpaceDE w:val="0"/>
      <w:autoSpaceDN w:val="0"/>
      <w:adjustRightInd w:val="0"/>
      <w:spacing w:after="0" w:line="240" w:lineRule="auto"/>
    </w:pPr>
    <w:rPr>
      <w:rFonts w:ascii="Times New Roman" w:hAnsi="Times New Roman" w:cs="Times New Roman"/>
      <w:sz w:val="16"/>
      <w:szCs w:val="16"/>
    </w:rPr>
  </w:style>
  <w:style w:type="paragraph" w:customStyle="1" w:styleId="Default">
    <w:name w:val="Default"/>
    <w:rsid w:val="00C86D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alloon Text"/>
    <w:basedOn w:val="a"/>
    <w:link w:val="a9"/>
    <w:uiPriority w:val="99"/>
    <w:semiHidden/>
    <w:unhideWhenUsed/>
    <w:rsid w:val="003C4A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4AA0"/>
    <w:rPr>
      <w:rFonts w:ascii="Tahoma" w:hAnsi="Tahoma" w:cs="Tahoma"/>
      <w:sz w:val="16"/>
      <w:szCs w:val="16"/>
    </w:rPr>
  </w:style>
  <w:style w:type="paragraph" w:styleId="aa">
    <w:name w:val="header"/>
    <w:basedOn w:val="a"/>
    <w:link w:val="ab"/>
    <w:uiPriority w:val="99"/>
    <w:rsid w:val="006C1658"/>
    <w:pPr>
      <w:tabs>
        <w:tab w:val="center" w:pos="4153"/>
        <w:tab w:val="right" w:pos="8306"/>
      </w:tabs>
      <w:autoSpaceDE w:val="0"/>
      <w:autoSpaceDN w:val="0"/>
      <w:spacing w:after="0" w:line="240" w:lineRule="auto"/>
    </w:pPr>
    <w:rPr>
      <w:rFonts w:ascii="Times New Roman" w:eastAsia="Times New Roman" w:hAnsi="Times New Roman" w:cs="Times New Roman"/>
      <w:sz w:val="24"/>
      <w:szCs w:val="20"/>
    </w:rPr>
  </w:style>
  <w:style w:type="character" w:customStyle="1" w:styleId="ab">
    <w:name w:val="Верхний колонтитул Знак"/>
    <w:basedOn w:val="a0"/>
    <w:link w:val="aa"/>
    <w:uiPriority w:val="99"/>
    <w:rsid w:val="006C1658"/>
    <w:rPr>
      <w:rFonts w:ascii="Times New Roman" w:eastAsia="Times New Roman" w:hAnsi="Times New Roman" w:cs="Times New Roman"/>
      <w:sz w:val="24"/>
      <w:szCs w:val="20"/>
      <w:lang w:eastAsia="ru-RU"/>
    </w:rPr>
  </w:style>
  <w:style w:type="paragraph" w:styleId="ac">
    <w:name w:val="footnote text"/>
    <w:basedOn w:val="a"/>
    <w:link w:val="ad"/>
    <w:uiPriority w:val="99"/>
    <w:rsid w:val="00A87D2C"/>
    <w:pPr>
      <w:autoSpaceDE w:val="0"/>
      <w:autoSpaceDN w:val="0"/>
      <w:spacing w:after="0" w:line="240" w:lineRule="auto"/>
    </w:pPr>
    <w:rPr>
      <w:rFonts w:ascii="Times New Roman" w:eastAsia="Times New Roman" w:hAnsi="Times New Roman" w:cs="Times New Roman"/>
      <w:sz w:val="24"/>
      <w:szCs w:val="20"/>
    </w:rPr>
  </w:style>
  <w:style w:type="character" w:customStyle="1" w:styleId="ad">
    <w:name w:val="Текст сноски Знак"/>
    <w:basedOn w:val="a0"/>
    <w:link w:val="ac"/>
    <w:uiPriority w:val="99"/>
    <w:rsid w:val="00A87D2C"/>
    <w:rPr>
      <w:rFonts w:ascii="Times New Roman" w:eastAsia="Times New Roman" w:hAnsi="Times New Roman" w:cs="Times New Roman"/>
      <w:sz w:val="24"/>
      <w:szCs w:val="20"/>
      <w:lang w:eastAsia="ru-RU"/>
    </w:rPr>
  </w:style>
  <w:style w:type="table" w:styleId="ae">
    <w:name w:val="Table Grid"/>
    <w:basedOn w:val="a1"/>
    <w:uiPriority w:val="59"/>
    <w:rsid w:val="00E21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link w:val="Point0"/>
    <w:qFormat/>
    <w:rsid w:val="00806E24"/>
    <w:pPr>
      <w:numPr>
        <w:ilvl w:val="3"/>
        <w:numId w:val="1"/>
      </w:numPr>
      <w:spacing w:before="240" w:after="0" w:line="240" w:lineRule="auto"/>
      <w:jc w:val="both"/>
    </w:pPr>
    <w:rPr>
      <w:rFonts w:ascii="Arial" w:eastAsia="Times New Roman" w:hAnsi="Arial" w:cs="Times New Roman"/>
      <w:sz w:val="20"/>
      <w:szCs w:val="20"/>
    </w:rPr>
  </w:style>
  <w:style w:type="paragraph" w:customStyle="1" w:styleId="Point2">
    <w:name w:val="Point 2"/>
    <w:basedOn w:val="a"/>
    <w:uiPriority w:val="99"/>
    <w:qFormat/>
    <w:rsid w:val="00806E24"/>
    <w:pPr>
      <w:numPr>
        <w:ilvl w:val="4"/>
        <w:numId w:val="1"/>
      </w:numPr>
      <w:spacing w:before="120" w:after="0" w:line="240" w:lineRule="auto"/>
      <w:jc w:val="both"/>
    </w:pPr>
    <w:rPr>
      <w:rFonts w:ascii="Arial" w:eastAsia="Times New Roman" w:hAnsi="Arial" w:cs="Times New Roman"/>
      <w:sz w:val="20"/>
      <w:szCs w:val="20"/>
    </w:rPr>
  </w:style>
  <w:style w:type="paragraph" w:customStyle="1" w:styleId="Title3">
    <w:name w:val="Title 3"/>
    <w:uiPriority w:val="99"/>
    <w:qFormat/>
    <w:rsid w:val="00806E24"/>
    <w:pPr>
      <w:numPr>
        <w:ilvl w:val="2"/>
        <w:numId w:val="1"/>
      </w:numPr>
      <w:spacing w:before="240" w:after="0" w:line="240" w:lineRule="auto"/>
      <w:jc w:val="both"/>
    </w:pPr>
    <w:rPr>
      <w:rFonts w:ascii="Times New Roman" w:eastAsia="Times New Roman" w:hAnsi="Times New Roman" w:cs="Times New Roman"/>
      <w:b/>
      <w:bCs/>
      <w:sz w:val="24"/>
      <w:szCs w:val="24"/>
    </w:rPr>
  </w:style>
  <w:style w:type="paragraph" w:customStyle="1" w:styleId="Title1">
    <w:name w:val="Title 1"/>
    <w:uiPriority w:val="99"/>
    <w:rsid w:val="00806E24"/>
    <w:pPr>
      <w:numPr>
        <w:numId w:val="1"/>
      </w:numPr>
      <w:spacing w:after="0" w:line="240" w:lineRule="auto"/>
    </w:pPr>
    <w:rPr>
      <w:rFonts w:ascii="Arial" w:eastAsia="Times New Roman" w:hAnsi="Arial" w:cs="Arial"/>
      <w:b/>
      <w:sz w:val="20"/>
      <w:szCs w:val="20"/>
    </w:rPr>
  </w:style>
  <w:style w:type="paragraph" w:customStyle="1" w:styleId="Title2">
    <w:name w:val="Title 2"/>
    <w:uiPriority w:val="99"/>
    <w:rsid w:val="00806E24"/>
    <w:pPr>
      <w:numPr>
        <w:ilvl w:val="1"/>
        <w:numId w:val="1"/>
      </w:numPr>
      <w:tabs>
        <w:tab w:val="left" w:pos="2160"/>
      </w:tabs>
      <w:spacing w:before="240" w:after="0" w:line="240" w:lineRule="auto"/>
      <w:jc w:val="both"/>
    </w:pPr>
    <w:rPr>
      <w:rFonts w:ascii="Arial" w:eastAsia="Times New Roman" w:hAnsi="Arial" w:cs="Times New Roman"/>
      <w:b/>
      <w:sz w:val="20"/>
      <w:szCs w:val="20"/>
      <w:lang w:val="en-US"/>
    </w:rPr>
  </w:style>
  <w:style w:type="paragraph" w:customStyle="1" w:styleId="Point3">
    <w:name w:val="Point 3"/>
    <w:basedOn w:val="a"/>
    <w:uiPriority w:val="99"/>
    <w:qFormat/>
    <w:rsid w:val="00806E24"/>
    <w:pPr>
      <w:numPr>
        <w:ilvl w:val="5"/>
        <w:numId w:val="1"/>
      </w:numPr>
      <w:spacing w:before="60" w:after="0" w:line="240" w:lineRule="auto"/>
      <w:jc w:val="both"/>
    </w:pPr>
    <w:rPr>
      <w:rFonts w:ascii="Arial" w:eastAsia="Times New Roman" w:hAnsi="Arial" w:cs="Arial"/>
      <w:sz w:val="20"/>
      <w:szCs w:val="20"/>
    </w:rPr>
  </w:style>
  <w:style w:type="paragraph" w:customStyle="1" w:styleId="Point4">
    <w:name w:val="Point 4"/>
    <w:basedOn w:val="Point3"/>
    <w:uiPriority w:val="99"/>
    <w:rsid w:val="00806E24"/>
    <w:pPr>
      <w:numPr>
        <w:ilvl w:val="6"/>
      </w:numPr>
    </w:pPr>
  </w:style>
  <w:style w:type="paragraph" w:styleId="af">
    <w:name w:val="Plain Text"/>
    <w:basedOn w:val="a"/>
    <w:link w:val="af0"/>
    <w:uiPriority w:val="99"/>
    <w:semiHidden/>
    <w:unhideWhenUsed/>
    <w:rsid w:val="00003038"/>
    <w:pPr>
      <w:spacing w:after="0" w:line="240" w:lineRule="auto"/>
    </w:pPr>
    <w:rPr>
      <w:rFonts w:ascii="Consolas" w:hAnsi="Consolas" w:cs="Consolas"/>
      <w:sz w:val="21"/>
      <w:szCs w:val="21"/>
    </w:rPr>
  </w:style>
  <w:style w:type="character" w:customStyle="1" w:styleId="af0">
    <w:name w:val="Текст Знак"/>
    <w:basedOn w:val="a0"/>
    <w:link w:val="af"/>
    <w:uiPriority w:val="99"/>
    <w:semiHidden/>
    <w:rsid w:val="00003038"/>
    <w:rPr>
      <w:rFonts w:ascii="Consolas" w:hAnsi="Consolas" w:cs="Consolas"/>
      <w:sz w:val="21"/>
      <w:szCs w:val="21"/>
      <w:lang w:eastAsia="ru-RU"/>
    </w:rPr>
  </w:style>
  <w:style w:type="paragraph" w:styleId="af1">
    <w:name w:val="footer"/>
    <w:basedOn w:val="a"/>
    <w:link w:val="af2"/>
    <w:uiPriority w:val="99"/>
    <w:unhideWhenUsed/>
    <w:rsid w:val="00EC48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C48E7"/>
  </w:style>
  <w:style w:type="paragraph" w:customStyle="1" w:styleId="af3">
    <w:name w:val="Примечание"/>
    <w:basedOn w:val="a5"/>
    <w:rsid w:val="00037D28"/>
    <w:pPr>
      <w:tabs>
        <w:tab w:val="num" w:pos="851"/>
      </w:tabs>
      <w:autoSpaceDE/>
      <w:autoSpaceDN/>
      <w:ind w:left="851" w:hanging="284"/>
      <w:jc w:val="both"/>
    </w:pPr>
    <w:rPr>
      <w:rFonts w:ascii="Arial" w:eastAsia="Times New Roman" w:hAnsi="Arial"/>
      <w:b w:val="0"/>
      <w:i w:val="0"/>
      <w:sz w:val="18"/>
      <w:szCs w:val="24"/>
    </w:rPr>
  </w:style>
  <w:style w:type="paragraph" w:styleId="af4">
    <w:name w:val="Body Text Indent"/>
    <w:basedOn w:val="a"/>
    <w:link w:val="af5"/>
    <w:uiPriority w:val="99"/>
    <w:semiHidden/>
    <w:unhideWhenUsed/>
    <w:rsid w:val="004234E4"/>
    <w:pPr>
      <w:spacing w:after="120"/>
      <w:ind w:left="283"/>
    </w:pPr>
  </w:style>
  <w:style w:type="character" w:customStyle="1" w:styleId="af5">
    <w:name w:val="Основной текст с отступом Знак"/>
    <w:basedOn w:val="a0"/>
    <w:link w:val="af4"/>
    <w:uiPriority w:val="99"/>
    <w:semiHidden/>
    <w:rsid w:val="004234E4"/>
  </w:style>
  <w:style w:type="character" w:styleId="af6">
    <w:name w:val="annotation reference"/>
    <w:basedOn w:val="a0"/>
    <w:uiPriority w:val="99"/>
    <w:semiHidden/>
    <w:unhideWhenUsed/>
    <w:rsid w:val="00747E7E"/>
    <w:rPr>
      <w:sz w:val="16"/>
      <w:szCs w:val="16"/>
    </w:rPr>
  </w:style>
  <w:style w:type="paragraph" w:styleId="af7">
    <w:name w:val="annotation text"/>
    <w:basedOn w:val="a"/>
    <w:link w:val="af8"/>
    <w:uiPriority w:val="99"/>
    <w:unhideWhenUsed/>
    <w:rsid w:val="00747E7E"/>
    <w:pPr>
      <w:spacing w:line="240" w:lineRule="auto"/>
    </w:pPr>
    <w:rPr>
      <w:sz w:val="20"/>
      <w:szCs w:val="20"/>
    </w:rPr>
  </w:style>
  <w:style w:type="character" w:customStyle="1" w:styleId="af8">
    <w:name w:val="Текст примечания Знак"/>
    <w:basedOn w:val="a0"/>
    <w:link w:val="af7"/>
    <w:uiPriority w:val="99"/>
    <w:rsid w:val="00747E7E"/>
    <w:rPr>
      <w:sz w:val="20"/>
      <w:szCs w:val="20"/>
    </w:rPr>
  </w:style>
  <w:style w:type="paragraph" w:styleId="af9">
    <w:name w:val="annotation subject"/>
    <w:basedOn w:val="af7"/>
    <w:next w:val="af7"/>
    <w:link w:val="afa"/>
    <w:uiPriority w:val="99"/>
    <w:semiHidden/>
    <w:unhideWhenUsed/>
    <w:rsid w:val="00747E7E"/>
    <w:rPr>
      <w:b/>
      <w:bCs/>
    </w:rPr>
  </w:style>
  <w:style w:type="character" w:customStyle="1" w:styleId="afa">
    <w:name w:val="Тема примечания Знак"/>
    <w:basedOn w:val="af8"/>
    <w:link w:val="af9"/>
    <w:uiPriority w:val="99"/>
    <w:semiHidden/>
    <w:rsid w:val="00747E7E"/>
    <w:rPr>
      <w:b/>
      <w:bCs/>
      <w:sz w:val="20"/>
      <w:szCs w:val="20"/>
    </w:rPr>
  </w:style>
  <w:style w:type="paragraph" w:customStyle="1" w:styleId="em-">
    <w:name w:val="em-абзац"/>
    <w:basedOn w:val="a"/>
    <w:link w:val="em-0"/>
    <w:rsid w:val="00237C5F"/>
    <w:pPr>
      <w:spacing w:after="0" w:line="240" w:lineRule="auto"/>
      <w:ind w:firstLine="567"/>
      <w:jc w:val="both"/>
    </w:pPr>
    <w:rPr>
      <w:rFonts w:ascii="Times New Roman" w:eastAsia="Times New Roman" w:hAnsi="Times New Roman" w:cs="Times New Roman"/>
    </w:rPr>
  </w:style>
  <w:style w:type="character" w:customStyle="1" w:styleId="em-0">
    <w:name w:val="em-абзац Знак"/>
    <w:basedOn w:val="a0"/>
    <w:link w:val="em-"/>
    <w:rsid w:val="00237C5F"/>
    <w:rPr>
      <w:rFonts w:ascii="Times New Roman" w:eastAsia="Times New Roman" w:hAnsi="Times New Roman" w:cs="Times New Roman"/>
    </w:rPr>
  </w:style>
  <w:style w:type="character" w:styleId="afb">
    <w:name w:val="FollowedHyperlink"/>
    <w:basedOn w:val="a0"/>
    <w:uiPriority w:val="99"/>
    <w:semiHidden/>
    <w:unhideWhenUsed/>
    <w:rsid w:val="002572F4"/>
    <w:rPr>
      <w:color w:val="800080" w:themeColor="followedHyperlink"/>
      <w:u w:val="single"/>
    </w:rPr>
  </w:style>
  <w:style w:type="paragraph" w:customStyle="1" w:styleId="prilozhenie">
    <w:name w:val="prilozhenie"/>
    <w:basedOn w:val="a"/>
    <w:rsid w:val="00AD4570"/>
    <w:pPr>
      <w:spacing w:after="0" w:line="240" w:lineRule="auto"/>
      <w:ind w:firstLine="709"/>
      <w:jc w:val="both"/>
    </w:pPr>
    <w:rPr>
      <w:rFonts w:ascii="Times New Roman" w:eastAsia="Times New Roman" w:hAnsi="Times New Roman" w:cs="Times New Roman"/>
      <w:sz w:val="24"/>
      <w:szCs w:val="20"/>
    </w:rPr>
  </w:style>
  <w:style w:type="paragraph" w:styleId="21">
    <w:name w:val="Body Text 2"/>
    <w:basedOn w:val="a"/>
    <w:link w:val="22"/>
    <w:uiPriority w:val="99"/>
    <w:semiHidden/>
    <w:unhideWhenUsed/>
    <w:rsid w:val="00AF7021"/>
    <w:pPr>
      <w:spacing w:after="120" w:line="480" w:lineRule="auto"/>
    </w:pPr>
  </w:style>
  <w:style w:type="character" w:customStyle="1" w:styleId="22">
    <w:name w:val="Основной текст 2 Знак"/>
    <w:basedOn w:val="a0"/>
    <w:link w:val="21"/>
    <w:uiPriority w:val="99"/>
    <w:semiHidden/>
    <w:rsid w:val="00AF7021"/>
  </w:style>
  <w:style w:type="paragraph" w:customStyle="1" w:styleId="146">
    <w:name w:val="Стиль 14 пт По ширине После:  6 пт"/>
    <w:basedOn w:val="a"/>
    <w:autoRedefine/>
    <w:rsid w:val="00223FE6"/>
    <w:pPr>
      <w:spacing w:after="0" w:line="240" w:lineRule="auto"/>
      <w:ind w:firstLine="709"/>
      <w:jc w:val="both"/>
    </w:pPr>
    <w:rPr>
      <w:rFonts w:ascii="Arial Narrow" w:eastAsia="Times New Roman" w:hAnsi="Arial Narrow" w:cs="Times New Roman"/>
      <w:i/>
      <w:sz w:val="24"/>
      <w:szCs w:val="24"/>
    </w:rPr>
  </w:style>
  <w:style w:type="paragraph" w:customStyle="1" w:styleId="-11">
    <w:name w:val="Цветной список - Акцент 11"/>
    <w:basedOn w:val="a"/>
    <w:uiPriority w:val="34"/>
    <w:qFormat/>
    <w:rsid w:val="00FA1AA9"/>
    <w:pPr>
      <w:ind w:left="720"/>
      <w:contextualSpacing/>
    </w:pPr>
    <w:rPr>
      <w:rFonts w:ascii="Calibri" w:eastAsia="Calibri" w:hAnsi="Calibri" w:cs="Times New Roman"/>
      <w:lang w:eastAsia="en-US"/>
    </w:rPr>
  </w:style>
  <w:style w:type="paragraph" w:styleId="afc">
    <w:name w:val="No Spacing"/>
    <w:uiPriority w:val="1"/>
    <w:qFormat/>
    <w:rsid w:val="00FA1AA9"/>
    <w:pPr>
      <w:spacing w:after="0" w:line="240" w:lineRule="auto"/>
    </w:pPr>
  </w:style>
  <w:style w:type="paragraph" w:styleId="afd">
    <w:name w:val="Normal (Web)"/>
    <w:basedOn w:val="a"/>
    <w:unhideWhenUsed/>
    <w:rsid w:val="00924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int0">
    <w:name w:val="Point Знак"/>
    <w:link w:val="Point"/>
    <w:locked/>
    <w:rsid w:val="008B4981"/>
    <w:rPr>
      <w:rFonts w:ascii="Arial" w:eastAsia="Times New Roman" w:hAnsi="Arial" w:cs="Times New Roman"/>
      <w:sz w:val="20"/>
      <w:szCs w:val="20"/>
    </w:rPr>
  </w:style>
  <w:style w:type="paragraph" w:customStyle="1" w:styleId="ConsNormal">
    <w:name w:val="ConsNormal"/>
    <w:rsid w:val="008E2F0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3E3033"/>
  </w:style>
  <w:style w:type="paragraph" w:styleId="23">
    <w:name w:val="Body Text Indent 2"/>
    <w:basedOn w:val="a"/>
    <w:link w:val="24"/>
    <w:uiPriority w:val="99"/>
    <w:semiHidden/>
    <w:unhideWhenUsed/>
    <w:rsid w:val="00211207"/>
    <w:pPr>
      <w:spacing w:after="120" w:line="480" w:lineRule="auto"/>
      <w:ind w:left="283"/>
    </w:pPr>
  </w:style>
  <w:style w:type="character" w:customStyle="1" w:styleId="24">
    <w:name w:val="Основной текст с отступом 2 Знак"/>
    <w:basedOn w:val="a0"/>
    <w:link w:val="23"/>
    <w:uiPriority w:val="99"/>
    <w:semiHidden/>
    <w:rsid w:val="00211207"/>
  </w:style>
  <w:style w:type="paragraph" w:styleId="3">
    <w:name w:val="Body Text Indent 3"/>
    <w:basedOn w:val="a"/>
    <w:link w:val="30"/>
    <w:uiPriority w:val="99"/>
    <w:semiHidden/>
    <w:unhideWhenUsed/>
    <w:rsid w:val="00211207"/>
    <w:pPr>
      <w:spacing w:after="120"/>
      <w:ind w:left="283"/>
    </w:pPr>
    <w:rPr>
      <w:sz w:val="16"/>
      <w:szCs w:val="16"/>
    </w:rPr>
  </w:style>
  <w:style w:type="character" w:customStyle="1" w:styleId="30">
    <w:name w:val="Основной текст с отступом 3 Знак"/>
    <w:basedOn w:val="a0"/>
    <w:link w:val="3"/>
    <w:uiPriority w:val="99"/>
    <w:semiHidden/>
    <w:rsid w:val="00211207"/>
    <w:rPr>
      <w:sz w:val="16"/>
      <w:szCs w:val="16"/>
    </w:rPr>
  </w:style>
</w:styles>
</file>

<file path=word/webSettings.xml><?xml version="1.0" encoding="utf-8"?>
<w:webSettings xmlns:r="http://schemas.openxmlformats.org/officeDocument/2006/relationships" xmlns:w="http://schemas.openxmlformats.org/wordprocessingml/2006/main">
  <w:divs>
    <w:div w:id="33694675">
      <w:bodyDiv w:val="1"/>
      <w:marLeft w:val="0"/>
      <w:marRight w:val="0"/>
      <w:marTop w:val="0"/>
      <w:marBottom w:val="0"/>
      <w:divBdr>
        <w:top w:val="none" w:sz="0" w:space="0" w:color="auto"/>
        <w:left w:val="none" w:sz="0" w:space="0" w:color="auto"/>
        <w:bottom w:val="none" w:sz="0" w:space="0" w:color="auto"/>
        <w:right w:val="none" w:sz="0" w:space="0" w:color="auto"/>
      </w:divBdr>
    </w:div>
    <w:div w:id="41906920">
      <w:bodyDiv w:val="1"/>
      <w:marLeft w:val="0"/>
      <w:marRight w:val="0"/>
      <w:marTop w:val="0"/>
      <w:marBottom w:val="0"/>
      <w:divBdr>
        <w:top w:val="none" w:sz="0" w:space="0" w:color="auto"/>
        <w:left w:val="none" w:sz="0" w:space="0" w:color="auto"/>
        <w:bottom w:val="none" w:sz="0" w:space="0" w:color="auto"/>
        <w:right w:val="none" w:sz="0" w:space="0" w:color="auto"/>
      </w:divBdr>
    </w:div>
    <w:div w:id="53966666">
      <w:bodyDiv w:val="1"/>
      <w:marLeft w:val="0"/>
      <w:marRight w:val="0"/>
      <w:marTop w:val="0"/>
      <w:marBottom w:val="0"/>
      <w:divBdr>
        <w:top w:val="none" w:sz="0" w:space="0" w:color="auto"/>
        <w:left w:val="none" w:sz="0" w:space="0" w:color="auto"/>
        <w:bottom w:val="none" w:sz="0" w:space="0" w:color="auto"/>
        <w:right w:val="none" w:sz="0" w:space="0" w:color="auto"/>
      </w:divBdr>
    </w:div>
    <w:div w:id="350037165">
      <w:bodyDiv w:val="1"/>
      <w:marLeft w:val="0"/>
      <w:marRight w:val="0"/>
      <w:marTop w:val="0"/>
      <w:marBottom w:val="0"/>
      <w:divBdr>
        <w:top w:val="none" w:sz="0" w:space="0" w:color="auto"/>
        <w:left w:val="none" w:sz="0" w:space="0" w:color="auto"/>
        <w:bottom w:val="none" w:sz="0" w:space="0" w:color="auto"/>
        <w:right w:val="none" w:sz="0" w:space="0" w:color="auto"/>
      </w:divBdr>
    </w:div>
    <w:div w:id="416680292">
      <w:bodyDiv w:val="1"/>
      <w:marLeft w:val="0"/>
      <w:marRight w:val="0"/>
      <w:marTop w:val="0"/>
      <w:marBottom w:val="0"/>
      <w:divBdr>
        <w:top w:val="none" w:sz="0" w:space="0" w:color="auto"/>
        <w:left w:val="none" w:sz="0" w:space="0" w:color="auto"/>
        <w:bottom w:val="none" w:sz="0" w:space="0" w:color="auto"/>
        <w:right w:val="none" w:sz="0" w:space="0" w:color="auto"/>
      </w:divBdr>
    </w:div>
    <w:div w:id="466316982">
      <w:bodyDiv w:val="1"/>
      <w:marLeft w:val="0"/>
      <w:marRight w:val="0"/>
      <w:marTop w:val="0"/>
      <w:marBottom w:val="0"/>
      <w:divBdr>
        <w:top w:val="none" w:sz="0" w:space="0" w:color="auto"/>
        <w:left w:val="none" w:sz="0" w:space="0" w:color="auto"/>
        <w:bottom w:val="none" w:sz="0" w:space="0" w:color="auto"/>
        <w:right w:val="none" w:sz="0" w:space="0" w:color="auto"/>
      </w:divBdr>
    </w:div>
    <w:div w:id="469174043">
      <w:bodyDiv w:val="1"/>
      <w:marLeft w:val="0"/>
      <w:marRight w:val="0"/>
      <w:marTop w:val="0"/>
      <w:marBottom w:val="0"/>
      <w:divBdr>
        <w:top w:val="none" w:sz="0" w:space="0" w:color="auto"/>
        <w:left w:val="none" w:sz="0" w:space="0" w:color="auto"/>
        <w:bottom w:val="none" w:sz="0" w:space="0" w:color="auto"/>
        <w:right w:val="none" w:sz="0" w:space="0" w:color="auto"/>
      </w:divBdr>
    </w:div>
    <w:div w:id="539367982">
      <w:bodyDiv w:val="1"/>
      <w:marLeft w:val="0"/>
      <w:marRight w:val="0"/>
      <w:marTop w:val="0"/>
      <w:marBottom w:val="0"/>
      <w:divBdr>
        <w:top w:val="none" w:sz="0" w:space="0" w:color="auto"/>
        <w:left w:val="none" w:sz="0" w:space="0" w:color="auto"/>
        <w:bottom w:val="none" w:sz="0" w:space="0" w:color="auto"/>
        <w:right w:val="none" w:sz="0" w:space="0" w:color="auto"/>
      </w:divBdr>
    </w:div>
    <w:div w:id="571086877">
      <w:bodyDiv w:val="1"/>
      <w:marLeft w:val="0"/>
      <w:marRight w:val="0"/>
      <w:marTop w:val="0"/>
      <w:marBottom w:val="0"/>
      <w:divBdr>
        <w:top w:val="none" w:sz="0" w:space="0" w:color="auto"/>
        <w:left w:val="none" w:sz="0" w:space="0" w:color="auto"/>
        <w:bottom w:val="none" w:sz="0" w:space="0" w:color="auto"/>
        <w:right w:val="none" w:sz="0" w:space="0" w:color="auto"/>
      </w:divBdr>
    </w:div>
    <w:div w:id="627205323">
      <w:bodyDiv w:val="1"/>
      <w:marLeft w:val="0"/>
      <w:marRight w:val="0"/>
      <w:marTop w:val="0"/>
      <w:marBottom w:val="0"/>
      <w:divBdr>
        <w:top w:val="none" w:sz="0" w:space="0" w:color="auto"/>
        <w:left w:val="none" w:sz="0" w:space="0" w:color="auto"/>
        <w:bottom w:val="none" w:sz="0" w:space="0" w:color="auto"/>
        <w:right w:val="none" w:sz="0" w:space="0" w:color="auto"/>
      </w:divBdr>
    </w:div>
    <w:div w:id="649746255">
      <w:bodyDiv w:val="1"/>
      <w:marLeft w:val="0"/>
      <w:marRight w:val="0"/>
      <w:marTop w:val="0"/>
      <w:marBottom w:val="0"/>
      <w:divBdr>
        <w:top w:val="none" w:sz="0" w:space="0" w:color="auto"/>
        <w:left w:val="none" w:sz="0" w:space="0" w:color="auto"/>
        <w:bottom w:val="none" w:sz="0" w:space="0" w:color="auto"/>
        <w:right w:val="none" w:sz="0" w:space="0" w:color="auto"/>
      </w:divBdr>
    </w:div>
    <w:div w:id="868032193">
      <w:bodyDiv w:val="1"/>
      <w:marLeft w:val="0"/>
      <w:marRight w:val="0"/>
      <w:marTop w:val="0"/>
      <w:marBottom w:val="0"/>
      <w:divBdr>
        <w:top w:val="none" w:sz="0" w:space="0" w:color="auto"/>
        <w:left w:val="none" w:sz="0" w:space="0" w:color="auto"/>
        <w:bottom w:val="none" w:sz="0" w:space="0" w:color="auto"/>
        <w:right w:val="none" w:sz="0" w:space="0" w:color="auto"/>
      </w:divBdr>
    </w:div>
    <w:div w:id="901256723">
      <w:bodyDiv w:val="1"/>
      <w:marLeft w:val="0"/>
      <w:marRight w:val="0"/>
      <w:marTop w:val="0"/>
      <w:marBottom w:val="0"/>
      <w:divBdr>
        <w:top w:val="none" w:sz="0" w:space="0" w:color="auto"/>
        <w:left w:val="none" w:sz="0" w:space="0" w:color="auto"/>
        <w:bottom w:val="none" w:sz="0" w:space="0" w:color="auto"/>
        <w:right w:val="none" w:sz="0" w:space="0" w:color="auto"/>
      </w:divBdr>
    </w:div>
    <w:div w:id="963541318">
      <w:bodyDiv w:val="1"/>
      <w:marLeft w:val="0"/>
      <w:marRight w:val="0"/>
      <w:marTop w:val="0"/>
      <w:marBottom w:val="0"/>
      <w:divBdr>
        <w:top w:val="none" w:sz="0" w:space="0" w:color="auto"/>
        <w:left w:val="none" w:sz="0" w:space="0" w:color="auto"/>
        <w:bottom w:val="none" w:sz="0" w:space="0" w:color="auto"/>
        <w:right w:val="none" w:sz="0" w:space="0" w:color="auto"/>
      </w:divBdr>
    </w:div>
    <w:div w:id="1274821505">
      <w:bodyDiv w:val="1"/>
      <w:marLeft w:val="0"/>
      <w:marRight w:val="0"/>
      <w:marTop w:val="0"/>
      <w:marBottom w:val="0"/>
      <w:divBdr>
        <w:top w:val="none" w:sz="0" w:space="0" w:color="auto"/>
        <w:left w:val="none" w:sz="0" w:space="0" w:color="auto"/>
        <w:bottom w:val="none" w:sz="0" w:space="0" w:color="auto"/>
        <w:right w:val="none" w:sz="0" w:space="0" w:color="auto"/>
      </w:divBdr>
    </w:div>
    <w:div w:id="1328827180">
      <w:bodyDiv w:val="1"/>
      <w:marLeft w:val="0"/>
      <w:marRight w:val="0"/>
      <w:marTop w:val="0"/>
      <w:marBottom w:val="0"/>
      <w:divBdr>
        <w:top w:val="none" w:sz="0" w:space="0" w:color="auto"/>
        <w:left w:val="none" w:sz="0" w:space="0" w:color="auto"/>
        <w:bottom w:val="none" w:sz="0" w:space="0" w:color="auto"/>
        <w:right w:val="none" w:sz="0" w:space="0" w:color="auto"/>
      </w:divBdr>
    </w:div>
    <w:div w:id="1596355251">
      <w:bodyDiv w:val="1"/>
      <w:marLeft w:val="0"/>
      <w:marRight w:val="0"/>
      <w:marTop w:val="0"/>
      <w:marBottom w:val="0"/>
      <w:divBdr>
        <w:top w:val="none" w:sz="0" w:space="0" w:color="auto"/>
        <w:left w:val="none" w:sz="0" w:space="0" w:color="auto"/>
        <w:bottom w:val="none" w:sz="0" w:space="0" w:color="auto"/>
        <w:right w:val="none" w:sz="0" w:space="0" w:color="auto"/>
      </w:divBdr>
      <w:divsChild>
        <w:div w:id="789201256">
          <w:marLeft w:val="0"/>
          <w:marRight w:val="0"/>
          <w:marTop w:val="0"/>
          <w:marBottom w:val="645"/>
          <w:divBdr>
            <w:top w:val="none" w:sz="0" w:space="0" w:color="auto"/>
            <w:left w:val="none" w:sz="0" w:space="0" w:color="auto"/>
            <w:bottom w:val="none" w:sz="0" w:space="0" w:color="auto"/>
            <w:right w:val="none" w:sz="0" w:space="0" w:color="auto"/>
          </w:divBdr>
          <w:divsChild>
            <w:div w:id="1920485042">
              <w:marLeft w:val="0"/>
              <w:marRight w:val="0"/>
              <w:marTop w:val="0"/>
              <w:marBottom w:val="0"/>
              <w:divBdr>
                <w:top w:val="none" w:sz="0" w:space="0" w:color="auto"/>
                <w:left w:val="none" w:sz="0" w:space="0" w:color="auto"/>
                <w:bottom w:val="none" w:sz="0" w:space="0" w:color="auto"/>
                <w:right w:val="none" w:sz="0" w:space="0" w:color="auto"/>
              </w:divBdr>
              <w:divsChild>
                <w:div w:id="7044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6684">
      <w:bodyDiv w:val="1"/>
      <w:marLeft w:val="0"/>
      <w:marRight w:val="0"/>
      <w:marTop w:val="0"/>
      <w:marBottom w:val="0"/>
      <w:divBdr>
        <w:top w:val="none" w:sz="0" w:space="0" w:color="auto"/>
        <w:left w:val="none" w:sz="0" w:space="0" w:color="auto"/>
        <w:bottom w:val="none" w:sz="0" w:space="0" w:color="auto"/>
        <w:right w:val="none" w:sz="0" w:space="0" w:color="auto"/>
      </w:divBdr>
    </w:div>
    <w:div w:id="1754820041">
      <w:bodyDiv w:val="1"/>
      <w:marLeft w:val="0"/>
      <w:marRight w:val="0"/>
      <w:marTop w:val="0"/>
      <w:marBottom w:val="0"/>
      <w:divBdr>
        <w:top w:val="none" w:sz="0" w:space="0" w:color="auto"/>
        <w:left w:val="none" w:sz="0" w:space="0" w:color="auto"/>
        <w:bottom w:val="none" w:sz="0" w:space="0" w:color="auto"/>
        <w:right w:val="none" w:sz="0" w:space="0" w:color="auto"/>
      </w:divBdr>
    </w:div>
    <w:div w:id="1760254612">
      <w:bodyDiv w:val="1"/>
      <w:marLeft w:val="0"/>
      <w:marRight w:val="0"/>
      <w:marTop w:val="0"/>
      <w:marBottom w:val="0"/>
      <w:divBdr>
        <w:top w:val="none" w:sz="0" w:space="0" w:color="auto"/>
        <w:left w:val="none" w:sz="0" w:space="0" w:color="auto"/>
        <w:bottom w:val="none" w:sz="0" w:space="0" w:color="auto"/>
        <w:right w:val="none" w:sz="0" w:space="0" w:color="auto"/>
      </w:divBdr>
    </w:div>
    <w:div w:id="1917665882">
      <w:bodyDiv w:val="1"/>
      <w:marLeft w:val="0"/>
      <w:marRight w:val="0"/>
      <w:marTop w:val="0"/>
      <w:marBottom w:val="0"/>
      <w:divBdr>
        <w:top w:val="none" w:sz="0" w:space="0" w:color="auto"/>
        <w:left w:val="none" w:sz="0" w:space="0" w:color="auto"/>
        <w:bottom w:val="none" w:sz="0" w:space="0" w:color="auto"/>
        <w:right w:val="none" w:sz="0" w:space="0" w:color="auto"/>
      </w:divBdr>
    </w:div>
    <w:div w:id="1930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e@mse.ru" TargetMode="External"/><Relationship Id="rId13" Type="http://schemas.openxmlformats.org/officeDocument/2006/relationships/hyperlink" Target="http://www.e-disclosure.ru/portal/company.aspx?id=23749" TargetMode="External"/><Relationship Id="rId18" Type="http://schemas.openxmlformats.org/officeDocument/2006/relationships/hyperlink" Target="consultantplus://offline/ref=9374DB396E0E49614796F090D1A056092AD232F6989DAB9A5696DD5FB1EBF42477C7B9FC321F0ADCP121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aoreestr.ru/" TargetMode="External"/><Relationship Id="rId7" Type="http://schemas.openxmlformats.org/officeDocument/2006/relationships/endnotes" Target="endnotes.xml"/><Relationship Id="rId12" Type="http://schemas.openxmlformats.org/officeDocument/2006/relationships/hyperlink" Target="http://www.mse.ru" TargetMode="External"/><Relationship Id="rId17" Type="http://schemas.openxmlformats.org/officeDocument/2006/relationships/hyperlink" Target="http://www.mse.ru/ru/infor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isclosure.ru/portal/company.aspx?id=23749" TargetMode="External"/><Relationship Id="rId20" Type="http://schemas.openxmlformats.org/officeDocument/2006/relationships/hyperlink" Target="http://www.ms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on@rbsys.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se.ru/ru/inform/vn_doc/" TargetMode="External"/><Relationship Id="rId23" Type="http://schemas.openxmlformats.org/officeDocument/2006/relationships/footer" Target="footer1.xml"/><Relationship Id="rId10" Type="http://schemas.openxmlformats.org/officeDocument/2006/relationships/hyperlink" Target="http://www.mse.ru/" TargetMode="External"/><Relationship Id="rId19" Type="http://schemas.openxmlformats.org/officeDocument/2006/relationships/hyperlink" Target="consultantplus://offline/ref=9374DB396E0E49614796F090D1A056092ADD31FC999CAB9A5696DD5FB1EBF42477C7B9FC321F0AD4P124J" TargetMode="External"/><Relationship Id="rId4" Type="http://schemas.openxmlformats.org/officeDocument/2006/relationships/settings" Target="settings.xml"/><Relationship Id="rId9" Type="http://schemas.openxmlformats.org/officeDocument/2006/relationships/hyperlink" Target="http://www.e-disclosure.ru/portal/company.aspx?id=23749" TargetMode="External"/><Relationship Id="rId14" Type="http://schemas.openxmlformats.org/officeDocument/2006/relationships/hyperlink" Target="consultantplus://offline/ref=D62558FAE74EE566F4463E224338152947C0C1F57FFE8A2C2E5531558BH0g7N" TargetMode="External"/><Relationship Id="rId22" Type="http://schemas.openxmlformats.org/officeDocument/2006/relationships/hyperlink" Target="http://www.nrc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888C2F-35BD-454C-9FEE-A6D187DB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81</Pages>
  <Words>46832</Words>
  <Characters>266948</Characters>
  <Application>Microsoft Office Word</Application>
  <DocSecurity>0</DocSecurity>
  <Lines>2224</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a.lamotko</dc:creator>
  <cp:lastModifiedBy>a.lamotko</cp:lastModifiedBy>
  <cp:revision>12</cp:revision>
  <cp:lastPrinted>2016-11-03T15:54:00Z</cp:lastPrinted>
  <dcterms:created xsi:type="dcterms:W3CDTF">2016-11-03T16:14:00Z</dcterms:created>
  <dcterms:modified xsi:type="dcterms:W3CDTF">2016-11-03T16:53:00Z</dcterms:modified>
</cp:coreProperties>
</file>